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DB3D0" w14:textId="77777777" w:rsidR="00162011" w:rsidRPr="00E27970" w:rsidRDefault="007D5484" w:rsidP="0016201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4B246064" wp14:editId="4D92B7F7">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C40B00" w14:textId="77777777" w:rsidR="001A6859" w:rsidRPr="00A85094" w:rsidRDefault="001A6859"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1A6859" w:rsidRPr="00A85094" w:rsidRDefault="001A6859"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1A6859" w:rsidRPr="00A85094" w:rsidRDefault="001A6859"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1A6859" w:rsidRDefault="001A6859"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1A6859" w:rsidRPr="00A85094" w:rsidRDefault="001A6859"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46064" id="_x0000_t202" coordsize="21600,21600" o:spt="202" path="m,l,21600r21600,l21600,xe">
                <v:stroke joinstyle="miter"/>
                <v:path gradientshapeok="t" o:connecttype="rect"/>
              </v:shapetype>
              <v:shape id="Text Box 4" o:spid="_x0000_s1026"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vXuyX94AAAAJAQAADwAAAGRycy9kb3ducmV2&#10;LnhtbEyPwU7DMBBE70j8g7VI3KhDS9skxKkqJG5ItAVxduIliWqvo9hpAl/PcoLjaEYzb4rd7Ky4&#10;4BA6TwruFwkIpNqbjhoF72/PdymIEDUZbT2hgi8MsCuvrwqdGz/RES+n2AguoZBrBW2MfS5lqFt0&#10;Oix8j8Tepx+cjiyHRppBT1zurFwmyUY63REvtLrHpxbr82l0Cj6q7XiYhtXheP7uN9bvw+tLDErd&#10;3sz7RxAR5/gXhl98RoeSmSo/kgnCKuAjUUGaPmxBsL1eLTMQFeeSbJ2BLAv5/0H5AwAA//8DAFBL&#10;AQItABQABgAIAAAAIQC2gziS/gAAAOEBAAATAAAAAAAAAAAAAAAAAAAAAABbQ29udGVudF9UeXBl&#10;c10ueG1sUEsBAi0AFAAGAAgAAAAhADj9If/WAAAAlAEAAAsAAAAAAAAAAAAAAAAALwEAAF9yZWxz&#10;Ly5yZWxzUEsBAi0AFAAGAAgAAAAhAK1a5gsOAwAAtwYAAA4AAAAAAAAAAAAAAAAALgIAAGRycy9l&#10;Mm9Eb2MueG1sUEsBAi0AFAAGAAgAAAAhAL17sl/eAAAACQEAAA8AAAAAAAAAAAAAAAAAaAUAAGRy&#10;cy9kb3ducmV2LnhtbFBLBQYAAAAABAAEAPMAAABzBgAAAAA=&#10;" filled="f" stroked="f" strokecolor="black [0]" insetpen="t">
                <v:textbox inset="2.88pt,2.88pt,2.88pt,2.88pt">
                  <w:txbxContent>
                    <w:p w14:paraId="63C40B00" w14:textId="77777777" w:rsidR="001A6859" w:rsidRPr="00A85094" w:rsidRDefault="001A6859"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1A6859" w:rsidRPr="00A85094" w:rsidRDefault="001A6859"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1A6859" w:rsidRPr="00A85094" w:rsidRDefault="001A6859"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1A6859" w:rsidRDefault="001A6859"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1A6859" w:rsidRPr="00A85094" w:rsidRDefault="001A6859"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0A85E31" wp14:editId="26324103">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C7B3D4" w14:textId="77777777" w:rsidR="001A6859" w:rsidRPr="008A2DB0" w:rsidRDefault="001A6859"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7A6BE36D" w:rsidR="001A6859" w:rsidRPr="00F24E97" w:rsidRDefault="001A6859" w:rsidP="00DC1123">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sidRPr="00F24E97">
                              <w:rPr>
                                <w:rFonts w:ascii="FbSfaradi Regular" w:hAnsi="FbSfaradi Regular" w:cs="PFT_Vilna" w:hint="cs"/>
                                <w:sz w:val="28"/>
                                <w:szCs w:val="28"/>
                                <w:rtl/>
                              </w:rPr>
                              <w:t xml:space="preserve">י"ד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'קצו</w:t>
                            </w:r>
                            <w:r w:rsidRPr="00F24E97">
                              <w:rPr>
                                <w:rFonts w:ascii="FbSfaradi Regular" w:hAnsi="FbSfaradi Regular" w:cs="PFT_Vilna"/>
                                <w:sz w:val="28"/>
                                <w:szCs w:val="28"/>
                                <w:rtl/>
                              </w:rPr>
                              <w:t>]</w:t>
                            </w:r>
                          </w:p>
                          <w:p w14:paraId="559BC29A" w14:textId="707C668C" w:rsidR="001A6859" w:rsidRPr="00F24E97" w:rsidRDefault="001A6859" w:rsidP="00DC1123">
                            <w:pPr>
                              <w:pStyle w:val="NoParagraphStyle"/>
                              <w:spacing w:line="276" w:lineRule="auto"/>
                              <w:jc w:val="right"/>
                              <w:rPr>
                                <w:rFonts w:ascii="FbSfaradi Bold" w:hAnsi="FbSfaradi Bold" w:cs="PFT_Vilna"/>
                                <w:sz w:val="28"/>
                                <w:szCs w:val="28"/>
                                <w:rtl/>
                              </w:rPr>
                            </w:pPr>
                            <w:r w:rsidRPr="00F24E97">
                              <w:rPr>
                                <w:rFonts w:ascii="FbSfaradi Bold" w:hAnsi="FbSfaradi Bold" w:cs="PFT_Vilna" w:hint="cs"/>
                                <w:sz w:val="28"/>
                                <w:szCs w:val="28"/>
                                <w:rtl/>
                              </w:rPr>
                              <w:t>ל"ג בעומר</w:t>
                            </w:r>
                          </w:p>
                          <w:p w14:paraId="368A0022" w14:textId="592AAF81" w:rsidR="001A6859" w:rsidRDefault="001A6859" w:rsidP="00DC1123">
                            <w:pPr>
                              <w:pStyle w:val="NoParagraphStyle"/>
                              <w:spacing w:line="276" w:lineRule="auto"/>
                              <w:jc w:val="right"/>
                              <w:rPr>
                                <w:rFonts w:ascii="FbSfaradi Bold" w:hAnsi="FbSfaradi Bold" w:cs="PFT_Vilna"/>
                                <w:sz w:val="28"/>
                                <w:szCs w:val="28"/>
                                <w:rtl/>
                              </w:rPr>
                            </w:pPr>
                            <w:r w:rsidRPr="00F24E97">
                              <w:rPr>
                                <w:rFonts w:ascii="FbSfaradi Bold" w:hAnsi="FbSfaradi Bold" w:cs="PFT_Vilna" w:hint="cs"/>
                                <w:sz w:val="28"/>
                                <w:szCs w:val="28"/>
                                <w:rtl/>
                              </w:rPr>
                              <w:t>ש"פ אמור</w:t>
                            </w:r>
                          </w:p>
                          <w:p w14:paraId="6733DBB6" w14:textId="77777777" w:rsidR="001A6859" w:rsidRDefault="001A6859" w:rsidP="005F19B7">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85E31" id="Text Box 3" o:spid="_x0000_s1027"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prEQMAAL4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3tXLC9bFp5J6pH6F8poLugE2How6IR8jtGAwzQDKtvByIp&#10;Ru17DjMgiOZxBBN3upHTzW66IbyEUBnWUH+7zPU4pQ+9ZPsGXhprzcUK5kbNbEdfUAEjs4Ehabmd&#10;BrqZwtO99br87Sx/AQAA//8DAFBLAwQUAAYACAAAACEAS+ReS+AAAAAKAQAADwAAAGRycy9kb3du&#10;cmV2LnhtbEyPwU7DMBBE70j8g7VI3FqnpU1CyKaqkLgh0RbE2YlNEtVeR7bTBL4ecyrH1TzNvC13&#10;s9HsopzvLSGslgkwRY2VPbUIH+8vixyYD4Kk0JYUwrfysKtub0pRSDvRUV1OoWWxhHwhELoQhoJz&#10;33TKCL+0g6KYfVlnRIina7l0YorlRvN1kqTciJ7iQicG9dyp5nwaDcJnnY2HyT0cjuefIdV2799e&#10;g0e8v5v3T8CCmsMVhj/9qA5VdKrtSNIzjbB43EYSIV3nGbAIbNJ8BaxGyDfbDHhV8v8vVL8AAAD/&#10;/wMAUEsBAi0AFAAGAAgAAAAhALaDOJL+AAAA4QEAABMAAAAAAAAAAAAAAAAAAAAAAFtDb250ZW50&#10;X1R5cGVzXS54bWxQSwECLQAUAAYACAAAACEAOP0h/9YAAACUAQAACwAAAAAAAAAAAAAAAAAvAQAA&#10;X3JlbHMvLnJlbHNQSwECLQAUAAYACAAAACEAHMo6axEDAAC+BgAADgAAAAAAAAAAAAAAAAAuAgAA&#10;ZHJzL2Uyb0RvYy54bWxQSwECLQAUAAYACAAAACEAS+ReS+AAAAAKAQAADwAAAAAAAAAAAAAAAABr&#10;BQAAZHJzL2Rvd25yZXYueG1sUEsFBgAAAAAEAAQA8wAAAHgGAAAAAA==&#10;" filled="f" stroked="f" strokecolor="black [0]" insetpen="t">
                <v:textbox inset="2.88pt,2.88pt,2.88pt,2.88pt">
                  <w:txbxContent>
                    <w:p w14:paraId="72C7B3D4" w14:textId="77777777" w:rsidR="001A6859" w:rsidRPr="008A2DB0" w:rsidRDefault="001A6859"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7A6BE36D" w:rsidR="001A6859" w:rsidRPr="00F24E97" w:rsidRDefault="001A6859" w:rsidP="00DC1123">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sidRPr="00F24E97">
                        <w:rPr>
                          <w:rFonts w:ascii="FbSfaradi Regular" w:hAnsi="FbSfaradi Regular" w:cs="PFT_Vilna" w:hint="cs"/>
                          <w:sz w:val="28"/>
                          <w:szCs w:val="28"/>
                          <w:rtl/>
                        </w:rPr>
                        <w:t xml:space="preserve">י"ד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'קצו</w:t>
                      </w:r>
                      <w:r w:rsidRPr="00F24E97">
                        <w:rPr>
                          <w:rFonts w:ascii="FbSfaradi Regular" w:hAnsi="FbSfaradi Regular" w:cs="PFT_Vilna"/>
                          <w:sz w:val="28"/>
                          <w:szCs w:val="28"/>
                          <w:rtl/>
                        </w:rPr>
                        <w:t>]</w:t>
                      </w:r>
                    </w:p>
                    <w:p w14:paraId="559BC29A" w14:textId="707C668C" w:rsidR="001A6859" w:rsidRPr="00F24E97" w:rsidRDefault="001A6859" w:rsidP="00DC1123">
                      <w:pPr>
                        <w:pStyle w:val="NoParagraphStyle"/>
                        <w:spacing w:line="276" w:lineRule="auto"/>
                        <w:jc w:val="right"/>
                        <w:rPr>
                          <w:rFonts w:ascii="FbSfaradi Bold" w:hAnsi="FbSfaradi Bold" w:cs="PFT_Vilna"/>
                          <w:sz w:val="28"/>
                          <w:szCs w:val="28"/>
                          <w:rtl/>
                        </w:rPr>
                      </w:pPr>
                      <w:r w:rsidRPr="00F24E97">
                        <w:rPr>
                          <w:rFonts w:ascii="FbSfaradi Bold" w:hAnsi="FbSfaradi Bold" w:cs="PFT_Vilna" w:hint="cs"/>
                          <w:sz w:val="28"/>
                          <w:szCs w:val="28"/>
                          <w:rtl/>
                        </w:rPr>
                        <w:t>ל"ג בעומר</w:t>
                      </w:r>
                    </w:p>
                    <w:p w14:paraId="368A0022" w14:textId="592AAF81" w:rsidR="001A6859" w:rsidRDefault="001A6859" w:rsidP="00DC1123">
                      <w:pPr>
                        <w:pStyle w:val="NoParagraphStyle"/>
                        <w:spacing w:line="276" w:lineRule="auto"/>
                        <w:jc w:val="right"/>
                        <w:rPr>
                          <w:rFonts w:ascii="FbSfaradi Bold" w:hAnsi="FbSfaradi Bold" w:cs="PFT_Vilna"/>
                          <w:sz w:val="28"/>
                          <w:szCs w:val="28"/>
                          <w:rtl/>
                        </w:rPr>
                      </w:pPr>
                      <w:r w:rsidRPr="00F24E97">
                        <w:rPr>
                          <w:rFonts w:ascii="FbSfaradi Bold" w:hAnsi="FbSfaradi Bold" w:cs="PFT_Vilna" w:hint="cs"/>
                          <w:sz w:val="28"/>
                          <w:szCs w:val="28"/>
                          <w:rtl/>
                        </w:rPr>
                        <w:t>ש"פ אמור</w:t>
                      </w:r>
                    </w:p>
                    <w:p w14:paraId="6733DBB6" w14:textId="77777777" w:rsidR="001A6859" w:rsidRDefault="001A6859" w:rsidP="005F19B7">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70F4E74E" wp14:editId="7E5A85A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76CB26" w14:textId="77777777" w:rsidR="001A6859" w:rsidRDefault="001A6859" w:rsidP="00162011">
                            <w:pPr>
                              <w:widowControl w:val="0"/>
                              <w:bidi/>
                              <w:spacing w:line="156" w:lineRule="auto"/>
                              <w:jc w:val="center"/>
                              <w:rPr>
                                <w:rFonts w:ascii="FbSfaradi Regular" w:hAnsi="FbSfaradi Regular" w:cs="FbSfaradi Regular"/>
                                <w:sz w:val="26"/>
                                <w:szCs w:val="26"/>
                                <w:rtl/>
                              </w:rPr>
                            </w:pPr>
                          </w:p>
                          <w:p w14:paraId="7C5C41B9" w14:textId="77777777" w:rsidR="001A6859" w:rsidRPr="00827182" w:rsidRDefault="001A6859" w:rsidP="00162011">
                            <w:pPr>
                              <w:widowControl w:val="0"/>
                              <w:bidi/>
                              <w:spacing w:line="240" w:lineRule="auto"/>
                              <w:jc w:val="center"/>
                              <w:rPr>
                                <w:rFonts w:ascii="FbSfaradi Regular" w:hAnsi="FbSfaradi Regular" w:cs="FbSfaradi Regular"/>
                                <w:sz w:val="26"/>
                                <w:szCs w:val="26"/>
                              </w:rPr>
                            </w:pPr>
                          </w:p>
                          <w:p w14:paraId="7A525D00" w14:textId="77777777" w:rsidR="001A6859" w:rsidRPr="00E967C0" w:rsidRDefault="001A6859" w:rsidP="00162011">
                            <w:pPr>
                              <w:widowControl w:val="0"/>
                              <w:bidi/>
                              <w:spacing w:line="240" w:lineRule="auto"/>
                              <w:jc w:val="center"/>
                              <w:rPr>
                                <w:rFonts w:ascii="FbSfaradi Regular" w:hAnsi="FbSfaradi Regular" w:cs="FbSfaradi Regular"/>
                                <w:sz w:val="2"/>
                                <w:szCs w:val="2"/>
                                <w:rtl/>
                              </w:rPr>
                            </w:pPr>
                          </w:p>
                          <w:p w14:paraId="44C6C083" w14:textId="77777777" w:rsidR="001A6859" w:rsidRPr="0041359D" w:rsidRDefault="001A6859"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1A6859" w:rsidRPr="0041359D" w:rsidRDefault="001A6859"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1A6859" w:rsidRPr="00827182" w:rsidRDefault="001A6859"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1A6859" w:rsidRPr="0041359D" w:rsidRDefault="001A6859"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4E74E"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14:paraId="2476CB26" w14:textId="77777777" w:rsidR="001A6859" w:rsidRDefault="001A6859" w:rsidP="00162011">
                      <w:pPr>
                        <w:widowControl w:val="0"/>
                        <w:bidi/>
                        <w:spacing w:line="156" w:lineRule="auto"/>
                        <w:jc w:val="center"/>
                        <w:rPr>
                          <w:rFonts w:ascii="FbSfaradi Regular" w:hAnsi="FbSfaradi Regular" w:cs="FbSfaradi Regular"/>
                          <w:sz w:val="26"/>
                          <w:szCs w:val="26"/>
                          <w:rtl/>
                        </w:rPr>
                      </w:pPr>
                    </w:p>
                    <w:p w14:paraId="7C5C41B9" w14:textId="77777777" w:rsidR="001A6859" w:rsidRPr="00827182" w:rsidRDefault="001A6859" w:rsidP="00162011">
                      <w:pPr>
                        <w:widowControl w:val="0"/>
                        <w:bidi/>
                        <w:spacing w:line="240" w:lineRule="auto"/>
                        <w:jc w:val="center"/>
                        <w:rPr>
                          <w:rFonts w:ascii="FbSfaradi Regular" w:hAnsi="FbSfaradi Regular" w:cs="FbSfaradi Regular"/>
                          <w:sz w:val="26"/>
                          <w:szCs w:val="26"/>
                        </w:rPr>
                      </w:pPr>
                    </w:p>
                    <w:p w14:paraId="7A525D00" w14:textId="77777777" w:rsidR="001A6859" w:rsidRPr="00E967C0" w:rsidRDefault="001A6859" w:rsidP="00162011">
                      <w:pPr>
                        <w:widowControl w:val="0"/>
                        <w:bidi/>
                        <w:spacing w:line="240" w:lineRule="auto"/>
                        <w:jc w:val="center"/>
                        <w:rPr>
                          <w:rFonts w:ascii="FbSfaradi Regular" w:hAnsi="FbSfaradi Regular" w:cs="FbSfaradi Regular"/>
                          <w:sz w:val="2"/>
                          <w:szCs w:val="2"/>
                          <w:rtl/>
                        </w:rPr>
                      </w:pPr>
                    </w:p>
                    <w:p w14:paraId="44C6C083" w14:textId="77777777" w:rsidR="001A6859" w:rsidRPr="0041359D" w:rsidRDefault="001A6859"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1A6859" w:rsidRPr="0041359D" w:rsidRDefault="001A6859"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1A6859" w:rsidRPr="00827182" w:rsidRDefault="001A6859"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1A6859" w:rsidRPr="0041359D" w:rsidRDefault="001A6859"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1C674A4" wp14:editId="6575A618">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C8F05E" w14:textId="77777777" w:rsidR="001A6859" w:rsidRPr="00880CC5" w:rsidRDefault="001A6859"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74A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14:paraId="32C8F05E" w14:textId="77777777" w:rsidR="001A6859" w:rsidRPr="00880CC5" w:rsidRDefault="001A6859"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14:paraId="5B781970" w14:textId="77777777" w:rsidR="00162011" w:rsidRDefault="00162011" w:rsidP="00162011">
      <w:pPr>
        <w:bidi/>
        <w:spacing w:after="100"/>
        <w:jc w:val="center"/>
        <w:rPr>
          <w:rFonts w:ascii="FbFRealBelet Bold" w:hAnsi="FbFRealBelet Bold" w:cs="FbFRealBelet Bold"/>
          <w:b/>
          <w:bCs/>
          <w:sz w:val="32"/>
          <w:szCs w:val="32"/>
        </w:rPr>
        <w:sectPr w:rsidR="00162011" w:rsidSect="00710AC3">
          <w:footnotePr>
            <w:numRestart w:val="eachSect"/>
          </w:footnotePr>
          <w:type w:val="continuous"/>
          <w:pgSz w:w="7920" w:h="12240"/>
          <w:pgMar w:top="-1152" w:right="864" w:bottom="720" w:left="864" w:header="562" w:footer="0" w:gutter="0"/>
          <w:cols w:space="720"/>
          <w:docGrid w:linePitch="360"/>
        </w:sectPr>
      </w:pPr>
    </w:p>
    <w:p w14:paraId="2974C697" w14:textId="77777777" w:rsidR="00162011" w:rsidRDefault="00A2497D" w:rsidP="00162011">
      <w:pPr>
        <w:bidi/>
        <w:spacing w:after="100"/>
        <w:jc w:val="center"/>
        <w:rPr>
          <w:rFonts w:ascii="FbFRealBelet Bold" w:hAnsi="FbFRealBelet Bold" w:cs="FbFRealBelet Bold"/>
          <w:b/>
          <w:bCs/>
          <w:sz w:val="32"/>
          <w:szCs w:val="32"/>
        </w:rPr>
        <w:sectPr w:rsidR="00162011" w:rsidSect="00710AC3">
          <w:footnotePr>
            <w:numRestart w:val="eachSect"/>
          </w:footnotePr>
          <w:pgSz w:w="7920" w:h="12240"/>
          <w:pgMar w:top="-1152" w:right="864" w:bottom="720" w:left="864" w:header="562" w:footer="0" w:gutter="0"/>
          <w:cols w:space="720"/>
          <w:docGrid w:linePitch="360"/>
        </w:sectPr>
      </w:pPr>
      <w:r w:rsidRPr="00E27970">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663360" behindDoc="1" locked="0" layoutInCell="1" allowOverlap="1" wp14:anchorId="6D71E3EC" wp14:editId="1238F870">
                <wp:simplePos x="0" y="0"/>
                <wp:positionH relativeFrom="margin">
                  <wp:align>center</wp:align>
                </wp:positionH>
                <wp:positionV relativeFrom="margin">
                  <wp:posOffset>3727450</wp:posOffset>
                </wp:positionV>
                <wp:extent cx="4262755" cy="3143250"/>
                <wp:effectExtent l="0" t="0" r="23495" b="190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31432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3C501FBF" w14:textId="77777777" w:rsidR="001A6859" w:rsidRDefault="001A6859" w:rsidP="002F4D28">
                            <w:pPr>
                              <w:bidi/>
                              <w:spacing w:before="120" w:after="0" w:line="264" w:lineRule="auto"/>
                              <w:ind w:left="161" w:right="18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39D8A0B8" w:rsidR="001A6859" w:rsidRDefault="001A6859" w:rsidP="002F4D28">
                            <w:pPr>
                              <w:bidi/>
                              <w:spacing w:after="120" w:line="264" w:lineRule="auto"/>
                              <w:ind w:left="161" w:right="180"/>
                              <w:jc w:val="center"/>
                              <w:rPr>
                                <w:rFonts w:ascii="FbSfaradi Medium" w:hAnsi="FbSfaradi Medium" w:cs="1ShefaClassic"/>
                                <w:sz w:val="28"/>
                                <w:szCs w:val="28"/>
                                <w:rtl/>
                              </w:rPr>
                            </w:pPr>
                            <w:r w:rsidRPr="005C7B6C">
                              <w:rPr>
                                <w:rFonts w:ascii="FbSfaradi Medium" w:hAnsi="FbSfaradi Medium" w:cs="1ShefaClassic" w:hint="cs"/>
                                <w:sz w:val="28"/>
                                <w:szCs w:val="28"/>
                                <w:rtl/>
                              </w:rPr>
                              <w:t xml:space="preserve">יצא לאור אי"ה לכבוד ש"פ במדבר </w:t>
                            </w:r>
                            <w:r w:rsidRPr="005C7B6C">
                              <w:rPr>
                                <w:rFonts w:ascii="FbSfaradi Medium" w:hAnsi="FbSfaradi Medium" w:cs="1ShefaClassic"/>
                                <w:sz w:val="28"/>
                                <w:szCs w:val="28"/>
                                <w:rtl/>
                              </w:rPr>
                              <w:t>–</w:t>
                            </w:r>
                            <w:r w:rsidRPr="005C7B6C">
                              <w:rPr>
                                <w:rFonts w:ascii="FbSfaradi Medium" w:hAnsi="FbSfaradi Medium" w:cs="1ShefaClassic" w:hint="cs"/>
                                <w:sz w:val="28"/>
                                <w:szCs w:val="28"/>
                                <w:rtl/>
                              </w:rPr>
                              <w:t xml:space="preserve"> חג השבועות תשפ"א</w:t>
                            </w:r>
                            <w:r w:rsidRPr="005C7B6C">
                              <w:rPr>
                                <w:rFonts w:ascii="FbSfaradi Medium" w:hAnsi="FbSfaradi Medium" w:cs="1ShefaClassic" w:hint="cs"/>
                                <w:sz w:val="28"/>
                                <w:szCs w:val="28"/>
                                <w:rtl/>
                              </w:rPr>
                              <w:br/>
                              <w:t xml:space="preserve">הערות יש לשלוח </w:t>
                            </w:r>
                            <w:r w:rsidRPr="005C7B6C">
                              <w:rPr>
                                <w:rFonts w:ascii="FbSfaradi Medium" w:hAnsi="FbSfaradi Medium" w:cs="1ShefaClassic" w:hint="cs"/>
                                <w:b/>
                                <w:bCs/>
                                <w:sz w:val="28"/>
                                <w:szCs w:val="28"/>
                                <w:rtl/>
                              </w:rPr>
                              <w:t>לא יאוחר</w:t>
                            </w:r>
                            <w:r w:rsidRPr="005C7B6C">
                              <w:rPr>
                                <w:rFonts w:ascii="FbSfaradi Medium" w:hAnsi="FbSfaradi Medium" w:cs="1ShefaClassic" w:hint="cs"/>
                                <w:sz w:val="28"/>
                                <w:szCs w:val="28"/>
                                <w:rtl/>
                              </w:rPr>
                              <w:t xml:space="preserve"> מיום ד', ר"ח סיון תשפ"א</w:t>
                            </w:r>
                          </w:p>
                          <w:p w14:paraId="3724E1BA" w14:textId="469A736F" w:rsidR="001A6859" w:rsidRDefault="001A6859" w:rsidP="002F4D28">
                            <w:pPr>
                              <w:pStyle w:val="Footer"/>
                              <w:bidi/>
                              <w:ind w:left="161" w:right="180"/>
                              <w:jc w:val="center"/>
                              <w:rPr>
                                <w:rFonts w:ascii="FbFrankReal" w:hAnsi="FbFrankReal" w:cs="FbFrankReal"/>
                                <w:sz w:val="20"/>
                                <w:szCs w:val="20"/>
                                <w:rtl/>
                              </w:rPr>
                            </w:pPr>
                            <w:r w:rsidRPr="008A37F3">
                              <w:rPr>
                                <w:rFonts w:ascii="FbFrankReal" w:hAnsi="FbFrankReal" w:cs="1ShefaClassic"/>
                                <w:sz w:val="28"/>
                                <w:szCs w:val="28"/>
                                <w:rtl/>
                              </w:rPr>
                              <w:t>“</w:t>
                            </w:r>
                            <w:r>
                              <w:rPr>
                                <w:rFonts w:ascii="FbFrankReal" w:hAnsi="FbFrankReal" w:cs="1ShefaClassic" w:hint="cs"/>
                                <w:b/>
                                <w:bCs/>
                                <w:sz w:val="28"/>
                                <w:szCs w:val="28"/>
                                <w:rtl/>
                              </w:rPr>
                              <w:t xml:space="preserve">ויישר חילם ותבוא עליהם ברכה פון די אלע וואס שרייבן </w:t>
                            </w:r>
                            <w:r>
                              <w:rPr>
                                <w:rFonts w:ascii="FbFrankReal" w:hAnsi="FbFrankReal" w:cs="1ShefaClassic"/>
                                <w:b/>
                                <w:bCs/>
                                <w:sz w:val="28"/>
                                <w:szCs w:val="28"/>
                                <w:rtl/>
                              </w:rPr>
                              <w:br/>
                            </w:r>
                            <w:r>
                              <w:rPr>
                                <w:rFonts w:ascii="FbFrankReal" w:hAnsi="FbFrankReal" w:cs="1ShefaClassic" w:hint="cs"/>
                                <w:b/>
                                <w:bCs/>
                                <w:sz w:val="28"/>
                                <w:szCs w:val="28"/>
                                <w:rtl/>
                              </w:rPr>
                              <w:t>אין די קובצים און קאכען זיך אין דברי רבותינו נשיאנו</w:t>
                            </w:r>
                            <w:r w:rsidRPr="008A37F3">
                              <w:rPr>
                                <w:rFonts w:ascii="FbFrankReal" w:hAnsi="FbFrankReal" w:cs="1ShefaClassic"/>
                                <w:sz w:val="28"/>
                                <w:szCs w:val="28"/>
                                <w:rtl/>
                              </w:rPr>
                              <w:t>”</w:t>
                            </w:r>
                          </w:p>
                          <w:p w14:paraId="43A5B1B7" w14:textId="1CF4743D" w:rsidR="001A6859" w:rsidRDefault="001A6859" w:rsidP="002F4D28">
                            <w:pPr>
                              <w:pStyle w:val="Footer"/>
                              <w:bidi/>
                              <w:spacing w:before="120"/>
                              <w:ind w:left="161" w:right="180"/>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69FA4ED" w14:textId="77777777" w:rsidR="001A6859" w:rsidRDefault="001A6859" w:rsidP="002F4D28">
                            <w:pPr>
                              <w:pStyle w:val="Footer"/>
                              <w:bidi/>
                              <w:ind w:left="161" w:right="180"/>
                              <w:jc w:val="center"/>
                              <w:rPr>
                                <w:rFonts w:ascii="FbFrankReal" w:hAnsi="FbFrankReal" w:cs="Levenim MT"/>
                                <w:sz w:val="16"/>
                                <w:szCs w:val="16"/>
                                <w:rtl/>
                              </w:rPr>
                            </w:pPr>
                          </w:p>
                          <w:p w14:paraId="75870411" w14:textId="77777777" w:rsidR="001A6859" w:rsidRDefault="001A6859"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1A6859" w:rsidRDefault="001A6859" w:rsidP="002F4D28">
                            <w:pPr>
                              <w:bidi/>
                              <w:spacing w:after="0" w:line="240" w:lineRule="auto"/>
                              <w:ind w:left="161" w:right="180"/>
                              <w:jc w:val="center"/>
                              <w:rPr>
                                <w:rFonts w:ascii="FbFrankReal" w:hAnsi="FbFrankReal" w:cs="1ShefaClassic"/>
                                <w:b/>
                                <w:bCs/>
                                <w:rtl/>
                              </w:rPr>
                            </w:pPr>
                          </w:p>
                          <w:p w14:paraId="2E06CBDA" w14:textId="77777777" w:rsidR="001A6859" w:rsidRDefault="001A6859"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1A6859" w:rsidRDefault="001A6859"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1A6859" w:rsidRDefault="001A6859"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8" w:history="1">
                              <w:r w:rsidRPr="007A273F">
                                <w:rPr>
                                  <w:rStyle w:val="Hyperlink"/>
                                  <w:rFonts w:ascii="FbFrankReal" w:hAnsi="FbFrankReal" w:cs="1ShefaClassic"/>
                                  <w:sz w:val="20"/>
                                  <w:szCs w:val="20"/>
                                </w:rPr>
                                <w:t>Haoros@Haoros.com</w:t>
                              </w:r>
                            </w:hyperlink>
                          </w:p>
                          <w:p w14:paraId="16C16F8E" w14:textId="77777777" w:rsidR="001A6859" w:rsidRDefault="001A6859" w:rsidP="002F4D28">
                            <w:pPr>
                              <w:bidi/>
                              <w:spacing w:after="0" w:line="240" w:lineRule="auto"/>
                              <w:ind w:left="161" w:right="180"/>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1A6859" w:rsidRDefault="001A6859" w:rsidP="002F4D28">
                            <w:pPr>
                              <w:bidi/>
                              <w:spacing w:after="0" w:line="240" w:lineRule="auto"/>
                              <w:ind w:left="161" w:right="180"/>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1A6859" w:rsidRDefault="001A6859"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1A6859" w:rsidRDefault="001A6859" w:rsidP="002F4D28">
                            <w:pPr>
                              <w:pStyle w:val="HaoroDivider"/>
                              <w:spacing w:before="0" w:after="0" w:line="240" w:lineRule="auto"/>
                              <w:ind w:left="161" w:right="180"/>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1A6859" w:rsidRDefault="001A6859" w:rsidP="002F4D28">
                            <w:pPr>
                              <w:bidi/>
                              <w:spacing w:after="0"/>
                              <w:ind w:left="161" w:right="18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1A6859" w:rsidRPr="003234A3" w:rsidRDefault="001A6859" w:rsidP="002F4D28">
                            <w:pPr>
                              <w:bidi/>
                              <w:spacing w:after="0"/>
                              <w:ind w:left="161" w:right="18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E3EC" id="Text Box 6" o:spid="_x0000_s1030" type="#_x0000_t202" style="position:absolute;left:0;text-align:left;margin-left:0;margin-top:293.5pt;width:335.65pt;height:247.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HXAIAALkEAAAOAAAAZHJzL2Uyb0RvYy54bWysVNtu2zAMfR+wfxD0vjpxk7Qz6hRduwwD&#10;ugvQ7gMYWY6FSaImKbGzrx8lp2nQDXsY5gdBFMnDyyF9dT0YzXbSB4W25tOzCWfSCmyU3dT82+Pq&#10;zSVnIYJtQKOVNd/LwK+Xr19d9a6SJXaoG+kZgdhQ9a7mXYyuKoogOmkgnKGTlpQtegORRL8pGg89&#10;oRtdlJPJoujRN86jkCHQ692o5MuM37ZSxC9tG2RkuuaUW8ynz+c6ncXyCqqNB9cpcUgD/iELA8pS&#10;0CPUHURgW69+gzJKeAzYxjOBpsC2VULmGqia6eRFNQ8dOJlroeYEd2xT+H+w4vPuq2eqqfmCMwuG&#10;KHqUQ2TvcGCL1J3ehYqMHhyZxYGeieVcaXD3KL4HZvG2A7uRN95j30loKLtp8ixOXEeckEDW/Sds&#10;KAxsI2agofUmtY6awQidWNofmUmpCHqclYvyYj7nTJDufDo7L+eZuwKqJ3fnQ/wg0bB0qbkn6jM8&#10;7O5DTOlA9WSSogXUqlkprbOwD7fasx3QlNBwNdhzpiFEeqz5Kn+5ohdu2rKeii0vJpS0ABrfVkOk&#10;q3HU0GA3nIHe0F6I6Mee/T1o6vxJ4En+/hQ4FXIHoRszzqUkM6iMirROWpmaXx69oUq0vLdNNomg&#10;9HinjmibvGRelEObEmuJqJGyOKyHPB6zFCDp1tjsiUaP4y7R7tOlQ/+Ts572iOr+sQUvqY6Plkbh&#10;7XQ2S4uXhdn8oiTBn2rWpxqwgqBqTm0Yr7cxL2vK0uINjUyrMpnPmRwGjfYjc3zY5bSAp3K2ev7j&#10;LH8BAAD//wMAUEsDBBQABgAIAAAAIQCrlLSH2gAAAAkBAAAPAAAAZHJzL2Rvd25yZXYueG1sTI/B&#10;boMwEETvlfoP1kbqrTFJFUAUE1Wp8gFN+gEL3gIJXiPsEPr33Z7a245mNPum3C9uUDNNofdsYLNO&#10;QBE33vbcGvg8H59zUCEiWxw8k4FvCrCvHh9KLKy/8wfNp9gqKeFQoIEuxrHQOjQdOQxrPxKL9+Un&#10;h1Hk1Go74V3K3aC3SZJqhz3Lhw5HOnTUXE83ZwDj4d3xsQ5X4ssOs6jTs5+NeVotb6+gIi3xLwy/&#10;+IIOlTDV/sY2qMGADIkGdnkmh9hptnkBVUsuybcJ6KrU/xdUPwAAAP//AwBQSwECLQAUAAYACAAA&#10;ACEAtoM4kv4AAADhAQAAEwAAAAAAAAAAAAAAAAAAAAAAW0NvbnRlbnRfVHlwZXNdLnhtbFBLAQIt&#10;ABQABgAIAAAAIQA4/SH/1gAAAJQBAAALAAAAAAAAAAAAAAAAAC8BAABfcmVscy8ucmVsc1BLAQIt&#10;ABQABgAIAAAAIQB/WklHXAIAALkEAAAOAAAAAAAAAAAAAAAAAC4CAABkcnMvZTJvRG9jLnhtbFBL&#10;AQItABQABgAIAAAAIQCrlLSH2gAAAAkBAAAPAAAAAAAAAAAAAAAAALYEAABkcnMvZG93bnJldi54&#10;bWxQSwUGAAAAAAQABADzAAAAvQUAAAAA&#10;" fillcolor="window" strokecolor="windowText" strokeweight="1pt">
                <v:textbox>
                  <w:txbxContent>
                    <w:p w14:paraId="3C501FBF" w14:textId="77777777" w:rsidR="001A6859" w:rsidRDefault="001A6859" w:rsidP="002F4D28">
                      <w:pPr>
                        <w:bidi/>
                        <w:spacing w:before="120" w:after="0" w:line="264" w:lineRule="auto"/>
                        <w:ind w:left="161" w:right="18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39D8A0B8" w:rsidR="001A6859" w:rsidRDefault="001A6859" w:rsidP="002F4D28">
                      <w:pPr>
                        <w:bidi/>
                        <w:spacing w:after="120" w:line="264" w:lineRule="auto"/>
                        <w:ind w:left="161" w:right="180"/>
                        <w:jc w:val="center"/>
                        <w:rPr>
                          <w:rFonts w:ascii="FbSfaradi Medium" w:hAnsi="FbSfaradi Medium" w:cs="1ShefaClassic"/>
                          <w:sz w:val="28"/>
                          <w:szCs w:val="28"/>
                          <w:rtl/>
                        </w:rPr>
                      </w:pPr>
                      <w:r w:rsidRPr="005C7B6C">
                        <w:rPr>
                          <w:rFonts w:ascii="FbSfaradi Medium" w:hAnsi="FbSfaradi Medium" w:cs="1ShefaClassic" w:hint="cs"/>
                          <w:sz w:val="28"/>
                          <w:szCs w:val="28"/>
                          <w:rtl/>
                        </w:rPr>
                        <w:t xml:space="preserve">יצא לאור אי"ה לכבוד ש"פ במדבר </w:t>
                      </w:r>
                      <w:r w:rsidRPr="005C7B6C">
                        <w:rPr>
                          <w:rFonts w:ascii="FbSfaradi Medium" w:hAnsi="FbSfaradi Medium" w:cs="1ShefaClassic"/>
                          <w:sz w:val="28"/>
                          <w:szCs w:val="28"/>
                          <w:rtl/>
                        </w:rPr>
                        <w:t>–</w:t>
                      </w:r>
                      <w:r w:rsidRPr="005C7B6C">
                        <w:rPr>
                          <w:rFonts w:ascii="FbSfaradi Medium" w:hAnsi="FbSfaradi Medium" w:cs="1ShefaClassic" w:hint="cs"/>
                          <w:sz w:val="28"/>
                          <w:szCs w:val="28"/>
                          <w:rtl/>
                        </w:rPr>
                        <w:t xml:space="preserve"> חג השבועות תשפ"א</w:t>
                      </w:r>
                      <w:r w:rsidRPr="005C7B6C">
                        <w:rPr>
                          <w:rFonts w:ascii="FbSfaradi Medium" w:hAnsi="FbSfaradi Medium" w:cs="1ShefaClassic" w:hint="cs"/>
                          <w:sz w:val="28"/>
                          <w:szCs w:val="28"/>
                          <w:rtl/>
                        </w:rPr>
                        <w:br/>
                        <w:t xml:space="preserve">הערות יש לשלוח </w:t>
                      </w:r>
                      <w:r w:rsidRPr="005C7B6C">
                        <w:rPr>
                          <w:rFonts w:ascii="FbSfaradi Medium" w:hAnsi="FbSfaradi Medium" w:cs="1ShefaClassic" w:hint="cs"/>
                          <w:b/>
                          <w:bCs/>
                          <w:sz w:val="28"/>
                          <w:szCs w:val="28"/>
                          <w:rtl/>
                        </w:rPr>
                        <w:t>לא יאוחר</w:t>
                      </w:r>
                      <w:r w:rsidRPr="005C7B6C">
                        <w:rPr>
                          <w:rFonts w:ascii="FbSfaradi Medium" w:hAnsi="FbSfaradi Medium" w:cs="1ShefaClassic" w:hint="cs"/>
                          <w:sz w:val="28"/>
                          <w:szCs w:val="28"/>
                          <w:rtl/>
                        </w:rPr>
                        <w:t xml:space="preserve"> מיום ד', ר"ח סיון תשפ"א</w:t>
                      </w:r>
                    </w:p>
                    <w:p w14:paraId="3724E1BA" w14:textId="469A736F" w:rsidR="001A6859" w:rsidRDefault="001A6859" w:rsidP="002F4D28">
                      <w:pPr>
                        <w:pStyle w:val="Footer"/>
                        <w:bidi/>
                        <w:ind w:left="161" w:right="180"/>
                        <w:jc w:val="center"/>
                        <w:rPr>
                          <w:rFonts w:ascii="FbFrankReal" w:hAnsi="FbFrankReal" w:cs="FbFrankReal"/>
                          <w:sz w:val="20"/>
                          <w:szCs w:val="20"/>
                          <w:rtl/>
                        </w:rPr>
                      </w:pPr>
                      <w:r w:rsidRPr="008A37F3">
                        <w:rPr>
                          <w:rFonts w:ascii="FbFrankReal" w:hAnsi="FbFrankReal" w:cs="1ShefaClassic"/>
                          <w:sz w:val="28"/>
                          <w:szCs w:val="28"/>
                          <w:rtl/>
                        </w:rPr>
                        <w:t>“</w:t>
                      </w:r>
                      <w:r>
                        <w:rPr>
                          <w:rFonts w:ascii="FbFrankReal" w:hAnsi="FbFrankReal" w:cs="1ShefaClassic" w:hint="cs"/>
                          <w:b/>
                          <w:bCs/>
                          <w:sz w:val="28"/>
                          <w:szCs w:val="28"/>
                          <w:rtl/>
                        </w:rPr>
                        <w:t xml:space="preserve">ויישר חילם ותבוא עליהם ברכה פון די אלע וואס שרייבן </w:t>
                      </w:r>
                      <w:r>
                        <w:rPr>
                          <w:rFonts w:ascii="FbFrankReal" w:hAnsi="FbFrankReal" w:cs="1ShefaClassic"/>
                          <w:b/>
                          <w:bCs/>
                          <w:sz w:val="28"/>
                          <w:szCs w:val="28"/>
                          <w:rtl/>
                        </w:rPr>
                        <w:br/>
                      </w:r>
                      <w:r>
                        <w:rPr>
                          <w:rFonts w:ascii="FbFrankReal" w:hAnsi="FbFrankReal" w:cs="1ShefaClassic" w:hint="cs"/>
                          <w:b/>
                          <w:bCs/>
                          <w:sz w:val="28"/>
                          <w:szCs w:val="28"/>
                          <w:rtl/>
                        </w:rPr>
                        <w:t>אין די קובצים און קאכען זיך אין דברי רבותינו נשיאנו</w:t>
                      </w:r>
                      <w:r w:rsidRPr="008A37F3">
                        <w:rPr>
                          <w:rFonts w:ascii="FbFrankReal" w:hAnsi="FbFrankReal" w:cs="1ShefaClassic"/>
                          <w:sz w:val="28"/>
                          <w:szCs w:val="28"/>
                          <w:rtl/>
                        </w:rPr>
                        <w:t>”</w:t>
                      </w:r>
                    </w:p>
                    <w:p w14:paraId="43A5B1B7" w14:textId="1CF4743D" w:rsidR="001A6859" w:rsidRDefault="001A6859" w:rsidP="002F4D28">
                      <w:pPr>
                        <w:pStyle w:val="Footer"/>
                        <w:bidi/>
                        <w:spacing w:before="120"/>
                        <w:ind w:left="161" w:right="180"/>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69FA4ED" w14:textId="77777777" w:rsidR="001A6859" w:rsidRDefault="001A6859" w:rsidP="002F4D28">
                      <w:pPr>
                        <w:pStyle w:val="Footer"/>
                        <w:bidi/>
                        <w:ind w:left="161" w:right="180"/>
                        <w:jc w:val="center"/>
                        <w:rPr>
                          <w:rFonts w:ascii="FbFrankReal" w:hAnsi="FbFrankReal" w:cs="Levenim MT"/>
                          <w:sz w:val="16"/>
                          <w:szCs w:val="16"/>
                          <w:rtl/>
                        </w:rPr>
                      </w:pPr>
                    </w:p>
                    <w:p w14:paraId="75870411" w14:textId="77777777" w:rsidR="001A6859" w:rsidRDefault="001A6859"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1A6859" w:rsidRDefault="001A6859" w:rsidP="002F4D28">
                      <w:pPr>
                        <w:bidi/>
                        <w:spacing w:after="0" w:line="240" w:lineRule="auto"/>
                        <w:ind w:left="161" w:right="180"/>
                        <w:jc w:val="center"/>
                        <w:rPr>
                          <w:rFonts w:ascii="FbFrankReal" w:hAnsi="FbFrankReal" w:cs="1ShefaClassic"/>
                          <w:b/>
                          <w:bCs/>
                          <w:rtl/>
                        </w:rPr>
                      </w:pPr>
                    </w:p>
                    <w:p w14:paraId="2E06CBDA" w14:textId="77777777" w:rsidR="001A6859" w:rsidRDefault="001A6859"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1A6859" w:rsidRDefault="001A6859"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1A6859" w:rsidRDefault="001A6859"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9" w:history="1">
                        <w:r w:rsidRPr="007A273F">
                          <w:rPr>
                            <w:rStyle w:val="Hyperlink"/>
                            <w:rFonts w:ascii="FbFrankReal" w:hAnsi="FbFrankReal" w:cs="1ShefaClassic"/>
                            <w:sz w:val="20"/>
                            <w:szCs w:val="20"/>
                          </w:rPr>
                          <w:t>Haoros@Haoros.com</w:t>
                        </w:r>
                      </w:hyperlink>
                    </w:p>
                    <w:p w14:paraId="16C16F8E" w14:textId="77777777" w:rsidR="001A6859" w:rsidRDefault="001A6859" w:rsidP="002F4D28">
                      <w:pPr>
                        <w:bidi/>
                        <w:spacing w:after="0" w:line="240" w:lineRule="auto"/>
                        <w:ind w:left="161" w:right="180"/>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1A6859" w:rsidRDefault="001A6859" w:rsidP="002F4D28">
                      <w:pPr>
                        <w:bidi/>
                        <w:spacing w:after="0" w:line="240" w:lineRule="auto"/>
                        <w:ind w:left="161" w:right="180"/>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1A6859" w:rsidRDefault="001A6859"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1A6859" w:rsidRDefault="001A6859" w:rsidP="002F4D28">
                      <w:pPr>
                        <w:pStyle w:val="HaoroDivider"/>
                        <w:spacing w:before="0" w:after="0" w:line="240" w:lineRule="auto"/>
                        <w:ind w:left="161" w:right="180"/>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1A6859" w:rsidRDefault="001A6859" w:rsidP="002F4D28">
                      <w:pPr>
                        <w:bidi/>
                        <w:spacing w:after="0"/>
                        <w:ind w:left="161" w:right="18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1A6859" w:rsidRPr="003234A3" w:rsidRDefault="001A6859" w:rsidP="002F4D28">
                      <w:pPr>
                        <w:bidi/>
                        <w:spacing w:after="0"/>
                        <w:ind w:left="161" w:right="18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p>
    <w:p w14:paraId="7FF34DB7" w14:textId="77777777" w:rsidR="00491EBC" w:rsidRPr="005760D0" w:rsidRDefault="00491EBC" w:rsidP="005760D0">
      <w:pPr>
        <w:bidi/>
        <w:spacing w:after="100"/>
        <w:rPr>
          <w:rFonts w:ascii="FbSfaradi Regular" w:hAnsi="FbSfaradi Regular" w:cs="FbSfaradi Regular"/>
          <w:rtl/>
        </w:rPr>
      </w:pPr>
      <w:r w:rsidRPr="005760D0">
        <w:rPr>
          <w:rFonts w:ascii="FbSfaradi Regular" w:hAnsi="FbSfaradi Regular" w:cs="FbSfaradi Regular"/>
          <w:rtl/>
        </w:rPr>
        <w:lastRenderedPageBreak/>
        <w:t>ב</w:t>
      </w:r>
      <w:r w:rsidR="00D500C5" w:rsidRPr="005760D0">
        <w:rPr>
          <w:rFonts w:ascii="FbSfaradi Regular" w:hAnsi="FbSfaradi Regular" w:cs="FbSfaradi Regular"/>
          <w:rtl/>
        </w:rPr>
        <w:t>”</w:t>
      </w:r>
      <w:r w:rsidRPr="005760D0">
        <w:rPr>
          <w:rFonts w:ascii="FbSfaradi Regular" w:hAnsi="FbSfaradi Regular" w:cs="FbSfaradi Regular"/>
          <w:rtl/>
        </w:rPr>
        <w:t>ה</w:t>
      </w:r>
    </w:p>
    <w:p w14:paraId="33F974E5" w14:textId="5A14E7B3" w:rsidR="00162011" w:rsidRPr="00F24E97" w:rsidRDefault="001A4DA4" w:rsidP="001A4DA4">
      <w:pPr>
        <w:bidi/>
        <w:spacing w:after="100"/>
        <w:jc w:val="center"/>
        <w:rPr>
          <w:rFonts w:ascii="FbFRealBelet Bold" w:hAnsi="FbFRealBelet Bold" w:cs="FbFRealBelet Bold"/>
          <w:b/>
          <w:bCs/>
          <w:sz w:val="32"/>
          <w:szCs w:val="32"/>
          <w:rtl/>
        </w:rPr>
      </w:pPr>
      <w:r w:rsidRPr="00F24E97">
        <w:rPr>
          <w:rFonts w:ascii="FbFRealBelet Bold" w:hAnsi="FbFRealBelet Bold" w:cs="FbFRealBelet Bold" w:hint="cs"/>
          <w:b/>
          <w:bCs/>
          <w:sz w:val="32"/>
          <w:szCs w:val="32"/>
          <w:rtl/>
        </w:rPr>
        <w:t xml:space="preserve">ל"ג בעומר - </w:t>
      </w:r>
      <w:r w:rsidR="005F19B7" w:rsidRPr="00F24E97">
        <w:rPr>
          <w:rFonts w:ascii="FbFRealBelet Bold" w:hAnsi="FbFRealBelet Bold" w:cs="FbFRealBelet Bold" w:hint="cs"/>
          <w:b/>
          <w:bCs/>
          <w:sz w:val="32"/>
          <w:szCs w:val="32"/>
          <w:rtl/>
        </w:rPr>
        <w:t>ש</w:t>
      </w:r>
      <w:r w:rsidR="005961D9" w:rsidRPr="00F24E97">
        <w:rPr>
          <w:rFonts w:ascii="FbFRealBelet Bold" w:hAnsi="FbFRealBelet Bold" w:cs="FbFRealBelet Bold"/>
          <w:b/>
          <w:sz w:val="32"/>
          <w:szCs w:val="32"/>
          <w:rtl/>
        </w:rPr>
        <w:t>”</w:t>
      </w:r>
      <w:r w:rsidR="005F19B7" w:rsidRPr="00F24E97">
        <w:rPr>
          <w:rFonts w:ascii="FbFRealBelet Bold" w:hAnsi="FbFRealBelet Bold" w:cs="FbFRealBelet Bold" w:hint="cs"/>
          <w:b/>
          <w:bCs/>
          <w:sz w:val="32"/>
          <w:szCs w:val="32"/>
          <w:rtl/>
        </w:rPr>
        <w:t xml:space="preserve">פ </w:t>
      </w:r>
      <w:r w:rsidRPr="00F24E97">
        <w:rPr>
          <w:rFonts w:ascii="FbFRealBelet Bold" w:hAnsi="FbFRealBelet Bold" w:cs="FbFRealBelet Bold" w:hint="cs"/>
          <w:b/>
          <w:bCs/>
          <w:sz w:val="32"/>
          <w:szCs w:val="32"/>
          <w:rtl/>
        </w:rPr>
        <w:t>אמור</w:t>
      </w:r>
      <w:r w:rsidR="00162011" w:rsidRPr="00F24E97">
        <w:rPr>
          <w:rFonts w:ascii="FbFRealBelet Bold" w:hAnsi="FbFRealBelet Bold" w:cs="FbFRealBelet Bold" w:hint="cs"/>
          <w:b/>
          <w:bCs/>
          <w:sz w:val="32"/>
          <w:szCs w:val="32"/>
          <w:rtl/>
        </w:rPr>
        <w:t xml:space="preserve"> </w:t>
      </w:r>
    </w:p>
    <w:p w14:paraId="04064226" w14:textId="123B9D80" w:rsidR="00162011" w:rsidRPr="00E27970" w:rsidRDefault="00162011" w:rsidP="00DC1123">
      <w:pPr>
        <w:bidi/>
        <w:spacing w:after="100"/>
        <w:jc w:val="center"/>
        <w:rPr>
          <w:rFonts w:ascii="FbFRealBelet Bold" w:hAnsi="FbFRealBelet Bold" w:cs="FbFRealBelet Bold"/>
          <w:b/>
          <w:bCs/>
          <w:sz w:val="32"/>
          <w:szCs w:val="32"/>
          <w:rtl/>
        </w:rPr>
      </w:pPr>
      <w:r w:rsidRPr="00F24E97">
        <w:rPr>
          <w:rFonts w:ascii="FbFRealBelet Bold" w:hAnsi="FbFRealBelet Bold" w:cs="FbFRealBelet Bold"/>
          <w:b/>
          <w:bCs/>
          <w:sz w:val="32"/>
          <w:szCs w:val="32"/>
          <w:rtl/>
        </w:rPr>
        <w:t xml:space="preserve">גליון </w:t>
      </w:r>
      <w:r w:rsidR="0019772C" w:rsidRPr="00F24E97">
        <w:rPr>
          <w:rFonts w:ascii="FbFRealBelet Bold" w:hAnsi="FbFRealBelet Bold" w:cs="FbFRealBelet Bold" w:hint="cs"/>
          <w:b/>
          <w:bCs/>
          <w:sz w:val="32"/>
          <w:szCs w:val="32"/>
          <w:rtl/>
        </w:rPr>
        <w:t>י</w:t>
      </w:r>
      <w:r w:rsidR="0019772C" w:rsidRPr="00F24E97">
        <w:rPr>
          <w:rFonts w:ascii="FbFRealBelet Bold" w:hAnsi="FbFRealBelet Bold" w:cs="FbFRealBelet Bold" w:hint="cs"/>
          <w:b/>
          <w:sz w:val="32"/>
          <w:szCs w:val="32"/>
          <w:rtl/>
        </w:rPr>
        <w:t>"</w:t>
      </w:r>
      <w:r w:rsidR="00DC1123" w:rsidRPr="00F24E97">
        <w:rPr>
          <w:rFonts w:ascii="FbFRealBelet Bold" w:hAnsi="FbFRealBelet Bold" w:cs="FbFRealBelet Bold" w:hint="cs"/>
          <w:b/>
          <w:bCs/>
          <w:sz w:val="32"/>
          <w:szCs w:val="32"/>
          <w:rtl/>
        </w:rPr>
        <w:t>ד</w:t>
      </w:r>
      <w:r w:rsidRPr="00F24E97">
        <w:rPr>
          <w:rFonts w:ascii="FbFRealBelet Bold" w:hAnsi="FbFRealBelet Bold" w:cs="FbFRealBelet Bold"/>
          <w:b/>
          <w:bCs/>
          <w:sz w:val="32"/>
          <w:szCs w:val="32"/>
          <w:rtl/>
        </w:rPr>
        <w:t xml:space="preserve"> [א</w:t>
      </w:r>
      <w:r w:rsidR="005961D9" w:rsidRPr="00F24E97">
        <w:rPr>
          <w:rFonts w:ascii="FbFRealBelet Bold" w:hAnsi="FbFRealBelet Bold" w:cs="FbFRealBelet Bold"/>
          <w:b/>
          <w:sz w:val="32"/>
          <w:szCs w:val="32"/>
          <w:rtl/>
        </w:rPr>
        <w:t>’</w:t>
      </w:r>
      <w:r w:rsidRPr="00F24E97">
        <w:rPr>
          <w:rFonts w:ascii="FbFRealBelet Bold" w:hAnsi="FbFRealBelet Bold" w:cs="FbFRealBelet Bold" w:hint="cs"/>
          <w:b/>
          <w:bCs/>
          <w:sz w:val="32"/>
          <w:szCs w:val="32"/>
          <w:rtl/>
        </w:rPr>
        <w:t>קצ</w:t>
      </w:r>
      <w:r w:rsidR="00DC1123" w:rsidRPr="00F24E97">
        <w:rPr>
          <w:rFonts w:ascii="FbFRealBelet Bold" w:hAnsi="FbFRealBelet Bold" w:cs="FbFRealBelet Bold" w:hint="cs"/>
          <w:b/>
          <w:bCs/>
          <w:sz w:val="32"/>
          <w:szCs w:val="32"/>
          <w:rtl/>
        </w:rPr>
        <w:t>ו</w:t>
      </w:r>
      <w:r w:rsidRPr="00F24E97">
        <w:rPr>
          <w:rFonts w:ascii="FbFRealBelet Bold" w:hAnsi="FbFRealBelet Bold" w:cs="FbFRealBelet Bold"/>
          <w:b/>
          <w:bCs/>
          <w:sz w:val="32"/>
          <w:szCs w:val="32"/>
          <w:rtl/>
        </w:rPr>
        <w:t>]</w:t>
      </w:r>
    </w:p>
    <w:p w14:paraId="7F244DD2" w14:textId="77777777"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14:paraId="71BE92C5" w14:textId="13CA6888" w:rsidR="000E16FF" w:rsidRDefault="00162011" w:rsidP="000E16FF">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70558702" w:history="1">
            <w:r w:rsidR="000E16FF" w:rsidRPr="00D450AB">
              <w:rPr>
                <w:rStyle w:val="Hyperlink"/>
                <w:rtl/>
              </w:rPr>
              <w:t>עניני גאולה ומשיח</w:t>
            </w:r>
          </w:hyperlink>
        </w:p>
        <w:p w14:paraId="371192EB" w14:textId="77777777" w:rsidR="000E16FF" w:rsidRDefault="001A6859" w:rsidP="000E16FF">
          <w:pPr>
            <w:pStyle w:val="TOC2"/>
            <w:rPr>
              <w:rFonts w:asciiTheme="minorHAnsi" w:eastAsiaTheme="minorEastAsia" w:hAnsiTheme="minorHAnsi" w:cstheme="minorBidi"/>
            </w:rPr>
          </w:pPr>
          <w:hyperlink w:anchor="_Toc70558703" w:history="1">
            <w:r w:rsidR="000E16FF" w:rsidRPr="00D450AB">
              <w:rPr>
                <w:rStyle w:val="Hyperlink"/>
                <w:rtl/>
              </w:rPr>
              <w:t>סדר סימני משיח</w:t>
            </w:r>
            <w:r w:rsidR="000E16FF">
              <w:rPr>
                <w:webHidden/>
              </w:rPr>
              <w:tab/>
            </w:r>
            <w:r w:rsidR="000E16FF">
              <w:rPr>
                <w:webHidden/>
              </w:rPr>
              <w:fldChar w:fldCharType="begin"/>
            </w:r>
            <w:r w:rsidR="000E16FF">
              <w:rPr>
                <w:webHidden/>
              </w:rPr>
              <w:instrText xml:space="preserve"> PAGEREF _Toc70558703 \h </w:instrText>
            </w:r>
            <w:r w:rsidR="000E16FF">
              <w:rPr>
                <w:webHidden/>
              </w:rPr>
            </w:r>
            <w:r w:rsidR="000E16FF">
              <w:rPr>
                <w:webHidden/>
              </w:rPr>
              <w:fldChar w:fldCharType="separate"/>
            </w:r>
            <w:r w:rsidR="00CC3529">
              <w:rPr>
                <w:webHidden/>
                <w:rtl/>
              </w:rPr>
              <w:t>7</w:t>
            </w:r>
            <w:r w:rsidR="000E16FF">
              <w:rPr>
                <w:webHidden/>
              </w:rPr>
              <w:fldChar w:fldCharType="end"/>
            </w:r>
          </w:hyperlink>
        </w:p>
        <w:p w14:paraId="383E04E2" w14:textId="4A3C3A5D" w:rsidR="000E16FF" w:rsidRDefault="001A6859" w:rsidP="000E16FF">
          <w:pPr>
            <w:pStyle w:val="TOC3"/>
            <w:rPr>
              <w:rFonts w:asciiTheme="minorHAnsi" w:eastAsiaTheme="minorEastAsia" w:hAnsiTheme="minorHAnsi" w:cstheme="minorBidi"/>
              <w:sz w:val="22"/>
              <w:szCs w:val="22"/>
              <w:lang w:val="en-US"/>
            </w:rPr>
          </w:pPr>
          <w:hyperlink w:anchor="_Toc70558704" w:history="1">
            <w:r w:rsidR="000E16FF" w:rsidRPr="00D450AB">
              <w:rPr>
                <w:rStyle w:val="Hyperlink"/>
                <w:rtl/>
              </w:rPr>
              <w:t>הרב שלום צירקינד</w:t>
            </w:r>
          </w:hyperlink>
        </w:p>
        <w:p w14:paraId="3E4E1ED4" w14:textId="77777777" w:rsidR="000E16FF" w:rsidRDefault="001A6859" w:rsidP="000E16FF">
          <w:pPr>
            <w:pStyle w:val="TOC2"/>
            <w:rPr>
              <w:rFonts w:asciiTheme="minorHAnsi" w:eastAsiaTheme="minorEastAsia" w:hAnsiTheme="minorHAnsi" w:cstheme="minorBidi"/>
            </w:rPr>
          </w:pPr>
          <w:hyperlink w:anchor="_Toc70558705" w:history="1">
            <w:r w:rsidR="000E16FF" w:rsidRPr="00D450AB">
              <w:rPr>
                <w:rStyle w:val="Hyperlink"/>
              </w:rPr>
              <w:t>"</w:t>
            </w:r>
            <w:r w:rsidR="000E16FF" w:rsidRPr="00D450AB">
              <w:rPr>
                <w:rStyle w:val="Hyperlink"/>
                <w:rtl/>
              </w:rPr>
              <w:t>עתידה . . גלוסקאות" – לדעת הרמב"ם</w:t>
            </w:r>
            <w:r w:rsidR="000E16FF">
              <w:rPr>
                <w:webHidden/>
              </w:rPr>
              <w:tab/>
            </w:r>
            <w:r w:rsidR="000E16FF">
              <w:rPr>
                <w:webHidden/>
              </w:rPr>
              <w:fldChar w:fldCharType="begin"/>
            </w:r>
            <w:r w:rsidR="000E16FF">
              <w:rPr>
                <w:webHidden/>
              </w:rPr>
              <w:instrText xml:space="preserve"> PAGEREF _Toc70558705 \h </w:instrText>
            </w:r>
            <w:r w:rsidR="000E16FF">
              <w:rPr>
                <w:webHidden/>
              </w:rPr>
            </w:r>
            <w:r w:rsidR="000E16FF">
              <w:rPr>
                <w:webHidden/>
              </w:rPr>
              <w:fldChar w:fldCharType="separate"/>
            </w:r>
            <w:r w:rsidR="00CC3529">
              <w:rPr>
                <w:webHidden/>
                <w:rtl/>
              </w:rPr>
              <w:t>10</w:t>
            </w:r>
            <w:r w:rsidR="000E16FF">
              <w:rPr>
                <w:webHidden/>
              </w:rPr>
              <w:fldChar w:fldCharType="end"/>
            </w:r>
          </w:hyperlink>
        </w:p>
        <w:p w14:paraId="560184DB" w14:textId="11ABA845" w:rsidR="000E16FF" w:rsidRDefault="001A6859" w:rsidP="000E16FF">
          <w:pPr>
            <w:pStyle w:val="TOC3"/>
            <w:rPr>
              <w:rFonts w:asciiTheme="minorHAnsi" w:eastAsiaTheme="minorEastAsia" w:hAnsiTheme="minorHAnsi" w:cstheme="minorBidi"/>
              <w:sz w:val="22"/>
              <w:szCs w:val="22"/>
              <w:lang w:val="en-US"/>
            </w:rPr>
          </w:pPr>
          <w:hyperlink w:anchor="_Toc70558706" w:history="1">
            <w:r w:rsidR="000E16FF" w:rsidRPr="00D450AB">
              <w:rPr>
                <w:rStyle w:val="Hyperlink"/>
                <w:rtl/>
              </w:rPr>
              <w:t>הת' מנחם</w:t>
            </w:r>
            <w:r w:rsidR="000E16FF" w:rsidRPr="00D450AB">
              <w:rPr>
                <w:rStyle w:val="Hyperlink"/>
              </w:rPr>
              <w:t xml:space="preserve"> </w:t>
            </w:r>
            <w:r w:rsidR="000E16FF" w:rsidRPr="00D450AB">
              <w:rPr>
                <w:rStyle w:val="Hyperlink"/>
                <w:rtl/>
              </w:rPr>
              <w:t>מענדל</w:t>
            </w:r>
            <w:r w:rsidR="000E16FF" w:rsidRPr="00D450AB">
              <w:rPr>
                <w:rStyle w:val="Hyperlink"/>
              </w:rPr>
              <w:t xml:space="preserve"> </w:t>
            </w:r>
            <w:r w:rsidR="000E16FF" w:rsidRPr="00D450AB">
              <w:rPr>
                <w:rStyle w:val="Hyperlink"/>
                <w:rtl/>
              </w:rPr>
              <w:t>קרעמער</w:t>
            </w:r>
          </w:hyperlink>
        </w:p>
        <w:p w14:paraId="1352973C" w14:textId="74B34C42" w:rsidR="000E16FF" w:rsidRDefault="001A6859" w:rsidP="000E16FF">
          <w:pPr>
            <w:pStyle w:val="TOC1"/>
            <w:rPr>
              <w:rFonts w:asciiTheme="minorHAnsi" w:eastAsiaTheme="minorEastAsia" w:hAnsiTheme="minorHAnsi" w:cstheme="minorBidi"/>
              <w:sz w:val="22"/>
              <w:szCs w:val="22"/>
            </w:rPr>
          </w:pPr>
          <w:hyperlink w:anchor="_Toc70558707" w:history="1">
            <w:r w:rsidR="000E16FF" w:rsidRPr="00D450AB">
              <w:rPr>
                <w:rStyle w:val="Hyperlink"/>
                <w:rtl/>
              </w:rPr>
              <w:t>תורת רבינו</w:t>
            </w:r>
          </w:hyperlink>
        </w:p>
        <w:p w14:paraId="62808BD2" w14:textId="77777777" w:rsidR="000E16FF" w:rsidRDefault="001A6859" w:rsidP="000E16FF">
          <w:pPr>
            <w:pStyle w:val="TOC2"/>
            <w:rPr>
              <w:rFonts w:asciiTheme="minorHAnsi" w:eastAsiaTheme="minorEastAsia" w:hAnsiTheme="minorHAnsi" w:cstheme="minorBidi"/>
            </w:rPr>
          </w:pPr>
          <w:hyperlink w:anchor="_Toc70558708" w:history="1">
            <w:r w:rsidR="000E16FF" w:rsidRPr="00D450AB">
              <w:rPr>
                <w:rStyle w:val="Hyperlink"/>
                <w:rtl/>
              </w:rPr>
              <w:t>מצות קידוש השם</w:t>
            </w:r>
            <w:r w:rsidR="000E16FF">
              <w:rPr>
                <w:webHidden/>
              </w:rPr>
              <w:tab/>
            </w:r>
            <w:r w:rsidR="000E16FF">
              <w:rPr>
                <w:webHidden/>
              </w:rPr>
              <w:fldChar w:fldCharType="begin"/>
            </w:r>
            <w:r w:rsidR="000E16FF">
              <w:rPr>
                <w:webHidden/>
              </w:rPr>
              <w:instrText xml:space="preserve"> PAGEREF _Toc70558708 \h </w:instrText>
            </w:r>
            <w:r w:rsidR="000E16FF">
              <w:rPr>
                <w:webHidden/>
              </w:rPr>
            </w:r>
            <w:r w:rsidR="000E16FF">
              <w:rPr>
                <w:webHidden/>
              </w:rPr>
              <w:fldChar w:fldCharType="separate"/>
            </w:r>
            <w:r w:rsidR="00CC3529">
              <w:rPr>
                <w:webHidden/>
                <w:rtl/>
              </w:rPr>
              <w:t>14</w:t>
            </w:r>
            <w:r w:rsidR="000E16FF">
              <w:rPr>
                <w:webHidden/>
              </w:rPr>
              <w:fldChar w:fldCharType="end"/>
            </w:r>
          </w:hyperlink>
        </w:p>
        <w:p w14:paraId="7880EBE0" w14:textId="696F18FD" w:rsidR="000E16FF" w:rsidRDefault="001A6859" w:rsidP="000E16FF">
          <w:pPr>
            <w:pStyle w:val="TOC3"/>
            <w:rPr>
              <w:rFonts w:asciiTheme="minorHAnsi" w:eastAsiaTheme="minorEastAsia" w:hAnsiTheme="minorHAnsi" w:cstheme="minorBidi"/>
              <w:sz w:val="22"/>
              <w:szCs w:val="22"/>
              <w:lang w:val="en-US"/>
            </w:rPr>
          </w:pPr>
          <w:hyperlink w:anchor="_Toc70558709" w:history="1">
            <w:r w:rsidR="000E16FF" w:rsidRPr="00D450AB">
              <w:rPr>
                <w:rStyle w:val="Hyperlink"/>
                <w:rtl/>
              </w:rPr>
              <w:t>הרב אברהם יצחק ברוך גערליצקי</w:t>
            </w:r>
          </w:hyperlink>
        </w:p>
        <w:p w14:paraId="04E5E27F" w14:textId="77777777" w:rsidR="000E16FF" w:rsidRDefault="001A6859" w:rsidP="000E16FF">
          <w:pPr>
            <w:pStyle w:val="TOC2"/>
            <w:rPr>
              <w:rFonts w:asciiTheme="minorHAnsi" w:eastAsiaTheme="minorEastAsia" w:hAnsiTheme="minorHAnsi" w:cstheme="minorBidi"/>
            </w:rPr>
          </w:pPr>
          <w:hyperlink w:anchor="_Toc70558710" w:history="1">
            <w:r w:rsidR="000E16FF" w:rsidRPr="00D450AB">
              <w:rPr>
                <w:rStyle w:val="Hyperlink"/>
                <w:rtl/>
              </w:rPr>
              <w:t>השמטת</w:t>
            </w:r>
            <w:r w:rsidR="000E16FF" w:rsidRPr="00D450AB">
              <w:rPr>
                <w:rStyle w:val="Hyperlink"/>
              </w:rPr>
              <w:t xml:space="preserve"> </w:t>
            </w:r>
            <w:r w:rsidR="000E16FF" w:rsidRPr="00D450AB">
              <w:rPr>
                <w:rStyle w:val="Hyperlink"/>
                <w:rtl/>
              </w:rPr>
              <w:t>שהחיינו על</w:t>
            </w:r>
            <w:r w:rsidR="000E16FF" w:rsidRPr="00D450AB">
              <w:rPr>
                <w:rStyle w:val="Hyperlink"/>
              </w:rPr>
              <w:t xml:space="preserve"> </w:t>
            </w:r>
            <w:r w:rsidR="000E16FF" w:rsidRPr="00D450AB">
              <w:rPr>
                <w:rStyle w:val="Hyperlink"/>
                <w:rtl/>
              </w:rPr>
              <w:t>בגד חדש</w:t>
            </w:r>
            <w:r w:rsidR="000E16FF">
              <w:rPr>
                <w:webHidden/>
              </w:rPr>
              <w:tab/>
            </w:r>
            <w:r w:rsidR="000E16FF">
              <w:rPr>
                <w:webHidden/>
              </w:rPr>
              <w:fldChar w:fldCharType="begin"/>
            </w:r>
            <w:r w:rsidR="000E16FF">
              <w:rPr>
                <w:webHidden/>
              </w:rPr>
              <w:instrText xml:space="preserve"> PAGEREF _Toc70558710 \h </w:instrText>
            </w:r>
            <w:r w:rsidR="000E16FF">
              <w:rPr>
                <w:webHidden/>
              </w:rPr>
            </w:r>
            <w:r w:rsidR="000E16FF">
              <w:rPr>
                <w:webHidden/>
              </w:rPr>
              <w:fldChar w:fldCharType="separate"/>
            </w:r>
            <w:r w:rsidR="00CC3529">
              <w:rPr>
                <w:webHidden/>
                <w:rtl/>
              </w:rPr>
              <w:t>18</w:t>
            </w:r>
            <w:r w:rsidR="000E16FF">
              <w:rPr>
                <w:webHidden/>
              </w:rPr>
              <w:fldChar w:fldCharType="end"/>
            </w:r>
          </w:hyperlink>
        </w:p>
        <w:p w14:paraId="022EC7D4" w14:textId="66E50268" w:rsidR="000E16FF" w:rsidRDefault="001A6859" w:rsidP="000E16FF">
          <w:pPr>
            <w:pStyle w:val="TOC3"/>
            <w:rPr>
              <w:rFonts w:asciiTheme="minorHAnsi" w:eastAsiaTheme="minorEastAsia" w:hAnsiTheme="minorHAnsi" w:cstheme="minorBidi"/>
              <w:sz w:val="22"/>
              <w:szCs w:val="22"/>
              <w:lang w:val="en-US"/>
            </w:rPr>
          </w:pPr>
          <w:hyperlink w:anchor="_Toc70558711" w:history="1">
            <w:r w:rsidR="000E16FF" w:rsidRPr="00D450AB">
              <w:rPr>
                <w:rStyle w:val="Hyperlink"/>
                <w:rtl/>
              </w:rPr>
              <w:t>הרב יוסף שמחה גינזבורג</w:t>
            </w:r>
          </w:hyperlink>
        </w:p>
        <w:p w14:paraId="57B4D180" w14:textId="7344D5D2" w:rsidR="000E16FF" w:rsidRDefault="001A6859" w:rsidP="000E16FF">
          <w:pPr>
            <w:pStyle w:val="TOC2"/>
            <w:rPr>
              <w:rFonts w:asciiTheme="minorHAnsi" w:eastAsiaTheme="minorEastAsia" w:hAnsiTheme="minorHAnsi" w:cstheme="minorBidi"/>
            </w:rPr>
          </w:pPr>
          <w:hyperlink w:anchor="_Toc70558712" w:history="1">
            <w:r w:rsidR="000E16FF" w:rsidRPr="00D450AB">
              <w:rPr>
                <w:rStyle w:val="Hyperlink"/>
              </w:rPr>
              <w:t>"</w:t>
            </w:r>
            <w:r w:rsidR="000E16FF" w:rsidRPr="00D450AB">
              <w:rPr>
                <w:rStyle w:val="Hyperlink"/>
                <w:rtl/>
              </w:rPr>
              <w:t>בדד ישב" (גליון</w:t>
            </w:r>
            <w:r w:rsidR="000E16FF">
              <w:rPr>
                <w:rStyle w:val="Hyperlink"/>
                <w:rFonts w:hint="cs"/>
                <w:rtl/>
              </w:rPr>
              <w:t>)</w:t>
            </w:r>
            <w:r w:rsidR="000E16FF">
              <w:rPr>
                <w:webHidden/>
              </w:rPr>
              <w:tab/>
            </w:r>
            <w:r w:rsidR="000E16FF">
              <w:rPr>
                <w:webHidden/>
              </w:rPr>
              <w:fldChar w:fldCharType="begin"/>
            </w:r>
            <w:r w:rsidR="000E16FF">
              <w:rPr>
                <w:webHidden/>
              </w:rPr>
              <w:instrText xml:space="preserve"> PAGEREF _Toc70558712 \h </w:instrText>
            </w:r>
            <w:r w:rsidR="000E16FF">
              <w:rPr>
                <w:webHidden/>
              </w:rPr>
            </w:r>
            <w:r w:rsidR="000E16FF">
              <w:rPr>
                <w:webHidden/>
              </w:rPr>
              <w:fldChar w:fldCharType="separate"/>
            </w:r>
            <w:r w:rsidR="00CC3529">
              <w:rPr>
                <w:webHidden/>
                <w:rtl/>
              </w:rPr>
              <w:t>18</w:t>
            </w:r>
            <w:r w:rsidR="000E16FF">
              <w:rPr>
                <w:webHidden/>
              </w:rPr>
              <w:fldChar w:fldCharType="end"/>
            </w:r>
          </w:hyperlink>
        </w:p>
        <w:p w14:paraId="4ED61243" w14:textId="5B2ED8CA" w:rsidR="000E16FF" w:rsidRDefault="001A6859" w:rsidP="000E16FF">
          <w:pPr>
            <w:pStyle w:val="TOC3"/>
            <w:rPr>
              <w:rFonts w:asciiTheme="minorHAnsi" w:eastAsiaTheme="minorEastAsia" w:hAnsiTheme="minorHAnsi" w:cstheme="minorBidi"/>
              <w:sz w:val="22"/>
              <w:szCs w:val="22"/>
              <w:lang w:val="en-US"/>
            </w:rPr>
          </w:pPr>
          <w:hyperlink w:anchor="_Toc70558713" w:history="1">
            <w:r w:rsidR="000E16FF" w:rsidRPr="00D450AB">
              <w:rPr>
                <w:rStyle w:val="Hyperlink"/>
                <w:rtl/>
              </w:rPr>
              <w:t>הנ"ל</w:t>
            </w:r>
          </w:hyperlink>
        </w:p>
        <w:p w14:paraId="0587815D" w14:textId="77777777" w:rsidR="000E16FF" w:rsidRDefault="001A6859" w:rsidP="000E16FF">
          <w:pPr>
            <w:pStyle w:val="TOC2"/>
            <w:rPr>
              <w:rFonts w:asciiTheme="minorHAnsi" w:eastAsiaTheme="minorEastAsia" w:hAnsiTheme="minorHAnsi" w:cstheme="minorBidi"/>
            </w:rPr>
          </w:pPr>
          <w:hyperlink w:anchor="_Toc70558714" w:history="1">
            <w:r w:rsidR="000E16FF" w:rsidRPr="00D450AB">
              <w:rPr>
                <w:rStyle w:val="Hyperlink"/>
                <w:rtl/>
              </w:rPr>
              <w:t>לימוד</w:t>
            </w:r>
            <w:r w:rsidR="000E16FF" w:rsidRPr="00D450AB">
              <w:rPr>
                <w:rStyle w:val="Hyperlink"/>
              </w:rPr>
              <w:t xml:space="preserve"> </w:t>
            </w:r>
            <w:r w:rsidR="000E16FF" w:rsidRPr="00D450AB">
              <w:rPr>
                <w:rStyle w:val="Hyperlink"/>
                <w:rtl/>
              </w:rPr>
              <w:t>הלכות</w:t>
            </w:r>
            <w:r w:rsidR="000E16FF" w:rsidRPr="00D450AB">
              <w:rPr>
                <w:rStyle w:val="Hyperlink"/>
              </w:rPr>
              <w:t xml:space="preserve"> </w:t>
            </w:r>
            <w:r w:rsidR="000E16FF" w:rsidRPr="00D450AB">
              <w:rPr>
                <w:rStyle w:val="Hyperlink"/>
                <w:rtl/>
              </w:rPr>
              <w:t>מלפני</w:t>
            </w:r>
            <w:r w:rsidR="000E16FF" w:rsidRPr="00D450AB">
              <w:rPr>
                <w:rStyle w:val="Hyperlink"/>
              </w:rPr>
              <w:t xml:space="preserve"> </w:t>
            </w:r>
            <w:r w:rsidR="000E16FF" w:rsidRPr="00D450AB">
              <w:rPr>
                <w:rStyle w:val="Hyperlink"/>
                <w:rtl/>
              </w:rPr>
              <w:t>מתן תורה</w:t>
            </w:r>
            <w:r w:rsidR="000E16FF">
              <w:rPr>
                <w:webHidden/>
              </w:rPr>
              <w:tab/>
            </w:r>
            <w:r w:rsidR="000E16FF">
              <w:rPr>
                <w:webHidden/>
              </w:rPr>
              <w:fldChar w:fldCharType="begin"/>
            </w:r>
            <w:r w:rsidR="000E16FF">
              <w:rPr>
                <w:webHidden/>
              </w:rPr>
              <w:instrText xml:space="preserve"> PAGEREF _Toc70558714 \h </w:instrText>
            </w:r>
            <w:r w:rsidR="000E16FF">
              <w:rPr>
                <w:webHidden/>
              </w:rPr>
            </w:r>
            <w:r w:rsidR="000E16FF">
              <w:rPr>
                <w:webHidden/>
              </w:rPr>
              <w:fldChar w:fldCharType="separate"/>
            </w:r>
            <w:r w:rsidR="00CC3529">
              <w:rPr>
                <w:webHidden/>
                <w:rtl/>
              </w:rPr>
              <w:t>19</w:t>
            </w:r>
            <w:r w:rsidR="000E16FF">
              <w:rPr>
                <w:webHidden/>
              </w:rPr>
              <w:fldChar w:fldCharType="end"/>
            </w:r>
          </w:hyperlink>
        </w:p>
        <w:p w14:paraId="3A7A8B47" w14:textId="2439D4D9" w:rsidR="000E16FF" w:rsidRDefault="001A6859" w:rsidP="000E16FF">
          <w:pPr>
            <w:pStyle w:val="TOC3"/>
            <w:rPr>
              <w:rFonts w:asciiTheme="minorHAnsi" w:eastAsiaTheme="minorEastAsia" w:hAnsiTheme="minorHAnsi" w:cstheme="minorBidi"/>
              <w:sz w:val="22"/>
              <w:szCs w:val="22"/>
              <w:lang w:val="en-US"/>
            </w:rPr>
          </w:pPr>
          <w:hyperlink w:anchor="_Toc70558715" w:history="1">
            <w:r w:rsidR="000E16FF" w:rsidRPr="00D450AB">
              <w:rPr>
                <w:rStyle w:val="Hyperlink"/>
                <w:rtl/>
              </w:rPr>
              <w:t>הת' משה צייטאג</w:t>
            </w:r>
          </w:hyperlink>
        </w:p>
        <w:p w14:paraId="0A3DE901" w14:textId="515F162F" w:rsidR="000E16FF" w:rsidRDefault="001A6859" w:rsidP="000E16FF">
          <w:pPr>
            <w:pStyle w:val="TOC1"/>
            <w:rPr>
              <w:rFonts w:asciiTheme="minorHAnsi" w:eastAsiaTheme="minorEastAsia" w:hAnsiTheme="minorHAnsi" w:cstheme="minorBidi"/>
              <w:sz w:val="22"/>
              <w:szCs w:val="22"/>
            </w:rPr>
          </w:pPr>
          <w:hyperlink w:anchor="_Toc70558716" w:history="1">
            <w:r w:rsidR="000E16FF" w:rsidRPr="00D450AB">
              <w:rPr>
                <w:rStyle w:val="Hyperlink"/>
                <w:rtl/>
              </w:rPr>
              <w:t>אגרות קודש</w:t>
            </w:r>
          </w:hyperlink>
        </w:p>
        <w:p w14:paraId="04208669" w14:textId="77777777" w:rsidR="000E16FF" w:rsidRDefault="001A6859" w:rsidP="000E16FF">
          <w:pPr>
            <w:pStyle w:val="TOC2"/>
            <w:rPr>
              <w:rFonts w:asciiTheme="minorHAnsi" w:eastAsiaTheme="minorEastAsia" w:hAnsiTheme="minorHAnsi" w:cstheme="minorBidi"/>
            </w:rPr>
          </w:pPr>
          <w:hyperlink w:anchor="_Toc70558717" w:history="1">
            <w:r w:rsidR="000E16FF" w:rsidRPr="00D450AB">
              <w:rPr>
                <w:rStyle w:val="Hyperlink"/>
                <w:rFonts w:eastAsia="David Libre"/>
                <w:rtl/>
              </w:rPr>
              <w:t>חלק ממכתב</w:t>
            </w:r>
            <w:r w:rsidR="000E16FF">
              <w:rPr>
                <w:webHidden/>
              </w:rPr>
              <w:tab/>
            </w:r>
            <w:r w:rsidR="000E16FF">
              <w:rPr>
                <w:webHidden/>
              </w:rPr>
              <w:fldChar w:fldCharType="begin"/>
            </w:r>
            <w:r w:rsidR="000E16FF">
              <w:rPr>
                <w:webHidden/>
              </w:rPr>
              <w:instrText xml:space="preserve"> PAGEREF _Toc70558717 \h </w:instrText>
            </w:r>
            <w:r w:rsidR="000E16FF">
              <w:rPr>
                <w:webHidden/>
              </w:rPr>
            </w:r>
            <w:r w:rsidR="000E16FF">
              <w:rPr>
                <w:webHidden/>
              </w:rPr>
              <w:fldChar w:fldCharType="separate"/>
            </w:r>
            <w:r w:rsidR="00CC3529">
              <w:rPr>
                <w:webHidden/>
                <w:rtl/>
              </w:rPr>
              <w:t>25</w:t>
            </w:r>
            <w:r w:rsidR="000E16FF">
              <w:rPr>
                <w:webHidden/>
              </w:rPr>
              <w:fldChar w:fldCharType="end"/>
            </w:r>
          </w:hyperlink>
        </w:p>
        <w:p w14:paraId="6ED122B6" w14:textId="523F230F" w:rsidR="000E16FF" w:rsidRDefault="001A6859" w:rsidP="000E16FF">
          <w:pPr>
            <w:pStyle w:val="TOC3"/>
            <w:rPr>
              <w:rFonts w:asciiTheme="minorHAnsi" w:eastAsiaTheme="minorEastAsia" w:hAnsiTheme="minorHAnsi" w:cstheme="minorBidi"/>
              <w:sz w:val="22"/>
              <w:szCs w:val="22"/>
              <w:lang w:val="en-US"/>
            </w:rPr>
          </w:pPr>
          <w:hyperlink w:anchor="_Toc70558718" w:history="1">
            <w:r w:rsidR="000E16FF" w:rsidRPr="00D450AB">
              <w:rPr>
                <w:rStyle w:val="Hyperlink"/>
                <w:rtl/>
              </w:rPr>
              <w:t>הרב</w:t>
            </w:r>
            <w:r w:rsidR="000E16FF" w:rsidRPr="00D450AB">
              <w:rPr>
                <w:rStyle w:val="Hyperlink"/>
              </w:rPr>
              <w:t xml:space="preserve"> </w:t>
            </w:r>
            <w:r w:rsidR="000E16FF" w:rsidRPr="00D450AB">
              <w:rPr>
                <w:rStyle w:val="Hyperlink"/>
                <w:rtl/>
              </w:rPr>
              <w:t>מרדכי</w:t>
            </w:r>
            <w:r w:rsidR="000E16FF" w:rsidRPr="00D450AB">
              <w:rPr>
                <w:rStyle w:val="Hyperlink"/>
              </w:rPr>
              <w:t xml:space="preserve"> </w:t>
            </w:r>
            <w:r w:rsidR="000E16FF" w:rsidRPr="00D450AB">
              <w:rPr>
                <w:rStyle w:val="Hyperlink"/>
                <w:rtl/>
              </w:rPr>
              <w:t>דובער ווילהעלם</w:t>
            </w:r>
          </w:hyperlink>
        </w:p>
        <w:p w14:paraId="682DA5A3" w14:textId="1E9577A1" w:rsidR="000E16FF" w:rsidRDefault="001A6859" w:rsidP="000E16FF">
          <w:pPr>
            <w:pStyle w:val="TOC1"/>
            <w:rPr>
              <w:rFonts w:asciiTheme="minorHAnsi" w:eastAsiaTheme="minorEastAsia" w:hAnsiTheme="minorHAnsi" w:cstheme="minorBidi"/>
              <w:sz w:val="22"/>
              <w:szCs w:val="22"/>
            </w:rPr>
          </w:pPr>
          <w:hyperlink w:anchor="_Toc70558719" w:history="1">
            <w:r w:rsidR="000E16FF" w:rsidRPr="00D450AB">
              <w:rPr>
                <w:rStyle w:val="Hyperlink"/>
                <w:rtl/>
              </w:rPr>
              <w:t>נגלה</w:t>
            </w:r>
          </w:hyperlink>
        </w:p>
        <w:p w14:paraId="3A38526E" w14:textId="77777777" w:rsidR="000E16FF" w:rsidRDefault="001A6859" w:rsidP="000E16FF">
          <w:pPr>
            <w:pStyle w:val="TOC2"/>
            <w:rPr>
              <w:rFonts w:asciiTheme="minorHAnsi" w:eastAsiaTheme="minorEastAsia" w:hAnsiTheme="minorHAnsi" w:cstheme="minorBidi"/>
            </w:rPr>
          </w:pPr>
          <w:hyperlink w:anchor="_Toc70558720" w:history="1">
            <w:r w:rsidR="000E16FF" w:rsidRPr="00D450AB">
              <w:rPr>
                <w:rStyle w:val="Hyperlink"/>
                <w:rtl/>
              </w:rPr>
              <w:t>איך אכל רשב"י במערה מחרובין הרי היו ערלה</w:t>
            </w:r>
            <w:r w:rsidR="000E16FF">
              <w:rPr>
                <w:webHidden/>
              </w:rPr>
              <w:tab/>
            </w:r>
            <w:r w:rsidR="000E16FF">
              <w:rPr>
                <w:webHidden/>
              </w:rPr>
              <w:fldChar w:fldCharType="begin"/>
            </w:r>
            <w:r w:rsidR="000E16FF">
              <w:rPr>
                <w:webHidden/>
              </w:rPr>
              <w:instrText xml:space="preserve"> PAGEREF _Toc70558720 \h </w:instrText>
            </w:r>
            <w:r w:rsidR="000E16FF">
              <w:rPr>
                <w:webHidden/>
              </w:rPr>
            </w:r>
            <w:r w:rsidR="000E16FF">
              <w:rPr>
                <w:webHidden/>
              </w:rPr>
              <w:fldChar w:fldCharType="separate"/>
            </w:r>
            <w:r w:rsidR="00CC3529">
              <w:rPr>
                <w:webHidden/>
                <w:rtl/>
              </w:rPr>
              <w:t>26</w:t>
            </w:r>
            <w:r w:rsidR="000E16FF">
              <w:rPr>
                <w:webHidden/>
              </w:rPr>
              <w:fldChar w:fldCharType="end"/>
            </w:r>
          </w:hyperlink>
        </w:p>
        <w:p w14:paraId="1DBF153D" w14:textId="3BC5D151" w:rsidR="000E16FF" w:rsidRDefault="001A6859" w:rsidP="000E16FF">
          <w:pPr>
            <w:pStyle w:val="TOC3"/>
            <w:rPr>
              <w:rFonts w:asciiTheme="minorHAnsi" w:eastAsiaTheme="minorEastAsia" w:hAnsiTheme="minorHAnsi" w:cstheme="minorBidi"/>
              <w:sz w:val="22"/>
              <w:szCs w:val="22"/>
              <w:lang w:val="en-US"/>
            </w:rPr>
          </w:pPr>
          <w:hyperlink w:anchor="_Toc70558721" w:history="1">
            <w:r w:rsidR="000E16FF" w:rsidRPr="00D450AB">
              <w:rPr>
                <w:rStyle w:val="Hyperlink"/>
                <w:rtl/>
              </w:rPr>
              <w:t>הרב גמליאל הכהן רבינוביץ</w:t>
            </w:r>
          </w:hyperlink>
        </w:p>
        <w:p w14:paraId="469E7F61" w14:textId="18941814" w:rsidR="000E16FF" w:rsidRDefault="001A6859" w:rsidP="000E16FF">
          <w:pPr>
            <w:pStyle w:val="TOC2"/>
            <w:rPr>
              <w:rFonts w:asciiTheme="minorHAnsi" w:eastAsiaTheme="minorEastAsia" w:hAnsiTheme="minorHAnsi" w:cstheme="minorBidi"/>
            </w:rPr>
          </w:pPr>
          <w:hyperlink w:anchor="_Toc70558722" w:history="1">
            <w:r w:rsidR="000E16FF" w:rsidRPr="00D450AB">
              <w:rPr>
                <w:rStyle w:val="Hyperlink"/>
                <w:rtl/>
              </w:rPr>
              <w:t>מהו לשון</w:t>
            </w:r>
            <w:r w:rsidR="000E16FF">
              <w:rPr>
                <w:rStyle w:val="Hyperlink"/>
                <w:rFonts w:hint="cs"/>
                <w:rtl/>
              </w:rPr>
              <w:t xml:space="preserve"> "</w:t>
            </w:r>
            <w:r w:rsidR="000E16FF" w:rsidRPr="00D450AB">
              <w:rPr>
                <w:rStyle w:val="Hyperlink"/>
                <w:rtl/>
              </w:rPr>
              <w:t>בל</w:t>
            </w:r>
            <w:r w:rsidR="000E16FF" w:rsidRPr="00D450AB">
              <w:rPr>
                <w:rStyle w:val="Hyperlink"/>
              </w:rPr>
              <w:t xml:space="preserve"> </w:t>
            </w:r>
            <w:r w:rsidR="000E16FF" w:rsidRPr="00D450AB">
              <w:rPr>
                <w:rStyle w:val="Hyperlink"/>
                <w:rtl/>
              </w:rPr>
              <w:t>יראה ובל ימצא" (גליון)</w:t>
            </w:r>
            <w:r w:rsidR="000E16FF">
              <w:rPr>
                <w:webHidden/>
              </w:rPr>
              <w:tab/>
            </w:r>
            <w:r w:rsidR="000E16FF">
              <w:rPr>
                <w:webHidden/>
              </w:rPr>
              <w:fldChar w:fldCharType="begin"/>
            </w:r>
            <w:r w:rsidR="000E16FF">
              <w:rPr>
                <w:webHidden/>
              </w:rPr>
              <w:instrText xml:space="preserve"> PAGEREF _Toc70558722 \h </w:instrText>
            </w:r>
            <w:r w:rsidR="000E16FF">
              <w:rPr>
                <w:webHidden/>
              </w:rPr>
            </w:r>
            <w:r w:rsidR="000E16FF">
              <w:rPr>
                <w:webHidden/>
              </w:rPr>
              <w:fldChar w:fldCharType="separate"/>
            </w:r>
            <w:r w:rsidR="00CC3529">
              <w:rPr>
                <w:webHidden/>
                <w:rtl/>
              </w:rPr>
              <w:t>30</w:t>
            </w:r>
            <w:r w:rsidR="000E16FF">
              <w:rPr>
                <w:webHidden/>
              </w:rPr>
              <w:fldChar w:fldCharType="end"/>
            </w:r>
          </w:hyperlink>
        </w:p>
        <w:p w14:paraId="49898B3F" w14:textId="51EFF5E8" w:rsidR="000E16FF" w:rsidRDefault="001A6859" w:rsidP="000E16FF">
          <w:pPr>
            <w:pStyle w:val="TOC3"/>
            <w:rPr>
              <w:rFonts w:asciiTheme="minorHAnsi" w:eastAsiaTheme="minorEastAsia" w:hAnsiTheme="minorHAnsi" w:cstheme="minorBidi"/>
              <w:sz w:val="22"/>
              <w:szCs w:val="22"/>
              <w:lang w:val="en-US"/>
            </w:rPr>
          </w:pPr>
          <w:hyperlink w:anchor="_Toc70558723" w:history="1">
            <w:r w:rsidR="000E16FF" w:rsidRPr="00D450AB">
              <w:rPr>
                <w:rStyle w:val="Hyperlink"/>
                <w:rtl/>
              </w:rPr>
              <w:t>הרב מרדכי רובין</w:t>
            </w:r>
          </w:hyperlink>
        </w:p>
        <w:p w14:paraId="6F6EA26F" w14:textId="77777777" w:rsidR="000E16FF" w:rsidRDefault="000E16FF" w:rsidP="000E16FF">
          <w:pPr>
            <w:pStyle w:val="TOC1"/>
            <w:rPr>
              <w:rStyle w:val="Hyperlink"/>
              <w:rtl/>
            </w:rPr>
          </w:pPr>
        </w:p>
        <w:p w14:paraId="025A74E3" w14:textId="77777777" w:rsidR="000E16FF" w:rsidRDefault="000E16FF" w:rsidP="000E16FF">
          <w:pPr>
            <w:pStyle w:val="TOC1"/>
            <w:rPr>
              <w:rStyle w:val="Hyperlink"/>
              <w:rtl/>
            </w:rPr>
          </w:pPr>
        </w:p>
        <w:p w14:paraId="3CAFD604" w14:textId="5E69DDD6" w:rsidR="000E16FF" w:rsidRDefault="001A6859" w:rsidP="000E16FF">
          <w:pPr>
            <w:pStyle w:val="TOC1"/>
            <w:rPr>
              <w:rFonts w:asciiTheme="minorHAnsi" w:eastAsiaTheme="minorEastAsia" w:hAnsiTheme="minorHAnsi" w:cstheme="minorBidi"/>
              <w:sz w:val="22"/>
              <w:szCs w:val="22"/>
            </w:rPr>
          </w:pPr>
          <w:hyperlink w:anchor="_Toc70558724" w:history="1">
            <w:r w:rsidR="000E16FF" w:rsidRPr="00D450AB">
              <w:rPr>
                <w:rStyle w:val="Hyperlink"/>
                <w:rtl/>
              </w:rPr>
              <w:t>חסידות</w:t>
            </w:r>
          </w:hyperlink>
        </w:p>
        <w:p w14:paraId="40B22108" w14:textId="77777777" w:rsidR="000E16FF" w:rsidRDefault="001A6859" w:rsidP="000E16FF">
          <w:pPr>
            <w:pStyle w:val="TOC2"/>
            <w:rPr>
              <w:rFonts w:asciiTheme="minorHAnsi" w:eastAsiaTheme="minorEastAsia" w:hAnsiTheme="minorHAnsi" w:cstheme="minorBidi"/>
            </w:rPr>
          </w:pPr>
          <w:hyperlink w:anchor="_Toc70558725" w:history="1">
            <w:r w:rsidR="000E16FF" w:rsidRPr="00D450AB">
              <w:rPr>
                <w:rStyle w:val="Hyperlink"/>
                <w:rFonts w:eastAsia="David Libre"/>
                <w:highlight w:val="white"/>
                <w:rtl/>
              </w:rPr>
              <w:t>מעלת ג"ע התחתון</w:t>
            </w:r>
            <w:r w:rsidR="000E16FF">
              <w:rPr>
                <w:webHidden/>
              </w:rPr>
              <w:tab/>
            </w:r>
            <w:r w:rsidR="000E16FF">
              <w:rPr>
                <w:webHidden/>
              </w:rPr>
              <w:fldChar w:fldCharType="begin"/>
            </w:r>
            <w:r w:rsidR="000E16FF">
              <w:rPr>
                <w:webHidden/>
              </w:rPr>
              <w:instrText xml:space="preserve"> PAGEREF _Toc70558725 \h </w:instrText>
            </w:r>
            <w:r w:rsidR="000E16FF">
              <w:rPr>
                <w:webHidden/>
              </w:rPr>
            </w:r>
            <w:r w:rsidR="000E16FF">
              <w:rPr>
                <w:webHidden/>
              </w:rPr>
              <w:fldChar w:fldCharType="separate"/>
            </w:r>
            <w:r w:rsidR="00CC3529">
              <w:rPr>
                <w:webHidden/>
                <w:rtl/>
              </w:rPr>
              <w:t>33</w:t>
            </w:r>
            <w:r w:rsidR="000E16FF">
              <w:rPr>
                <w:webHidden/>
              </w:rPr>
              <w:fldChar w:fldCharType="end"/>
            </w:r>
          </w:hyperlink>
        </w:p>
        <w:p w14:paraId="0CAA17FC" w14:textId="16B2E54A" w:rsidR="000E16FF" w:rsidRDefault="001A6859" w:rsidP="0047126D">
          <w:pPr>
            <w:pStyle w:val="TOC3"/>
            <w:rPr>
              <w:rFonts w:asciiTheme="minorHAnsi" w:eastAsiaTheme="minorEastAsia" w:hAnsiTheme="minorHAnsi" w:cstheme="minorBidi"/>
              <w:sz w:val="22"/>
              <w:szCs w:val="22"/>
              <w:lang w:val="en-US"/>
            </w:rPr>
          </w:pPr>
          <w:hyperlink w:anchor="_Toc70558726" w:history="1">
            <w:r w:rsidR="000E16FF" w:rsidRPr="00D450AB">
              <w:rPr>
                <w:rStyle w:val="Hyperlink"/>
                <w:rtl/>
              </w:rPr>
              <w:t>הרב מרדכי דובער ווילהעלם</w:t>
            </w:r>
          </w:hyperlink>
        </w:p>
        <w:p w14:paraId="7466DD7C" w14:textId="77777777" w:rsidR="000E16FF" w:rsidRDefault="001A6859" w:rsidP="000E16FF">
          <w:pPr>
            <w:pStyle w:val="TOC2"/>
            <w:rPr>
              <w:rFonts w:asciiTheme="minorHAnsi" w:eastAsiaTheme="minorEastAsia" w:hAnsiTheme="minorHAnsi" w:cstheme="minorBidi"/>
            </w:rPr>
          </w:pPr>
          <w:hyperlink w:anchor="_Toc70558727" w:history="1">
            <w:r w:rsidR="000E16FF" w:rsidRPr="00D450AB">
              <w:rPr>
                <w:rStyle w:val="Hyperlink"/>
                <w:rtl/>
              </w:rPr>
              <w:t>עצם הנשמה שומע הכרוזים העליונים</w:t>
            </w:r>
            <w:r w:rsidR="000E16FF">
              <w:rPr>
                <w:webHidden/>
              </w:rPr>
              <w:tab/>
            </w:r>
            <w:r w:rsidR="000E16FF">
              <w:rPr>
                <w:webHidden/>
              </w:rPr>
              <w:fldChar w:fldCharType="begin"/>
            </w:r>
            <w:r w:rsidR="000E16FF">
              <w:rPr>
                <w:webHidden/>
              </w:rPr>
              <w:instrText xml:space="preserve"> PAGEREF _Toc70558727 \h </w:instrText>
            </w:r>
            <w:r w:rsidR="000E16FF">
              <w:rPr>
                <w:webHidden/>
              </w:rPr>
            </w:r>
            <w:r w:rsidR="000E16FF">
              <w:rPr>
                <w:webHidden/>
              </w:rPr>
              <w:fldChar w:fldCharType="separate"/>
            </w:r>
            <w:r w:rsidR="00CC3529">
              <w:rPr>
                <w:webHidden/>
                <w:rtl/>
              </w:rPr>
              <w:t>35</w:t>
            </w:r>
            <w:r w:rsidR="000E16FF">
              <w:rPr>
                <w:webHidden/>
              </w:rPr>
              <w:fldChar w:fldCharType="end"/>
            </w:r>
          </w:hyperlink>
        </w:p>
        <w:p w14:paraId="294BCE11" w14:textId="02F19FF8" w:rsidR="000E16FF" w:rsidRDefault="001A6859" w:rsidP="0047126D">
          <w:pPr>
            <w:pStyle w:val="TOC3"/>
            <w:rPr>
              <w:rFonts w:asciiTheme="minorHAnsi" w:eastAsiaTheme="minorEastAsia" w:hAnsiTheme="minorHAnsi" w:cstheme="minorBidi"/>
              <w:sz w:val="22"/>
              <w:szCs w:val="22"/>
              <w:lang w:val="en-US"/>
            </w:rPr>
          </w:pPr>
          <w:hyperlink w:anchor="_Toc70558728" w:history="1">
            <w:r w:rsidR="000E16FF" w:rsidRPr="00D450AB">
              <w:rPr>
                <w:rStyle w:val="Hyperlink"/>
                <w:rtl/>
              </w:rPr>
              <w:t>הרב משה מרקוביץ</w:t>
            </w:r>
          </w:hyperlink>
        </w:p>
        <w:p w14:paraId="5C2D2AEE" w14:textId="77777777" w:rsidR="000E16FF" w:rsidRDefault="001A6859" w:rsidP="000E16FF">
          <w:pPr>
            <w:pStyle w:val="TOC2"/>
            <w:rPr>
              <w:rFonts w:asciiTheme="minorHAnsi" w:eastAsiaTheme="minorEastAsia" w:hAnsiTheme="minorHAnsi" w:cstheme="minorBidi"/>
            </w:rPr>
          </w:pPr>
          <w:hyperlink w:anchor="_Toc70558729" w:history="1">
            <w:r w:rsidR="000E16FF" w:rsidRPr="00D450AB">
              <w:rPr>
                <w:rStyle w:val="Hyperlink"/>
                <w:rtl/>
              </w:rPr>
              <w:t>ישראל נקראו ארץ</w:t>
            </w:r>
            <w:r w:rsidR="000E16FF">
              <w:rPr>
                <w:webHidden/>
              </w:rPr>
              <w:tab/>
            </w:r>
            <w:r w:rsidR="000E16FF">
              <w:rPr>
                <w:webHidden/>
              </w:rPr>
              <w:fldChar w:fldCharType="begin"/>
            </w:r>
            <w:r w:rsidR="000E16FF">
              <w:rPr>
                <w:webHidden/>
              </w:rPr>
              <w:instrText xml:space="preserve"> PAGEREF _Toc70558729 \h </w:instrText>
            </w:r>
            <w:r w:rsidR="000E16FF">
              <w:rPr>
                <w:webHidden/>
              </w:rPr>
            </w:r>
            <w:r w:rsidR="000E16FF">
              <w:rPr>
                <w:webHidden/>
              </w:rPr>
              <w:fldChar w:fldCharType="separate"/>
            </w:r>
            <w:r w:rsidR="00CC3529">
              <w:rPr>
                <w:webHidden/>
                <w:rtl/>
              </w:rPr>
              <w:t>35</w:t>
            </w:r>
            <w:r w:rsidR="000E16FF">
              <w:rPr>
                <w:webHidden/>
              </w:rPr>
              <w:fldChar w:fldCharType="end"/>
            </w:r>
          </w:hyperlink>
        </w:p>
        <w:p w14:paraId="4BD4D49C" w14:textId="767656B9" w:rsidR="000E16FF" w:rsidRDefault="001A6859" w:rsidP="0047126D">
          <w:pPr>
            <w:pStyle w:val="TOC3"/>
            <w:rPr>
              <w:rFonts w:asciiTheme="minorHAnsi" w:eastAsiaTheme="minorEastAsia" w:hAnsiTheme="minorHAnsi" w:cstheme="minorBidi"/>
              <w:sz w:val="22"/>
              <w:szCs w:val="22"/>
              <w:lang w:val="en-US"/>
            </w:rPr>
          </w:pPr>
          <w:hyperlink w:anchor="_Toc70558730" w:history="1">
            <w:r w:rsidR="000E16FF" w:rsidRPr="00D450AB">
              <w:rPr>
                <w:rStyle w:val="Hyperlink"/>
                <w:rtl/>
              </w:rPr>
              <w:t>הנ"ל</w:t>
            </w:r>
          </w:hyperlink>
        </w:p>
        <w:p w14:paraId="3EED50F2" w14:textId="77777777" w:rsidR="000E16FF" w:rsidRDefault="001A6859" w:rsidP="000E16FF">
          <w:pPr>
            <w:pStyle w:val="TOC2"/>
            <w:rPr>
              <w:rFonts w:asciiTheme="minorHAnsi" w:eastAsiaTheme="minorEastAsia" w:hAnsiTheme="minorHAnsi" w:cstheme="minorBidi"/>
            </w:rPr>
          </w:pPr>
          <w:hyperlink w:anchor="_Toc70558731" w:history="1">
            <w:r w:rsidR="000E16FF" w:rsidRPr="00D450AB">
              <w:rPr>
                <w:rStyle w:val="Hyperlink"/>
                <w:rtl/>
              </w:rPr>
              <w:t>מצות קידוש</w:t>
            </w:r>
            <w:r w:rsidR="000E16FF" w:rsidRPr="00D450AB">
              <w:rPr>
                <w:rStyle w:val="Hyperlink"/>
              </w:rPr>
              <w:t xml:space="preserve"> </w:t>
            </w:r>
            <w:r w:rsidR="000E16FF" w:rsidRPr="00D450AB">
              <w:rPr>
                <w:rStyle w:val="Hyperlink"/>
                <w:rtl/>
              </w:rPr>
              <w:t>השם</w:t>
            </w:r>
            <w:r w:rsidR="000E16FF">
              <w:rPr>
                <w:webHidden/>
              </w:rPr>
              <w:tab/>
            </w:r>
            <w:r w:rsidR="000E16FF">
              <w:rPr>
                <w:webHidden/>
              </w:rPr>
              <w:fldChar w:fldCharType="begin"/>
            </w:r>
            <w:r w:rsidR="000E16FF">
              <w:rPr>
                <w:webHidden/>
              </w:rPr>
              <w:instrText xml:space="preserve"> PAGEREF _Toc70558731 \h </w:instrText>
            </w:r>
            <w:r w:rsidR="000E16FF">
              <w:rPr>
                <w:webHidden/>
              </w:rPr>
            </w:r>
            <w:r w:rsidR="000E16FF">
              <w:rPr>
                <w:webHidden/>
              </w:rPr>
              <w:fldChar w:fldCharType="separate"/>
            </w:r>
            <w:r w:rsidR="00CC3529">
              <w:rPr>
                <w:webHidden/>
                <w:rtl/>
              </w:rPr>
              <w:t>36</w:t>
            </w:r>
            <w:r w:rsidR="000E16FF">
              <w:rPr>
                <w:webHidden/>
              </w:rPr>
              <w:fldChar w:fldCharType="end"/>
            </w:r>
          </w:hyperlink>
        </w:p>
        <w:p w14:paraId="31471973" w14:textId="48FF1AED" w:rsidR="000E16FF" w:rsidRDefault="001A6859" w:rsidP="0047126D">
          <w:pPr>
            <w:pStyle w:val="TOC3"/>
            <w:rPr>
              <w:rFonts w:asciiTheme="minorHAnsi" w:eastAsiaTheme="minorEastAsia" w:hAnsiTheme="minorHAnsi" w:cstheme="minorBidi"/>
              <w:sz w:val="22"/>
              <w:szCs w:val="22"/>
              <w:lang w:val="en-US"/>
            </w:rPr>
          </w:pPr>
          <w:hyperlink w:anchor="_Toc70558732" w:history="1">
            <w:r w:rsidR="000E16FF" w:rsidRPr="00D450AB">
              <w:rPr>
                <w:rStyle w:val="Hyperlink"/>
                <w:rtl/>
              </w:rPr>
              <w:t>הרב משה</w:t>
            </w:r>
            <w:r w:rsidR="000E16FF" w:rsidRPr="00D450AB">
              <w:rPr>
                <w:rStyle w:val="Hyperlink"/>
              </w:rPr>
              <w:t xml:space="preserve"> </w:t>
            </w:r>
            <w:r w:rsidR="000E16FF" w:rsidRPr="00D450AB">
              <w:rPr>
                <w:rStyle w:val="Hyperlink"/>
                <w:rtl/>
              </w:rPr>
              <w:t>רבינוביץ</w:t>
            </w:r>
          </w:hyperlink>
        </w:p>
        <w:p w14:paraId="0FA819D6" w14:textId="116FE47D" w:rsidR="000E16FF" w:rsidRDefault="001A6859" w:rsidP="0047126D">
          <w:pPr>
            <w:pStyle w:val="TOC2"/>
            <w:rPr>
              <w:rFonts w:asciiTheme="minorHAnsi" w:eastAsiaTheme="minorEastAsia" w:hAnsiTheme="minorHAnsi" w:cstheme="minorBidi"/>
            </w:rPr>
          </w:pPr>
          <w:hyperlink w:anchor="_Toc70558733" w:history="1">
            <w:r w:rsidR="000E16FF" w:rsidRPr="00D450AB">
              <w:rPr>
                <w:rStyle w:val="Hyperlink"/>
                <w:rFonts w:eastAsia="FrankRuehl"/>
                <w:rtl/>
              </w:rPr>
              <w:t>ביאור בתניא פל"ב</w:t>
            </w:r>
            <w:r w:rsidR="0047126D">
              <w:rPr>
                <w:rStyle w:val="Hyperlink"/>
                <w:rFonts w:eastAsia="FrankRuehl" w:hint="cs"/>
                <w:rtl/>
              </w:rPr>
              <w:t xml:space="preserve"> (</w:t>
            </w:r>
            <w:r w:rsidR="000E16FF" w:rsidRPr="00D450AB">
              <w:rPr>
                <w:rStyle w:val="Hyperlink"/>
                <w:rFonts w:eastAsia="FrankRuehl"/>
                <w:rtl/>
              </w:rPr>
              <w:t>המשך</w:t>
            </w:r>
            <w:r w:rsidR="0047126D">
              <w:rPr>
                <w:rStyle w:val="Hyperlink"/>
                <w:rFonts w:eastAsia="FrankRuehl" w:hint="cs"/>
                <w:rtl/>
              </w:rPr>
              <w:t>)</w:t>
            </w:r>
            <w:r w:rsidR="000E16FF">
              <w:rPr>
                <w:webHidden/>
              </w:rPr>
              <w:tab/>
            </w:r>
            <w:r w:rsidR="000E16FF">
              <w:rPr>
                <w:webHidden/>
              </w:rPr>
              <w:fldChar w:fldCharType="begin"/>
            </w:r>
            <w:r w:rsidR="000E16FF">
              <w:rPr>
                <w:webHidden/>
              </w:rPr>
              <w:instrText xml:space="preserve"> PAGEREF _Toc70558733 \h </w:instrText>
            </w:r>
            <w:r w:rsidR="000E16FF">
              <w:rPr>
                <w:webHidden/>
              </w:rPr>
            </w:r>
            <w:r w:rsidR="000E16FF">
              <w:rPr>
                <w:webHidden/>
              </w:rPr>
              <w:fldChar w:fldCharType="separate"/>
            </w:r>
            <w:r w:rsidR="00CC3529">
              <w:rPr>
                <w:webHidden/>
                <w:rtl/>
              </w:rPr>
              <w:t>39</w:t>
            </w:r>
            <w:r w:rsidR="000E16FF">
              <w:rPr>
                <w:webHidden/>
              </w:rPr>
              <w:fldChar w:fldCharType="end"/>
            </w:r>
          </w:hyperlink>
        </w:p>
        <w:p w14:paraId="3EF3DE0A" w14:textId="4D121267" w:rsidR="000E16FF" w:rsidRDefault="001A6859" w:rsidP="0047126D">
          <w:pPr>
            <w:pStyle w:val="TOC3"/>
            <w:rPr>
              <w:rFonts w:asciiTheme="minorHAnsi" w:eastAsiaTheme="minorEastAsia" w:hAnsiTheme="minorHAnsi" w:cstheme="minorBidi"/>
              <w:sz w:val="22"/>
              <w:szCs w:val="22"/>
              <w:lang w:val="en-US"/>
            </w:rPr>
          </w:pPr>
          <w:hyperlink w:anchor="_Toc70558734" w:history="1">
            <w:r w:rsidR="000E16FF" w:rsidRPr="00D450AB">
              <w:rPr>
                <w:rStyle w:val="Hyperlink"/>
                <w:rtl/>
              </w:rPr>
              <w:t>הרב מאיר</w:t>
            </w:r>
            <w:r w:rsidR="000E16FF" w:rsidRPr="00D450AB">
              <w:rPr>
                <w:rStyle w:val="Hyperlink"/>
              </w:rPr>
              <w:t xml:space="preserve"> </w:t>
            </w:r>
            <w:r w:rsidR="000E16FF" w:rsidRPr="00D450AB">
              <w:rPr>
                <w:rStyle w:val="Hyperlink"/>
                <w:rtl/>
                <w:lang w:val="en-US"/>
              </w:rPr>
              <w:t>שלמה</w:t>
            </w:r>
            <w:r w:rsidR="000E16FF" w:rsidRPr="00D450AB">
              <w:rPr>
                <w:rStyle w:val="Hyperlink"/>
                <w:lang w:val="en-US"/>
              </w:rPr>
              <w:t xml:space="preserve"> </w:t>
            </w:r>
            <w:r w:rsidR="000E16FF" w:rsidRPr="00D450AB">
              <w:rPr>
                <w:rStyle w:val="Hyperlink"/>
                <w:rtl/>
              </w:rPr>
              <w:t>פייפ</w:t>
            </w:r>
          </w:hyperlink>
        </w:p>
        <w:p w14:paraId="2C9A016C" w14:textId="77777777" w:rsidR="000E16FF" w:rsidRDefault="001A6859" w:rsidP="000E16FF">
          <w:pPr>
            <w:pStyle w:val="TOC2"/>
            <w:rPr>
              <w:rFonts w:asciiTheme="minorHAnsi" w:eastAsiaTheme="minorEastAsia" w:hAnsiTheme="minorHAnsi" w:cstheme="minorBidi"/>
            </w:rPr>
          </w:pPr>
          <w:hyperlink w:anchor="_Toc70558735" w:history="1">
            <w:r w:rsidR="000E16FF" w:rsidRPr="00D450AB">
              <w:rPr>
                <w:rStyle w:val="Hyperlink"/>
                <w:rtl/>
              </w:rPr>
              <w:t>ג"ע התחתון</w:t>
            </w:r>
            <w:r w:rsidR="000E16FF" w:rsidRPr="00D450AB">
              <w:rPr>
                <w:rStyle w:val="Hyperlink"/>
              </w:rPr>
              <w:t xml:space="preserve"> – </w:t>
            </w:r>
            <w:r w:rsidR="000E16FF" w:rsidRPr="00D450AB">
              <w:rPr>
                <w:rStyle w:val="Hyperlink"/>
                <w:rtl/>
              </w:rPr>
              <w:t>רוחני או גשמי</w:t>
            </w:r>
            <w:r w:rsidR="000E16FF">
              <w:rPr>
                <w:webHidden/>
              </w:rPr>
              <w:tab/>
            </w:r>
            <w:r w:rsidR="000E16FF">
              <w:rPr>
                <w:webHidden/>
              </w:rPr>
              <w:fldChar w:fldCharType="begin"/>
            </w:r>
            <w:r w:rsidR="000E16FF">
              <w:rPr>
                <w:webHidden/>
              </w:rPr>
              <w:instrText xml:space="preserve"> PAGEREF _Toc70558735 \h </w:instrText>
            </w:r>
            <w:r w:rsidR="000E16FF">
              <w:rPr>
                <w:webHidden/>
              </w:rPr>
            </w:r>
            <w:r w:rsidR="000E16FF">
              <w:rPr>
                <w:webHidden/>
              </w:rPr>
              <w:fldChar w:fldCharType="separate"/>
            </w:r>
            <w:r w:rsidR="00CC3529">
              <w:rPr>
                <w:webHidden/>
                <w:rtl/>
              </w:rPr>
              <w:t>44</w:t>
            </w:r>
            <w:r w:rsidR="000E16FF">
              <w:rPr>
                <w:webHidden/>
              </w:rPr>
              <w:fldChar w:fldCharType="end"/>
            </w:r>
          </w:hyperlink>
        </w:p>
        <w:p w14:paraId="2B355345" w14:textId="4584A916" w:rsidR="000E16FF" w:rsidRDefault="001A6859" w:rsidP="0047126D">
          <w:pPr>
            <w:pStyle w:val="TOC3"/>
            <w:rPr>
              <w:rFonts w:asciiTheme="minorHAnsi" w:eastAsiaTheme="minorEastAsia" w:hAnsiTheme="minorHAnsi" w:cstheme="minorBidi"/>
              <w:sz w:val="22"/>
              <w:szCs w:val="22"/>
              <w:lang w:val="en-US"/>
            </w:rPr>
          </w:pPr>
          <w:hyperlink w:anchor="_Toc70558736" w:history="1">
            <w:r w:rsidR="000E16FF" w:rsidRPr="00D450AB">
              <w:rPr>
                <w:rStyle w:val="Hyperlink"/>
                <w:rtl/>
              </w:rPr>
              <w:t>הת</w:t>
            </w:r>
            <w:r w:rsidR="0047126D">
              <w:rPr>
                <w:rStyle w:val="Hyperlink"/>
                <w:rFonts w:hint="cs"/>
                <w:rtl/>
              </w:rPr>
              <w:t>'</w:t>
            </w:r>
            <w:r w:rsidR="000E16FF" w:rsidRPr="00D450AB">
              <w:rPr>
                <w:rStyle w:val="Hyperlink"/>
              </w:rPr>
              <w:t xml:space="preserve"> </w:t>
            </w:r>
            <w:r w:rsidR="000E16FF" w:rsidRPr="00D450AB">
              <w:rPr>
                <w:rStyle w:val="Hyperlink"/>
                <w:rtl/>
              </w:rPr>
              <w:t>יוסף קרוגליאק</w:t>
            </w:r>
          </w:hyperlink>
        </w:p>
        <w:p w14:paraId="37C83909" w14:textId="2C22B7EA" w:rsidR="000E16FF" w:rsidRDefault="001A6859" w:rsidP="0047126D">
          <w:pPr>
            <w:pStyle w:val="TOC1"/>
            <w:rPr>
              <w:rFonts w:asciiTheme="minorHAnsi" w:eastAsiaTheme="minorEastAsia" w:hAnsiTheme="minorHAnsi" w:cstheme="minorBidi"/>
              <w:sz w:val="22"/>
              <w:szCs w:val="22"/>
            </w:rPr>
          </w:pPr>
          <w:hyperlink w:anchor="_Toc70558737" w:history="1">
            <w:r w:rsidR="000E16FF" w:rsidRPr="00D450AB">
              <w:rPr>
                <w:rStyle w:val="Hyperlink"/>
                <w:rtl/>
              </w:rPr>
              <w:t>רמב"ם</w:t>
            </w:r>
          </w:hyperlink>
        </w:p>
        <w:p w14:paraId="1740E63D" w14:textId="77777777" w:rsidR="000E16FF" w:rsidRDefault="001A6859" w:rsidP="000E16FF">
          <w:pPr>
            <w:pStyle w:val="TOC2"/>
            <w:rPr>
              <w:rFonts w:asciiTheme="minorHAnsi" w:eastAsiaTheme="minorEastAsia" w:hAnsiTheme="minorHAnsi" w:cstheme="minorBidi"/>
            </w:rPr>
          </w:pPr>
          <w:hyperlink w:anchor="_Toc70558738" w:history="1">
            <w:r w:rsidR="000E16FF" w:rsidRPr="00D450AB">
              <w:rPr>
                <w:rStyle w:val="Hyperlink"/>
                <w:rtl/>
              </w:rPr>
              <w:t>טלטול</w:t>
            </w:r>
            <w:r w:rsidR="000E16FF" w:rsidRPr="00D450AB">
              <w:rPr>
                <w:rStyle w:val="Hyperlink"/>
              </w:rPr>
              <w:t xml:space="preserve"> </w:t>
            </w:r>
            <w:r w:rsidR="000E16FF" w:rsidRPr="00D450AB">
              <w:rPr>
                <w:rStyle w:val="Hyperlink"/>
                <w:rtl/>
              </w:rPr>
              <w:t>מקצת</w:t>
            </w:r>
            <w:r w:rsidR="000E16FF" w:rsidRPr="00D450AB">
              <w:rPr>
                <w:rStyle w:val="Hyperlink"/>
              </w:rPr>
              <w:t xml:space="preserve"> </w:t>
            </w:r>
            <w:r w:rsidR="000E16FF" w:rsidRPr="00D450AB">
              <w:rPr>
                <w:rStyle w:val="Hyperlink"/>
                <w:rtl/>
              </w:rPr>
              <w:t>דברים בשבת</w:t>
            </w:r>
            <w:r w:rsidR="000E16FF">
              <w:rPr>
                <w:webHidden/>
              </w:rPr>
              <w:tab/>
            </w:r>
            <w:r w:rsidR="000E16FF">
              <w:rPr>
                <w:webHidden/>
              </w:rPr>
              <w:fldChar w:fldCharType="begin"/>
            </w:r>
            <w:r w:rsidR="000E16FF">
              <w:rPr>
                <w:webHidden/>
              </w:rPr>
              <w:instrText xml:space="preserve"> PAGEREF _Toc70558738 \h </w:instrText>
            </w:r>
            <w:r w:rsidR="000E16FF">
              <w:rPr>
                <w:webHidden/>
              </w:rPr>
            </w:r>
            <w:r w:rsidR="000E16FF">
              <w:rPr>
                <w:webHidden/>
              </w:rPr>
              <w:fldChar w:fldCharType="separate"/>
            </w:r>
            <w:r w:rsidR="00CC3529">
              <w:rPr>
                <w:webHidden/>
                <w:rtl/>
              </w:rPr>
              <w:t>45</w:t>
            </w:r>
            <w:r w:rsidR="000E16FF">
              <w:rPr>
                <w:webHidden/>
              </w:rPr>
              <w:fldChar w:fldCharType="end"/>
            </w:r>
          </w:hyperlink>
        </w:p>
        <w:p w14:paraId="2FCD6F14" w14:textId="397CD5F9" w:rsidR="000E16FF" w:rsidRDefault="001A6859" w:rsidP="0047126D">
          <w:pPr>
            <w:pStyle w:val="TOC3"/>
            <w:rPr>
              <w:rFonts w:asciiTheme="minorHAnsi" w:eastAsiaTheme="minorEastAsia" w:hAnsiTheme="minorHAnsi" w:cstheme="minorBidi"/>
              <w:sz w:val="22"/>
              <w:szCs w:val="22"/>
              <w:lang w:val="en-US"/>
            </w:rPr>
          </w:pPr>
          <w:hyperlink w:anchor="_Toc70558739" w:history="1">
            <w:r w:rsidR="000E16FF" w:rsidRPr="00D450AB">
              <w:rPr>
                <w:rStyle w:val="Hyperlink"/>
                <w:rtl/>
              </w:rPr>
              <w:t>הרב שלום דובער וולפא</w:t>
            </w:r>
          </w:hyperlink>
        </w:p>
        <w:p w14:paraId="772B1F97" w14:textId="77777777" w:rsidR="000E16FF" w:rsidRDefault="001A6859" w:rsidP="000E16FF">
          <w:pPr>
            <w:pStyle w:val="TOC2"/>
            <w:rPr>
              <w:rFonts w:asciiTheme="minorHAnsi" w:eastAsiaTheme="minorEastAsia" w:hAnsiTheme="minorHAnsi" w:cstheme="minorBidi"/>
            </w:rPr>
          </w:pPr>
          <w:hyperlink w:anchor="_Toc70558740" w:history="1">
            <w:r w:rsidR="000E16FF" w:rsidRPr="00D450AB">
              <w:rPr>
                <w:rStyle w:val="Hyperlink"/>
                <w:rtl/>
              </w:rPr>
              <w:t>פועל, שליח ועבד</w:t>
            </w:r>
            <w:r w:rsidR="000E16FF">
              <w:rPr>
                <w:webHidden/>
              </w:rPr>
              <w:tab/>
            </w:r>
            <w:r w:rsidR="000E16FF">
              <w:rPr>
                <w:webHidden/>
              </w:rPr>
              <w:fldChar w:fldCharType="begin"/>
            </w:r>
            <w:r w:rsidR="000E16FF">
              <w:rPr>
                <w:webHidden/>
              </w:rPr>
              <w:instrText xml:space="preserve"> PAGEREF _Toc70558740 \h </w:instrText>
            </w:r>
            <w:r w:rsidR="000E16FF">
              <w:rPr>
                <w:webHidden/>
              </w:rPr>
            </w:r>
            <w:r w:rsidR="000E16FF">
              <w:rPr>
                <w:webHidden/>
              </w:rPr>
              <w:fldChar w:fldCharType="separate"/>
            </w:r>
            <w:r w:rsidR="00CC3529">
              <w:rPr>
                <w:webHidden/>
                <w:rtl/>
              </w:rPr>
              <w:t>54</w:t>
            </w:r>
            <w:r w:rsidR="000E16FF">
              <w:rPr>
                <w:webHidden/>
              </w:rPr>
              <w:fldChar w:fldCharType="end"/>
            </w:r>
          </w:hyperlink>
        </w:p>
        <w:p w14:paraId="4C67CF14" w14:textId="3E01C87E" w:rsidR="000E16FF" w:rsidRDefault="001A6859" w:rsidP="0047126D">
          <w:pPr>
            <w:pStyle w:val="TOC3"/>
            <w:rPr>
              <w:rFonts w:asciiTheme="minorHAnsi" w:eastAsiaTheme="minorEastAsia" w:hAnsiTheme="minorHAnsi" w:cstheme="minorBidi"/>
              <w:sz w:val="22"/>
              <w:szCs w:val="22"/>
              <w:lang w:val="en-US"/>
            </w:rPr>
          </w:pPr>
          <w:hyperlink w:anchor="_Toc70558741" w:history="1">
            <w:r w:rsidR="000E16FF" w:rsidRPr="00D450AB">
              <w:rPr>
                <w:rStyle w:val="Hyperlink"/>
                <w:rtl/>
              </w:rPr>
              <w:t>הרב אליהו נתן סילבערבערג</w:t>
            </w:r>
          </w:hyperlink>
        </w:p>
        <w:p w14:paraId="45800968" w14:textId="6E758B1F" w:rsidR="000E16FF" w:rsidRDefault="001A6859" w:rsidP="0047126D">
          <w:pPr>
            <w:pStyle w:val="TOC1"/>
            <w:rPr>
              <w:rFonts w:asciiTheme="minorHAnsi" w:eastAsiaTheme="minorEastAsia" w:hAnsiTheme="minorHAnsi" w:cstheme="minorBidi"/>
              <w:sz w:val="22"/>
              <w:szCs w:val="22"/>
            </w:rPr>
          </w:pPr>
          <w:hyperlink w:anchor="_Toc70558742" w:history="1">
            <w:r w:rsidR="000E16FF" w:rsidRPr="00D450AB">
              <w:rPr>
                <w:rStyle w:val="Hyperlink"/>
                <w:rtl/>
              </w:rPr>
              <w:t>הלכה</w:t>
            </w:r>
            <w:r w:rsidR="000E16FF" w:rsidRPr="00D450AB">
              <w:rPr>
                <w:rStyle w:val="Hyperlink"/>
              </w:rPr>
              <w:t xml:space="preserve"> </w:t>
            </w:r>
            <w:r w:rsidR="000E16FF" w:rsidRPr="00D450AB">
              <w:rPr>
                <w:rStyle w:val="Hyperlink"/>
                <w:rtl/>
              </w:rPr>
              <w:t>ומנהג</w:t>
            </w:r>
          </w:hyperlink>
        </w:p>
        <w:p w14:paraId="5BF5BE23" w14:textId="77777777" w:rsidR="000E16FF" w:rsidRDefault="001A6859" w:rsidP="000E16FF">
          <w:pPr>
            <w:pStyle w:val="TOC2"/>
            <w:rPr>
              <w:rFonts w:asciiTheme="minorHAnsi" w:eastAsiaTheme="minorEastAsia" w:hAnsiTheme="minorHAnsi" w:cstheme="minorBidi"/>
            </w:rPr>
          </w:pPr>
          <w:hyperlink w:anchor="_Toc70558743" w:history="1">
            <w:r w:rsidR="000E16FF" w:rsidRPr="00D450AB">
              <w:rPr>
                <w:rStyle w:val="Hyperlink"/>
                <w:rtl/>
                <w:lang w:eastAsia="en-GB"/>
              </w:rPr>
              <w:t>איטר-יד</w:t>
            </w:r>
            <w:r w:rsidR="000E16FF" w:rsidRPr="00D450AB">
              <w:rPr>
                <w:rStyle w:val="Hyperlink"/>
                <w:lang w:eastAsia="en-GB"/>
              </w:rPr>
              <w:t xml:space="preserve"> </w:t>
            </w:r>
            <w:r w:rsidR="000E16FF" w:rsidRPr="00D450AB">
              <w:rPr>
                <w:rStyle w:val="Hyperlink"/>
                <w:rtl/>
              </w:rPr>
              <w:t>שהרגילוהו</w:t>
            </w:r>
            <w:r w:rsidR="000E16FF" w:rsidRPr="00D450AB">
              <w:rPr>
                <w:rStyle w:val="Hyperlink"/>
                <w:lang w:eastAsia="en-GB"/>
              </w:rPr>
              <w:t xml:space="preserve"> </w:t>
            </w:r>
            <w:r w:rsidR="000E16FF" w:rsidRPr="00D450AB">
              <w:rPr>
                <w:rStyle w:val="Hyperlink"/>
                <w:rtl/>
                <w:lang w:eastAsia="en-GB"/>
              </w:rPr>
              <w:t>לכתוב בימינו</w:t>
            </w:r>
            <w:r w:rsidR="000E16FF">
              <w:rPr>
                <w:webHidden/>
              </w:rPr>
              <w:tab/>
            </w:r>
            <w:r w:rsidR="000E16FF">
              <w:rPr>
                <w:webHidden/>
              </w:rPr>
              <w:fldChar w:fldCharType="begin"/>
            </w:r>
            <w:r w:rsidR="000E16FF">
              <w:rPr>
                <w:webHidden/>
              </w:rPr>
              <w:instrText xml:space="preserve"> PAGEREF _Toc70558743 \h </w:instrText>
            </w:r>
            <w:r w:rsidR="000E16FF">
              <w:rPr>
                <w:webHidden/>
              </w:rPr>
            </w:r>
            <w:r w:rsidR="000E16FF">
              <w:rPr>
                <w:webHidden/>
              </w:rPr>
              <w:fldChar w:fldCharType="separate"/>
            </w:r>
            <w:r w:rsidR="00CC3529">
              <w:rPr>
                <w:webHidden/>
                <w:rtl/>
              </w:rPr>
              <w:t>58</w:t>
            </w:r>
            <w:r w:rsidR="000E16FF">
              <w:rPr>
                <w:webHidden/>
              </w:rPr>
              <w:fldChar w:fldCharType="end"/>
            </w:r>
          </w:hyperlink>
        </w:p>
        <w:p w14:paraId="7D8C1901" w14:textId="77B04FAC" w:rsidR="000E16FF" w:rsidRDefault="001A6859" w:rsidP="0047126D">
          <w:pPr>
            <w:pStyle w:val="TOC3"/>
            <w:rPr>
              <w:rFonts w:asciiTheme="minorHAnsi" w:eastAsiaTheme="minorEastAsia" w:hAnsiTheme="minorHAnsi" w:cstheme="minorBidi"/>
              <w:sz w:val="22"/>
              <w:szCs w:val="22"/>
              <w:lang w:val="en-US"/>
            </w:rPr>
          </w:pPr>
          <w:hyperlink w:anchor="_Toc70558744" w:history="1">
            <w:r w:rsidR="000E16FF" w:rsidRPr="00D450AB">
              <w:rPr>
                <w:rStyle w:val="Hyperlink"/>
                <w:rtl/>
                <w:lang w:eastAsia="en-GB"/>
              </w:rPr>
              <w:t>הרב לוי יצחק ראסקין</w:t>
            </w:r>
          </w:hyperlink>
        </w:p>
        <w:p w14:paraId="02A848D5" w14:textId="4616F50F" w:rsidR="000E16FF" w:rsidRDefault="001A6859" w:rsidP="000E16FF">
          <w:pPr>
            <w:pStyle w:val="TOC2"/>
            <w:rPr>
              <w:rFonts w:asciiTheme="minorHAnsi" w:eastAsiaTheme="minorEastAsia" w:hAnsiTheme="minorHAnsi" w:cstheme="minorBidi"/>
            </w:rPr>
          </w:pPr>
          <w:hyperlink w:anchor="_Toc70558745" w:history="1">
            <w:r w:rsidR="000E16FF" w:rsidRPr="00D450AB">
              <w:rPr>
                <w:rStyle w:val="Hyperlink"/>
                <w:rtl/>
              </w:rPr>
              <w:t>האם יש מספר ימים קבוע להקדמת</w:t>
            </w:r>
            <w:r w:rsidR="00F5727B">
              <w:rPr>
                <w:rStyle w:val="Hyperlink"/>
                <w:rtl/>
              </w:rPr>
              <w:t xml:space="preserve"> </w:t>
            </w:r>
            <w:r w:rsidR="000E16FF" w:rsidRPr="00D450AB">
              <w:rPr>
                <w:rStyle w:val="Hyperlink"/>
                <w:rtl/>
              </w:rPr>
              <w:t>הנחת תפילין לפני הבר מצוה</w:t>
            </w:r>
            <w:r w:rsidR="000E16FF">
              <w:rPr>
                <w:webHidden/>
              </w:rPr>
              <w:tab/>
            </w:r>
            <w:r w:rsidR="000E16FF">
              <w:rPr>
                <w:webHidden/>
              </w:rPr>
              <w:fldChar w:fldCharType="begin"/>
            </w:r>
            <w:r w:rsidR="000E16FF">
              <w:rPr>
                <w:webHidden/>
              </w:rPr>
              <w:instrText xml:space="preserve"> PAGEREF _Toc70558745 \h </w:instrText>
            </w:r>
            <w:r w:rsidR="000E16FF">
              <w:rPr>
                <w:webHidden/>
              </w:rPr>
            </w:r>
            <w:r w:rsidR="000E16FF">
              <w:rPr>
                <w:webHidden/>
              </w:rPr>
              <w:fldChar w:fldCharType="separate"/>
            </w:r>
            <w:r w:rsidR="00CC3529">
              <w:rPr>
                <w:webHidden/>
                <w:rtl/>
              </w:rPr>
              <w:t>60</w:t>
            </w:r>
            <w:r w:rsidR="000E16FF">
              <w:rPr>
                <w:webHidden/>
              </w:rPr>
              <w:fldChar w:fldCharType="end"/>
            </w:r>
          </w:hyperlink>
        </w:p>
        <w:p w14:paraId="0CFEC476" w14:textId="0F2C1974" w:rsidR="000E16FF" w:rsidRDefault="001A6859" w:rsidP="0047126D">
          <w:pPr>
            <w:pStyle w:val="TOC3"/>
            <w:rPr>
              <w:rFonts w:asciiTheme="minorHAnsi" w:eastAsiaTheme="minorEastAsia" w:hAnsiTheme="minorHAnsi" w:cstheme="minorBidi"/>
              <w:sz w:val="22"/>
              <w:szCs w:val="22"/>
              <w:lang w:val="en-US"/>
            </w:rPr>
          </w:pPr>
          <w:hyperlink w:anchor="_Toc70558746" w:history="1">
            <w:r w:rsidR="000E16FF" w:rsidRPr="00D450AB">
              <w:rPr>
                <w:rStyle w:val="Hyperlink"/>
                <w:rtl/>
              </w:rPr>
              <w:t>הרב</w:t>
            </w:r>
            <w:r w:rsidR="000E16FF" w:rsidRPr="00D450AB">
              <w:rPr>
                <w:rStyle w:val="Hyperlink"/>
              </w:rPr>
              <w:t xml:space="preserve"> </w:t>
            </w:r>
            <w:r w:rsidR="000E16FF" w:rsidRPr="00D450AB">
              <w:rPr>
                <w:rStyle w:val="Hyperlink"/>
                <w:rtl/>
              </w:rPr>
              <w:t>ברוך אבערלאנדער</w:t>
            </w:r>
          </w:hyperlink>
        </w:p>
        <w:p w14:paraId="24C39560" w14:textId="77777777" w:rsidR="000E16FF" w:rsidRDefault="001A6859" w:rsidP="000E16FF">
          <w:pPr>
            <w:pStyle w:val="TOC2"/>
            <w:rPr>
              <w:rFonts w:asciiTheme="minorHAnsi" w:eastAsiaTheme="minorEastAsia" w:hAnsiTheme="minorHAnsi" w:cstheme="minorBidi"/>
            </w:rPr>
          </w:pPr>
          <w:hyperlink w:anchor="_Toc70558747" w:history="1">
            <w:r w:rsidR="000E16FF" w:rsidRPr="00D450AB">
              <w:rPr>
                <w:rStyle w:val="Hyperlink"/>
                <w:rtl/>
              </w:rPr>
              <w:t>הערה בציונים לשו"ע אדה"ז שבדפו"ר בדין נט"י לדבר שטיבולו במשקה שנקרש</w:t>
            </w:r>
            <w:r w:rsidR="000E16FF">
              <w:rPr>
                <w:webHidden/>
              </w:rPr>
              <w:tab/>
            </w:r>
            <w:r w:rsidR="000E16FF">
              <w:rPr>
                <w:webHidden/>
              </w:rPr>
              <w:fldChar w:fldCharType="begin"/>
            </w:r>
            <w:r w:rsidR="000E16FF">
              <w:rPr>
                <w:webHidden/>
              </w:rPr>
              <w:instrText xml:space="preserve"> PAGEREF _Toc70558747 \h </w:instrText>
            </w:r>
            <w:r w:rsidR="000E16FF">
              <w:rPr>
                <w:webHidden/>
              </w:rPr>
            </w:r>
            <w:r w:rsidR="000E16FF">
              <w:rPr>
                <w:webHidden/>
              </w:rPr>
              <w:fldChar w:fldCharType="separate"/>
            </w:r>
            <w:r w:rsidR="00CC3529">
              <w:rPr>
                <w:webHidden/>
                <w:rtl/>
              </w:rPr>
              <w:t>63</w:t>
            </w:r>
            <w:r w:rsidR="000E16FF">
              <w:rPr>
                <w:webHidden/>
              </w:rPr>
              <w:fldChar w:fldCharType="end"/>
            </w:r>
          </w:hyperlink>
        </w:p>
        <w:p w14:paraId="7E463850" w14:textId="470C5E5F" w:rsidR="000E16FF" w:rsidRDefault="001A6859" w:rsidP="0047126D">
          <w:pPr>
            <w:pStyle w:val="TOC3"/>
            <w:rPr>
              <w:rFonts w:asciiTheme="minorHAnsi" w:eastAsiaTheme="minorEastAsia" w:hAnsiTheme="minorHAnsi" w:cstheme="minorBidi"/>
              <w:sz w:val="22"/>
              <w:szCs w:val="22"/>
              <w:lang w:val="en-US"/>
            </w:rPr>
          </w:pPr>
          <w:hyperlink w:anchor="_Toc70558748" w:history="1">
            <w:r w:rsidR="000E16FF" w:rsidRPr="00D450AB">
              <w:rPr>
                <w:rStyle w:val="Hyperlink"/>
                <w:rtl/>
              </w:rPr>
              <w:t>הרב</w:t>
            </w:r>
            <w:r w:rsidR="000E16FF" w:rsidRPr="00D450AB">
              <w:rPr>
                <w:rStyle w:val="Hyperlink"/>
              </w:rPr>
              <w:t xml:space="preserve"> </w:t>
            </w:r>
            <w:r w:rsidR="000E16FF" w:rsidRPr="00D450AB">
              <w:rPr>
                <w:rStyle w:val="Hyperlink"/>
                <w:rtl/>
              </w:rPr>
              <w:t>יהושע בלאזענשטיין</w:t>
            </w:r>
          </w:hyperlink>
        </w:p>
        <w:p w14:paraId="66EB4BB6" w14:textId="18B1EDBE" w:rsidR="000E16FF" w:rsidRDefault="001A6859" w:rsidP="0047126D">
          <w:pPr>
            <w:pStyle w:val="TOC2"/>
            <w:rPr>
              <w:rFonts w:asciiTheme="minorHAnsi" w:eastAsiaTheme="minorEastAsia" w:hAnsiTheme="minorHAnsi" w:cstheme="minorBidi"/>
            </w:rPr>
          </w:pPr>
          <w:hyperlink w:anchor="_Toc70558749" w:history="1">
            <w:r w:rsidR="000E16FF" w:rsidRPr="00D450AB">
              <w:rPr>
                <w:rStyle w:val="Hyperlink"/>
                <w:rtl/>
              </w:rPr>
              <w:t>אמירת</w:t>
            </w:r>
            <w:r w:rsidR="0047126D">
              <w:rPr>
                <w:rStyle w:val="Hyperlink"/>
                <w:rFonts w:hint="cs"/>
                <w:rtl/>
              </w:rPr>
              <w:t xml:space="preserve"> "</w:t>
            </w:r>
            <w:r w:rsidR="000E16FF" w:rsidRPr="00D450AB">
              <w:rPr>
                <w:rStyle w:val="Hyperlink"/>
                <w:rtl/>
              </w:rPr>
              <w:t>ויתן לך</w:t>
            </w:r>
            <w:r w:rsidR="0047126D">
              <w:rPr>
                <w:rStyle w:val="Hyperlink"/>
                <w:rFonts w:hint="cs"/>
                <w:rtl/>
              </w:rPr>
              <w:t>"</w:t>
            </w:r>
            <w:r w:rsidR="000E16FF" w:rsidRPr="00D450AB">
              <w:rPr>
                <w:rStyle w:val="Hyperlink"/>
              </w:rPr>
              <w:t xml:space="preserve"> </w:t>
            </w:r>
            <w:r w:rsidR="000E16FF" w:rsidRPr="00D450AB">
              <w:rPr>
                <w:rStyle w:val="Hyperlink"/>
                <w:rtl/>
              </w:rPr>
              <w:t>במוצ"ש</w:t>
            </w:r>
            <w:r w:rsidR="000E16FF" w:rsidRPr="00D450AB">
              <w:rPr>
                <w:rStyle w:val="Hyperlink"/>
              </w:rPr>
              <w:t xml:space="preserve"> </w:t>
            </w:r>
            <w:r w:rsidR="000E16FF" w:rsidRPr="00D450AB">
              <w:rPr>
                <w:rStyle w:val="Hyperlink"/>
                <w:rtl/>
              </w:rPr>
              <w:t>שהוא יו"ט</w:t>
            </w:r>
            <w:r w:rsidR="000E16FF" w:rsidRPr="00D450AB">
              <w:rPr>
                <w:rStyle w:val="Hyperlink"/>
              </w:rPr>
              <w:t xml:space="preserve"> </w:t>
            </w:r>
            <w:r w:rsidR="000E16FF" w:rsidRPr="00D450AB">
              <w:rPr>
                <w:rStyle w:val="Hyperlink"/>
                <w:rtl/>
              </w:rPr>
              <w:t>או</w:t>
            </w:r>
            <w:r w:rsidR="000E16FF" w:rsidRPr="00D450AB">
              <w:rPr>
                <w:rStyle w:val="Hyperlink"/>
              </w:rPr>
              <w:t xml:space="preserve"> </w:t>
            </w:r>
            <w:r w:rsidR="000E16FF" w:rsidRPr="00D450AB">
              <w:rPr>
                <w:rStyle w:val="Hyperlink"/>
                <w:rtl/>
              </w:rPr>
              <w:t>חוה"מ</w:t>
            </w:r>
            <w:r w:rsidR="000E16FF">
              <w:rPr>
                <w:webHidden/>
              </w:rPr>
              <w:tab/>
            </w:r>
            <w:r w:rsidR="000E16FF">
              <w:rPr>
                <w:webHidden/>
              </w:rPr>
              <w:fldChar w:fldCharType="begin"/>
            </w:r>
            <w:r w:rsidR="000E16FF">
              <w:rPr>
                <w:webHidden/>
              </w:rPr>
              <w:instrText xml:space="preserve"> PAGEREF _Toc70558749 \h </w:instrText>
            </w:r>
            <w:r w:rsidR="000E16FF">
              <w:rPr>
                <w:webHidden/>
              </w:rPr>
            </w:r>
            <w:r w:rsidR="000E16FF">
              <w:rPr>
                <w:webHidden/>
              </w:rPr>
              <w:fldChar w:fldCharType="separate"/>
            </w:r>
            <w:r w:rsidR="00CC3529">
              <w:rPr>
                <w:webHidden/>
                <w:rtl/>
              </w:rPr>
              <w:t>65</w:t>
            </w:r>
            <w:r w:rsidR="000E16FF">
              <w:rPr>
                <w:webHidden/>
              </w:rPr>
              <w:fldChar w:fldCharType="end"/>
            </w:r>
          </w:hyperlink>
        </w:p>
        <w:p w14:paraId="6BC463E6" w14:textId="7FF1C804" w:rsidR="000E16FF" w:rsidRDefault="001A6859" w:rsidP="0047126D">
          <w:pPr>
            <w:pStyle w:val="TOC3"/>
            <w:rPr>
              <w:rFonts w:asciiTheme="minorHAnsi" w:eastAsiaTheme="minorEastAsia" w:hAnsiTheme="minorHAnsi" w:cstheme="minorBidi"/>
              <w:sz w:val="22"/>
              <w:szCs w:val="22"/>
              <w:lang w:val="en-US"/>
            </w:rPr>
          </w:pPr>
          <w:hyperlink w:anchor="_Toc70558750" w:history="1">
            <w:r w:rsidR="000E16FF" w:rsidRPr="00D450AB">
              <w:rPr>
                <w:rStyle w:val="Hyperlink"/>
                <w:rtl/>
              </w:rPr>
              <w:t>הרב יוסף שמחה גינזבורג</w:t>
            </w:r>
          </w:hyperlink>
        </w:p>
        <w:p w14:paraId="68396623" w14:textId="77777777" w:rsidR="000E16FF" w:rsidRDefault="001A6859" w:rsidP="000E16FF">
          <w:pPr>
            <w:pStyle w:val="TOC2"/>
            <w:rPr>
              <w:rFonts w:asciiTheme="minorHAnsi" w:eastAsiaTheme="minorEastAsia" w:hAnsiTheme="minorHAnsi" w:cstheme="minorBidi"/>
            </w:rPr>
          </w:pPr>
          <w:hyperlink w:anchor="_Toc70558751" w:history="1">
            <w:r w:rsidR="000E16FF" w:rsidRPr="00D450AB">
              <w:rPr>
                <w:rStyle w:val="Hyperlink"/>
                <w:rtl/>
              </w:rPr>
              <w:t>ברכת שהחיינו</w:t>
            </w:r>
            <w:r w:rsidR="000E16FF">
              <w:rPr>
                <w:webHidden/>
              </w:rPr>
              <w:tab/>
            </w:r>
            <w:r w:rsidR="000E16FF">
              <w:rPr>
                <w:webHidden/>
              </w:rPr>
              <w:fldChar w:fldCharType="begin"/>
            </w:r>
            <w:r w:rsidR="000E16FF">
              <w:rPr>
                <w:webHidden/>
              </w:rPr>
              <w:instrText xml:space="preserve"> PAGEREF _Toc70558751 \h </w:instrText>
            </w:r>
            <w:r w:rsidR="000E16FF">
              <w:rPr>
                <w:webHidden/>
              </w:rPr>
            </w:r>
            <w:r w:rsidR="000E16FF">
              <w:rPr>
                <w:webHidden/>
              </w:rPr>
              <w:fldChar w:fldCharType="separate"/>
            </w:r>
            <w:r w:rsidR="00CC3529">
              <w:rPr>
                <w:webHidden/>
                <w:rtl/>
              </w:rPr>
              <w:t>66</w:t>
            </w:r>
            <w:r w:rsidR="000E16FF">
              <w:rPr>
                <w:webHidden/>
              </w:rPr>
              <w:fldChar w:fldCharType="end"/>
            </w:r>
          </w:hyperlink>
        </w:p>
        <w:p w14:paraId="7D104904" w14:textId="51E7E9C3" w:rsidR="000E16FF" w:rsidRDefault="001A6859" w:rsidP="0047126D">
          <w:pPr>
            <w:pStyle w:val="TOC3"/>
            <w:rPr>
              <w:rFonts w:asciiTheme="minorHAnsi" w:eastAsiaTheme="minorEastAsia" w:hAnsiTheme="minorHAnsi" w:cstheme="minorBidi"/>
              <w:sz w:val="22"/>
              <w:szCs w:val="22"/>
              <w:lang w:val="en-US"/>
            </w:rPr>
          </w:pPr>
          <w:hyperlink w:anchor="_Toc70558752" w:history="1">
            <w:r w:rsidR="000E16FF" w:rsidRPr="00D450AB">
              <w:rPr>
                <w:rStyle w:val="Hyperlink"/>
                <w:rtl/>
              </w:rPr>
              <w:t>הרב מרדכי דובער ווילהעלם</w:t>
            </w:r>
          </w:hyperlink>
        </w:p>
        <w:p w14:paraId="74CE2BC4" w14:textId="77777777" w:rsidR="000E16FF" w:rsidRDefault="001A6859" w:rsidP="000E16FF">
          <w:pPr>
            <w:pStyle w:val="TOC2"/>
            <w:rPr>
              <w:rFonts w:asciiTheme="minorHAnsi" w:eastAsiaTheme="minorEastAsia" w:hAnsiTheme="minorHAnsi" w:cstheme="minorBidi"/>
            </w:rPr>
          </w:pPr>
          <w:hyperlink w:anchor="_Toc70558753" w:history="1">
            <w:r w:rsidR="000E16FF" w:rsidRPr="00D450AB">
              <w:rPr>
                <w:rStyle w:val="Hyperlink"/>
                <w:rtl/>
              </w:rPr>
              <w:t>חתיכת</w:t>
            </w:r>
            <w:r w:rsidR="000E16FF" w:rsidRPr="00D450AB">
              <w:rPr>
                <w:rStyle w:val="Hyperlink"/>
              </w:rPr>
              <w:t xml:space="preserve"> </w:t>
            </w:r>
            <w:r w:rsidR="000E16FF" w:rsidRPr="00D450AB">
              <w:rPr>
                <w:rStyle w:val="Hyperlink"/>
                <w:rtl/>
              </w:rPr>
              <w:t>תלוש</w:t>
            </w:r>
            <w:r w:rsidR="000E16FF" w:rsidRPr="00D450AB">
              <w:rPr>
                <w:rStyle w:val="Hyperlink"/>
              </w:rPr>
              <w:t xml:space="preserve"> </w:t>
            </w:r>
            <w:r w:rsidR="000E16FF" w:rsidRPr="00D450AB">
              <w:rPr>
                <w:rStyle w:val="Hyperlink"/>
                <w:rtl/>
              </w:rPr>
              <w:t>בשבת</w:t>
            </w:r>
            <w:r w:rsidR="000E16FF">
              <w:rPr>
                <w:webHidden/>
              </w:rPr>
              <w:tab/>
            </w:r>
            <w:r w:rsidR="000E16FF">
              <w:rPr>
                <w:webHidden/>
              </w:rPr>
              <w:fldChar w:fldCharType="begin"/>
            </w:r>
            <w:r w:rsidR="000E16FF">
              <w:rPr>
                <w:webHidden/>
              </w:rPr>
              <w:instrText xml:space="preserve"> PAGEREF _Toc70558753 \h </w:instrText>
            </w:r>
            <w:r w:rsidR="000E16FF">
              <w:rPr>
                <w:webHidden/>
              </w:rPr>
            </w:r>
            <w:r w:rsidR="000E16FF">
              <w:rPr>
                <w:webHidden/>
              </w:rPr>
              <w:fldChar w:fldCharType="separate"/>
            </w:r>
            <w:r w:rsidR="00CC3529">
              <w:rPr>
                <w:webHidden/>
                <w:rtl/>
              </w:rPr>
              <w:t>67</w:t>
            </w:r>
            <w:r w:rsidR="000E16FF">
              <w:rPr>
                <w:webHidden/>
              </w:rPr>
              <w:fldChar w:fldCharType="end"/>
            </w:r>
          </w:hyperlink>
        </w:p>
        <w:p w14:paraId="2471EE39" w14:textId="202151EB" w:rsidR="000E16FF" w:rsidRDefault="001A6859" w:rsidP="0047126D">
          <w:pPr>
            <w:pStyle w:val="TOC3"/>
            <w:rPr>
              <w:rFonts w:asciiTheme="minorHAnsi" w:eastAsiaTheme="minorEastAsia" w:hAnsiTheme="minorHAnsi" w:cstheme="minorBidi"/>
              <w:sz w:val="22"/>
              <w:szCs w:val="22"/>
              <w:lang w:val="en-US"/>
            </w:rPr>
          </w:pPr>
          <w:hyperlink w:anchor="_Toc70558754" w:history="1">
            <w:r w:rsidR="000E16FF" w:rsidRPr="00D450AB">
              <w:rPr>
                <w:rStyle w:val="Hyperlink"/>
                <w:rtl/>
              </w:rPr>
              <w:t>הרב</w:t>
            </w:r>
            <w:r w:rsidR="000E16FF" w:rsidRPr="00D450AB">
              <w:rPr>
                <w:rStyle w:val="Hyperlink"/>
              </w:rPr>
              <w:t xml:space="preserve"> </w:t>
            </w:r>
            <w:r w:rsidR="000E16FF" w:rsidRPr="00D450AB">
              <w:rPr>
                <w:rStyle w:val="Hyperlink"/>
                <w:rtl/>
              </w:rPr>
              <w:t>שבתי אשר טיאר</w:t>
            </w:r>
          </w:hyperlink>
        </w:p>
        <w:p w14:paraId="41CCC976" w14:textId="0F3066DA" w:rsidR="000E16FF" w:rsidRDefault="001A6859" w:rsidP="0047126D">
          <w:pPr>
            <w:pStyle w:val="TOC2"/>
            <w:rPr>
              <w:rFonts w:asciiTheme="minorHAnsi" w:eastAsiaTheme="minorEastAsia" w:hAnsiTheme="minorHAnsi" w:cstheme="minorBidi"/>
            </w:rPr>
          </w:pPr>
          <w:hyperlink w:anchor="_Toc70558755" w:history="1">
            <w:r w:rsidR="000E16FF" w:rsidRPr="00D450AB">
              <w:rPr>
                <w:rStyle w:val="Hyperlink"/>
                <w:rtl/>
              </w:rPr>
              <w:t>השוכח 'אתה</w:t>
            </w:r>
            <w:r w:rsidR="000E16FF" w:rsidRPr="00D450AB">
              <w:rPr>
                <w:rStyle w:val="Hyperlink"/>
              </w:rPr>
              <w:t xml:space="preserve"> </w:t>
            </w:r>
            <w:r w:rsidR="000E16FF" w:rsidRPr="00D450AB">
              <w:rPr>
                <w:rStyle w:val="Hyperlink"/>
                <w:rtl/>
              </w:rPr>
              <w:t>חוננתנו</w:t>
            </w:r>
            <w:r w:rsidR="0047126D">
              <w:rPr>
                <w:rStyle w:val="Hyperlink"/>
                <w:rFonts w:hint="cs"/>
                <w:rtl/>
              </w:rPr>
              <w:t xml:space="preserve">', </w:t>
            </w:r>
            <w:r w:rsidR="000E16FF" w:rsidRPr="00D450AB">
              <w:rPr>
                <w:rStyle w:val="Hyperlink"/>
                <w:rtl/>
              </w:rPr>
              <w:t>אם</w:t>
            </w:r>
            <w:r w:rsidR="00F5727B">
              <w:rPr>
                <w:rStyle w:val="Hyperlink"/>
                <w:rtl/>
              </w:rPr>
              <w:t xml:space="preserve"> </w:t>
            </w:r>
            <w:r w:rsidR="000E16FF" w:rsidRPr="00D450AB">
              <w:rPr>
                <w:rStyle w:val="Hyperlink"/>
                <w:rtl/>
              </w:rPr>
              <w:t>אומרה בהודאה (גליון)</w:t>
            </w:r>
            <w:r w:rsidR="000E16FF">
              <w:rPr>
                <w:webHidden/>
              </w:rPr>
              <w:tab/>
            </w:r>
            <w:r w:rsidR="000E16FF">
              <w:rPr>
                <w:webHidden/>
              </w:rPr>
              <w:fldChar w:fldCharType="begin"/>
            </w:r>
            <w:r w:rsidR="000E16FF">
              <w:rPr>
                <w:webHidden/>
              </w:rPr>
              <w:instrText xml:space="preserve"> PAGEREF _Toc70558755 \h </w:instrText>
            </w:r>
            <w:r w:rsidR="000E16FF">
              <w:rPr>
                <w:webHidden/>
              </w:rPr>
            </w:r>
            <w:r w:rsidR="000E16FF">
              <w:rPr>
                <w:webHidden/>
              </w:rPr>
              <w:fldChar w:fldCharType="separate"/>
            </w:r>
            <w:r w:rsidR="00CC3529">
              <w:rPr>
                <w:webHidden/>
                <w:rtl/>
              </w:rPr>
              <w:t>69</w:t>
            </w:r>
            <w:r w:rsidR="000E16FF">
              <w:rPr>
                <w:webHidden/>
              </w:rPr>
              <w:fldChar w:fldCharType="end"/>
            </w:r>
          </w:hyperlink>
        </w:p>
        <w:p w14:paraId="68599C04" w14:textId="271EF1D6" w:rsidR="000E16FF" w:rsidRDefault="001A6859" w:rsidP="0047126D">
          <w:pPr>
            <w:pStyle w:val="TOC3"/>
            <w:rPr>
              <w:rFonts w:asciiTheme="minorHAnsi" w:eastAsiaTheme="minorEastAsia" w:hAnsiTheme="minorHAnsi" w:cstheme="minorBidi"/>
              <w:sz w:val="22"/>
              <w:szCs w:val="22"/>
              <w:lang w:val="en-US"/>
            </w:rPr>
          </w:pPr>
          <w:hyperlink w:anchor="_Toc70558756" w:history="1">
            <w:r w:rsidR="000E16FF" w:rsidRPr="00D450AB">
              <w:rPr>
                <w:rStyle w:val="Hyperlink"/>
                <w:rtl/>
              </w:rPr>
              <w:t>הנ</w:t>
            </w:r>
            <w:r w:rsidR="000E16FF" w:rsidRPr="00D450AB">
              <w:rPr>
                <w:rStyle w:val="Hyperlink"/>
              </w:rPr>
              <w:t>"</w:t>
            </w:r>
            <w:r w:rsidR="000E16FF" w:rsidRPr="00D450AB">
              <w:rPr>
                <w:rStyle w:val="Hyperlink"/>
                <w:rtl/>
              </w:rPr>
              <w:t>ל</w:t>
            </w:r>
          </w:hyperlink>
        </w:p>
        <w:p w14:paraId="50C331B9" w14:textId="77777777" w:rsidR="000E16FF" w:rsidRDefault="001A6859" w:rsidP="000E16FF">
          <w:pPr>
            <w:pStyle w:val="TOC2"/>
            <w:rPr>
              <w:rFonts w:asciiTheme="minorHAnsi" w:eastAsiaTheme="minorEastAsia" w:hAnsiTheme="minorHAnsi" w:cstheme="minorBidi"/>
            </w:rPr>
          </w:pPr>
          <w:hyperlink w:anchor="_Toc70558757" w:history="1">
            <w:r w:rsidR="000E16FF" w:rsidRPr="00D450AB">
              <w:rPr>
                <w:rStyle w:val="Hyperlink"/>
                <w:rtl/>
              </w:rPr>
              <w:t>תענית בה"ב שחל בפסח שני</w:t>
            </w:r>
            <w:r w:rsidR="000E16FF">
              <w:rPr>
                <w:webHidden/>
              </w:rPr>
              <w:tab/>
            </w:r>
            <w:r w:rsidR="000E16FF">
              <w:rPr>
                <w:webHidden/>
              </w:rPr>
              <w:fldChar w:fldCharType="begin"/>
            </w:r>
            <w:r w:rsidR="000E16FF">
              <w:rPr>
                <w:webHidden/>
              </w:rPr>
              <w:instrText xml:space="preserve"> PAGEREF _Toc70558757 \h </w:instrText>
            </w:r>
            <w:r w:rsidR="000E16FF">
              <w:rPr>
                <w:webHidden/>
              </w:rPr>
            </w:r>
            <w:r w:rsidR="000E16FF">
              <w:rPr>
                <w:webHidden/>
              </w:rPr>
              <w:fldChar w:fldCharType="separate"/>
            </w:r>
            <w:r w:rsidR="00CC3529">
              <w:rPr>
                <w:webHidden/>
                <w:rtl/>
              </w:rPr>
              <w:t>70</w:t>
            </w:r>
            <w:r w:rsidR="000E16FF">
              <w:rPr>
                <w:webHidden/>
              </w:rPr>
              <w:fldChar w:fldCharType="end"/>
            </w:r>
          </w:hyperlink>
        </w:p>
        <w:p w14:paraId="6B57721A" w14:textId="216E675E" w:rsidR="000E16FF" w:rsidRDefault="001A6859" w:rsidP="0047126D">
          <w:pPr>
            <w:pStyle w:val="TOC3"/>
            <w:rPr>
              <w:rFonts w:asciiTheme="minorHAnsi" w:eastAsiaTheme="minorEastAsia" w:hAnsiTheme="minorHAnsi" w:cstheme="minorBidi"/>
              <w:sz w:val="22"/>
              <w:szCs w:val="22"/>
              <w:lang w:val="en-US"/>
            </w:rPr>
          </w:pPr>
          <w:hyperlink w:anchor="_Toc70558758" w:history="1">
            <w:r w:rsidR="000E16FF" w:rsidRPr="00D450AB">
              <w:rPr>
                <w:rStyle w:val="Hyperlink"/>
                <w:rtl/>
              </w:rPr>
              <w:t>הרב יוחנן מרזוב</w:t>
            </w:r>
          </w:hyperlink>
        </w:p>
        <w:p w14:paraId="14C13EDE" w14:textId="77777777" w:rsidR="000E16FF" w:rsidRDefault="001A6859" w:rsidP="000E16FF">
          <w:pPr>
            <w:pStyle w:val="TOC2"/>
            <w:rPr>
              <w:rFonts w:asciiTheme="minorHAnsi" w:eastAsiaTheme="minorEastAsia" w:hAnsiTheme="minorHAnsi" w:cstheme="minorBidi"/>
            </w:rPr>
          </w:pPr>
          <w:hyperlink w:anchor="_Toc70558759" w:history="1">
            <w:r w:rsidR="000E16FF" w:rsidRPr="00D450AB">
              <w:rPr>
                <w:rStyle w:val="Hyperlink"/>
                <w:rtl/>
              </w:rPr>
              <w:t>אתי אוירא דהאי</w:t>
            </w:r>
            <w:r w:rsidR="000E16FF" w:rsidRPr="00D450AB">
              <w:rPr>
                <w:rStyle w:val="Hyperlink"/>
              </w:rPr>
              <w:t xml:space="preserve"> </w:t>
            </w:r>
            <w:r w:rsidR="000E16FF" w:rsidRPr="00D450AB">
              <w:rPr>
                <w:rStyle w:val="Hyperlink"/>
                <w:rtl/>
              </w:rPr>
              <w:t>גיסא</w:t>
            </w:r>
            <w:r w:rsidR="000E16FF" w:rsidRPr="00D450AB">
              <w:rPr>
                <w:rStyle w:val="Hyperlink"/>
              </w:rPr>
              <w:t xml:space="preserve"> </w:t>
            </w:r>
            <w:r w:rsidR="000E16FF" w:rsidRPr="00D450AB">
              <w:rPr>
                <w:rStyle w:val="Hyperlink"/>
                <w:rtl/>
              </w:rPr>
              <w:t>ודהאי גיסא ומבטל ליה</w:t>
            </w:r>
            <w:r w:rsidR="000E16FF">
              <w:rPr>
                <w:webHidden/>
              </w:rPr>
              <w:tab/>
            </w:r>
            <w:r w:rsidR="000E16FF">
              <w:rPr>
                <w:webHidden/>
              </w:rPr>
              <w:fldChar w:fldCharType="begin"/>
            </w:r>
            <w:r w:rsidR="000E16FF">
              <w:rPr>
                <w:webHidden/>
              </w:rPr>
              <w:instrText xml:space="preserve"> PAGEREF _Toc70558759 \h </w:instrText>
            </w:r>
            <w:r w:rsidR="000E16FF">
              <w:rPr>
                <w:webHidden/>
              </w:rPr>
            </w:r>
            <w:r w:rsidR="000E16FF">
              <w:rPr>
                <w:webHidden/>
              </w:rPr>
              <w:fldChar w:fldCharType="separate"/>
            </w:r>
            <w:r w:rsidR="00CC3529">
              <w:rPr>
                <w:webHidden/>
                <w:rtl/>
              </w:rPr>
              <w:t>73</w:t>
            </w:r>
            <w:r w:rsidR="000E16FF">
              <w:rPr>
                <w:webHidden/>
              </w:rPr>
              <w:fldChar w:fldCharType="end"/>
            </w:r>
          </w:hyperlink>
        </w:p>
        <w:p w14:paraId="54958205" w14:textId="52ACC688" w:rsidR="000E16FF" w:rsidRDefault="001A6859" w:rsidP="0047126D">
          <w:pPr>
            <w:pStyle w:val="TOC3"/>
            <w:rPr>
              <w:rFonts w:asciiTheme="minorHAnsi" w:eastAsiaTheme="minorEastAsia" w:hAnsiTheme="minorHAnsi" w:cstheme="minorBidi"/>
              <w:sz w:val="22"/>
              <w:szCs w:val="22"/>
              <w:lang w:val="en-US"/>
            </w:rPr>
          </w:pPr>
          <w:hyperlink w:anchor="_Toc70558760" w:history="1">
            <w:r w:rsidR="000E16FF" w:rsidRPr="00D450AB">
              <w:rPr>
                <w:rStyle w:val="Hyperlink"/>
                <w:rtl/>
              </w:rPr>
              <w:t>הרב</w:t>
            </w:r>
            <w:r w:rsidR="000E16FF" w:rsidRPr="00D450AB">
              <w:rPr>
                <w:rStyle w:val="Hyperlink"/>
              </w:rPr>
              <w:t xml:space="preserve"> </w:t>
            </w:r>
            <w:r w:rsidR="000E16FF" w:rsidRPr="00D450AB">
              <w:rPr>
                <w:rStyle w:val="Hyperlink"/>
                <w:rtl/>
              </w:rPr>
              <w:t>מאיר צירקינד</w:t>
            </w:r>
          </w:hyperlink>
        </w:p>
        <w:p w14:paraId="06A9DC93" w14:textId="77777777" w:rsidR="000E16FF" w:rsidRDefault="001A6859" w:rsidP="000E16FF">
          <w:pPr>
            <w:pStyle w:val="TOC2"/>
            <w:rPr>
              <w:rFonts w:asciiTheme="minorHAnsi" w:eastAsiaTheme="minorEastAsia" w:hAnsiTheme="minorHAnsi" w:cstheme="minorBidi"/>
            </w:rPr>
          </w:pPr>
          <w:hyperlink w:anchor="_Toc70558761" w:history="1">
            <w:r w:rsidR="000E16FF" w:rsidRPr="00D450AB">
              <w:rPr>
                <w:rStyle w:val="Hyperlink"/>
                <w:rtl/>
              </w:rPr>
              <w:t>קידוש על חמר מדינה כשאין יין (גליון)</w:t>
            </w:r>
            <w:r w:rsidR="000E16FF">
              <w:rPr>
                <w:webHidden/>
              </w:rPr>
              <w:tab/>
            </w:r>
            <w:r w:rsidR="000E16FF">
              <w:rPr>
                <w:webHidden/>
              </w:rPr>
              <w:fldChar w:fldCharType="begin"/>
            </w:r>
            <w:r w:rsidR="000E16FF">
              <w:rPr>
                <w:webHidden/>
              </w:rPr>
              <w:instrText xml:space="preserve"> PAGEREF _Toc70558761 \h </w:instrText>
            </w:r>
            <w:r w:rsidR="000E16FF">
              <w:rPr>
                <w:webHidden/>
              </w:rPr>
            </w:r>
            <w:r w:rsidR="000E16FF">
              <w:rPr>
                <w:webHidden/>
              </w:rPr>
              <w:fldChar w:fldCharType="separate"/>
            </w:r>
            <w:r w:rsidR="00CC3529">
              <w:rPr>
                <w:webHidden/>
                <w:rtl/>
              </w:rPr>
              <w:t>74</w:t>
            </w:r>
            <w:r w:rsidR="000E16FF">
              <w:rPr>
                <w:webHidden/>
              </w:rPr>
              <w:fldChar w:fldCharType="end"/>
            </w:r>
          </w:hyperlink>
        </w:p>
        <w:p w14:paraId="3D7FB650" w14:textId="34870873" w:rsidR="000E16FF" w:rsidRDefault="001A6859" w:rsidP="0047126D">
          <w:pPr>
            <w:pStyle w:val="TOC3"/>
            <w:rPr>
              <w:rFonts w:asciiTheme="minorHAnsi" w:eastAsiaTheme="minorEastAsia" w:hAnsiTheme="minorHAnsi" w:cstheme="minorBidi"/>
              <w:sz w:val="22"/>
              <w:szCs w:val="22"/>
              <w:lang w:val="en-US"/>
            </w:rPr>
          </w:pPr>
          <w:hyperlink w:anchor="_Toc70558762" w:history="1">
            <w:r w:rsidR="000E16FF" w:rsidRPr="00D450AB">
              <w:rPr>
                <w:rStyle w:val="Hyperlink"/>
                <w:rtl/>
              </w:rPr>
              <w:t>הת' מנחם מענדל</w:t>
            </w:r>
            <w:r w:rsidR="000E16FF" w:rsidRPr="00D450AB">
              <w:rPr>
                <w:rStyle w:val="Hyperlink"/>
              </w:rPr>
              <w:t xml:space="preserve"> </w:t>
            </w:r>
            <w:r w:rsidR="000E16FF" w:rsidRPr="00D450AB">
              <w:rPr>
                <w:rStyle w:val="Hyperlink"/>
                <w:rtl/>
              </w:rPr>
              <w:t>מונדשיין</w:t>
            </w:r>
          </w:hyperlink>
        </w:p>
        <w:p w14:paraId="6781FCC4" w14:textId="146C124B" w:rsidR="000E16FF" w:rsidRDefault="001A6859" w:rsidP="0047126D">
          <w:pPr>
            <w:pStyle w:val="TOC1"/>
            <w:rPr>
              <w:rFonts w:asciiTheme="minorHAnsi" w:eastAsiaTheme="minorEastAsia" w:hAnsiTheme="minorHAnsi" w:cstheme="minorBidi"/>
              <w:sz w:val="22"/>
              <w:szCs w:val="22"/>
            </w:rPr>
          </w:pPr>
          <w:hyperlink w:anchor="_Toc70558763" w:history="1">
            <w:r w:rsidR="000E16FF" w:rsidRPr="00D450AB">
              <w:rPr>
                <w:rStyle w:val="Hyperlink"/>
                <w:rtl/>
              </w:rPr>
              <w:t>שונות</w:t>
            </w:r>
          </w:hyperlink>
        </w:p>
        <w:p w14:paraId="00CAE604" w14:textId="77777777" w:rsidR="000E16FF" w:rsidRDefault="001A6859" w:rsidP="000E16FF">
          <w:pPr>
            <w:pStyle w:val="TOC2"/>
            <w:rPr>
              <w:rFonts w:asciiTheme="minorHAnsi" w:eastAsiaTheme="minorEastAsia" w:hAnsiTheme="minorHAnsi" w:cstheme="minorBidi"/>
            </w:rPr>
          </w:pPr>
          <w:hyperlink w:anchor="_Toc70558764" w:history="1">
            <w:r w:rsidR="000E16FF" w:rsidRPr="00D450AB">
              <w:rPr>
                <w:rStyle w:val="Hyperlink"/>
                <w:rtl/>
              </w:rPr>
              <w:t>הנהגת רבותינו</w:t>
            </w:r>
            <w:r w:rsidR="000E16FF" w:rsidRPr="00D450AB">
              <w:rPr>
                <w:rStyle w:val="Hyperlink"/>
              </w:rPr>
              <w:t xml:space="preserve"> </w:t>
            </w:r>
            <w:r w:rsidR="000E16FF" w:rsidRPr="00D450AB">
              <w:rPr>
                <w:rStyle w:val="Hyperlink"/>
                <w:rtl/>
              </w:rPr>
              <w:t>נשיאנו</w:t>
            </w:r>
            <w:r w:rsidR="000E16FF" w:rsidRPr="00D450AB">
              <w:rPr>
                <w:rStyle w:val="Hyperlink"/>
              </w:rPr>
              <w:t xml:space="preserve"> </w:t>
            </w:r>
            <w:r w:rsidR="000E16FF" w:rsidRPr="00D450AB">
              <w:rPr>
                <w:rStyle w:val="Hyperlink"/>
                <w:rtl/>
              </w:rPr>
              <w:t>ב</w:t>
            </w:r>
            <w:r w:rsidR="000E16FF" w:rsidRPr="00D450AB">
              <w:rPr>
                <w:rStyle w:val="Hyperlink"/>
              </w:rPr>
              <w:t>'</w:t>
            </w:r>
            <w:r w:rsidR="000E16FF" w:rsidRPr="00D450AB">
              <w:rPr>
                <w:rStyle w:val="Hyperlink"/>
                <w:rtl/>
              </w:rPr>
              <w:t>בס"ד' ו'ב"ה' (גליון)</w:t>
            </w:r>
            <w:r w:rsidR="000E16FF">
              <w:rPr>
                <w:webHidden/>
              </w:rPr>
              <w:tab/>
            </w:r>
            <w:r w:rsidR="000E16FF">
              <w:rPr>
                <w:webHidden/>
              </w:rPr>
              <w:fldChar w:fldCharType="begin"/>
            </w:r>
            <w:r w:rsidR="000E16FF">
              <w:rPr>
                <w:webHidden/>
              </w:rPr>
              <w:instrText xml:space="preserve"> PAGEREF _Toc70558764 \h </w:instrText>
            </w:r>
            <w:r w:rsidR="000E16FF">
              <w:rPr>
                <w:webHidden/>
              </w:rPr>
            </w:r>
            <w:r w:rsidR="000E16FF">
              <w:rPr>
                <w:webHidden/>
              </w:rPr>
              <w:fldChar w:fldCharType="separate"/>
            </w:r>
            <w:r w:rsidR="00CC3529">
              <w:rPr>
                <w:webHidden/>
                <w:rtl/>
              </w:rPr>
              <w:t>79</w:t>
            </w:r>
            <w:r w:rsidR="000E16FF">
              <w:rPr>
                <w:webHidden/>
              </w:rPr>
              <w:fldChar w:fldCharType="end"/>
            </w:r>
          </w:hyperlink>
        </w:p>
        <w:p w14:paraId="02E6CFC5" w14:textId="69E9AAFA" w:rsidR="000E16FF" w:rsidRDefault="001A6859" w:rsidP="0047126D">
          <w:pPr>
            <w:pStyle w:val="TOC3"/>
            <w:rPr>
              <w:rFonts w:asciiTheme="minorHAnsi" w:eastAsiaTheme="minorEastAsia" w:hAnsiTheme="minorHAnsi" w:cstheme="minorBidi"/>
              <w:sz w:val="22"/>
              <w:szCs w:val="22"/>
              <w:lang w:val="en-US"/>
            </w:rPr>
          </w:pPr>
          <w:hyperlink w:anchor="_Toc70558765" w:history="1">
            <w:r w:rsidR="000E16FF" w:rsidRPr="00D450AB">
              <w:rPr>
                <w:rStyle w:val="Hyperlink"/>
                <w:b/>
                <w:rtl/>
              </w:rPr>
              <w:t>הת' שניאור זלמן גורארי</w:t>
            </w:r>
          </w:hyperlink>
          <w:r w:rsidR="0047126D" w:rsidRPr="0047126D">
            <w:rPr>
              <w:rStyle w:val="Hyperlink"/>
              <w:rFonts w:hint="cs"/>
              <w:color w:val="auto"/>
              <w:u w:val="none"/>
              <w:rtl/>
            </w:rPr>
            <w:t>'</w:t>
          </w:r>
        </w:p>
        <w:p w14:paraId="6BBD6167" w14:textId="77777777" w:rsidR="000E16FF" w:rsidRDefault="001A6859" w:rsidP="000E16FF">
          <w:pPr>
            <w:pStyle w:val="TOC2"/>
            <w:rPr>
              <w:rFonts w:asciiTheme="minorHAnsi" w:eastAsiaTheme="minorEastAsia" w:hAnsiTheme="minorHAnsi" w:cstheme="minorBidi"/>
            </w:rPr>
          </w:pPr>
          <w:hyperlink w:anchor="_Toc70558766" w:history="1">
            <w:r w:rsidR="000E16FF" w:rsidRPr="00D450AB">
              <w:rPr>
                <w:rStyle w:val="Hyperlink"/>
                <w:rtl/>
              </w:rPr>
              <w:t>שאלה במדרש רבה</w:t>
            </w:r>
            <w:r w:rsidR="000E16FF">
              <w:rPr>
                <w:webHidden/>
              </w:rPr>
              <w:tab/>
            </w:r>
            <w:r w:rsidR="000E16FF">
              <w:rPr>
                <w:webHidden/>
              </w:rPr>
              <w:fldChar w:fldCharType="begin"/>
            </w:r>
            <w:r w:rsidR="000E16FF">
              <w:rPr>
                <w:webHidden/>
              </w:rPr>
              <w:instrText xml:space="preserve"> PAGEREF _Toc70558766 \h </w:instrText>
            </w:r>
            <w:r w:rsidR="000E16FF">
              <w:rPr>
                <w:webHidden/>
              </w:rPr>
            </w:r>
            <w:r w:rsidR="000E16FF">
              <w:rPr>
                <w:webHidden/>
              </w:rPr>
              <w:fldChar w:fldCharType="separate"/>
            </w:r>
            <w:r w:rsidR="00CC3529">
              <w:rPr>
                <w:webHidden/>
                <w:rtl/>
              </w:rPr>
              <w:t>81</w:t>
            </w:r>
            <w:r w:rsidR="000E16FF">
              <w:rPr>
                <w:webHidden/>
              </w:rPr>
              <w:fldChar w:fldCharType="end"/>
            </w:r>
          </w:hyperlink>
        </w:p>
        <w:p w14:paraId="5B4E9188" w14:textId="28D1DCD6" w:rsidR="000E16FF" w:rsidRDefault="001A6859" w:rsidP="0047126D">
          <w:pPr>
            <w:pStyle w:val="TOC3"/>
            <w:rPr>
              <w:rFonts w:asciiTheme="minorHAnsi" w:eastAsiaTheme="minorEastAsia" w:hAnsiTheme="minorHAnsi" w:cstheme="minorBidi"/>
              <w:sz w:val="22"/>
              <w:szCs w:val="22"/>
              <w:lang w:val="en-US"/>
            </w:rPr>
          </w:pPr>
          <w:hyperlink w:anchor="_Toc70558767" w:history="1">
            <w:r w:rsidR="000E16FF" w:rsidRPr="00D450AB">
              <w:rPr>
                <w:rStyle w:val="Hyperlink"/>
                <w:rtl/>
              </w:rPr>
              <w:t>הת' מנחם מענדל פרלמן</w:t>
            </w:r>
          </w:hyperlink>
        </w:p>
        <w:p w14:paraId="7031E94B" w14:textId="77777777" w:rsidR="000E16FF" w:rsidRDefault="001A6859" w:rsidP="000E16FF">
          <w:pPr>
            <w:pStyle w:val="TOC2"/>
            <w:rPr>
              <w:rFonts w:asciiTheme="minorHAnsi" w:eastAsiaTheme="minorEastAsia" w:hAnsiTheme="minorHAnsi" w:cstheme="minorBidi"/>
            </w:rPr>
          </w:pPr>
          <w:hyperlink w:anchor="_Toc70558768" w:history="1">
            <w:r w:rsidR="000E16FF" w:rsidRPr="00D450AB">
              <w:rPr>
                <w:rStyle w:val="Hyperlink"/>
              </w:rPr>
              <w:t>"</w:t>
            </w:r>
            <w:r w:rsidR="000E16FF" w:rsidRPr="00D450AB">
              <w:rPr>
                <w:rStyle w:val="Hyperlink"/>
                <w:rtl/>
              </w:rPr>
              <w:t>אנכי</w:t>
            </w:r>
            <w:r w:rsidR="000E16FF" w:rsidRPr="00D450AB">
              <w:rPr>
                <w:rStyle w:val="Hyperlink"/>
              </w:rPr>
              <w:t xml:space="preserve">" </w:t>
            </w:r>
            <w:r w:rsidR="000E16FF" w:rsidRPr="00D450AB">
              <w:rPr>
                <w:rStyle w:val="Hyperlink"/>
                <w:rtl/>
              </w:rPr>
              <w:t>לשון</w:t>
            </w:r>
            <w:r w:rsidR="000E16FF" w:rsidRPr="00D450AB">
              <w:rPr>
                <w:rStyle w:val="Hyperlink"/>
              </w:rPr>
              <w:t xml:space="preserve"> </w:t>
            </w:r>
            <w:r w:rsidR="000E16FF" w:rsidRPr="00D450AB">
              <w:rPr>
                <w:rStyle w:val="Hyperlink"/>
                <w:rtl/>
              </w:rPr>
              <w:t>מצרי</w:t>
            </w:r>
            <w:r w:rsidR="000E16FF">
              <w:rPr>
                <w:webHidden/>
              </w:rPr>
              <w:tab/>
            </w:r>
            <w:r w:rsidR="000E16FF">
              <w:rPr>
                <w:webHidden/>
              </w:rPr>
              <w:fldChar w:fldCharType="begin"/>
            </w:r>
            <w:r w:rsidR="000E16FF">
              <w:rPr>
                <w:webHidden/>
              </w:rPr>
              <w:instrText xml:space="preserve"> PAGEREF _Toc70558768 \h </w:instrText>
            </w:r>
            <w:r w:rsidR="000E16FF">
              <w:rPr>
                <w:webHidden/>
              </w:rPr>
            </w:r>
            <w:r w:rsidR="000E16FF">
              <w:rPr>
                <w:webHidden/>
              </w:rPr>
              <w:fldChar w:fldCharType="separate"/>
            </w:r>
            <w:r w:rsidR="00CC3529">
              <w:rPr>
                <w:webHidden/>
                <w:rtl/>
              </w:rPr>
              <w:t>82</w:t>
            </w:r>
            <w:r w:rsidR="000E16FF">
              <w:rPr>
                <w:webHidden/>
              </w:rPr>
              <w:fldChar w:fldCharType="end"/>
            </w:r>
          </w:hyperlink>
        </w:p>
        <w:p w14:paraId="45CFC8BF" w14:textId="3F7D6B52" w:rsidR="000E16FF" w:rsidRDefault="001A6859" w:rsidP="0047126D">
          <w:pPr>
            <w:pStyle w:val="TOC3"/>
            <w:rPr>
              <w:rFonts w:asciiTheme="minorHAnsi" w:eastAsiaTheme="minorEastAsia" w:hAnsiTheme="minorHAnsi" w:cstheme="minorBidi"/>
              <w:sz w:val="22"/>
              <w:szCs w:val="22"/>
              <w:lang w:val="en-US"/>
            </w:rPr>
          </w:pPr>
          <w:hyperlink w:anchor="_Toc70558769" w:history="1">
            <w:r w:rsidR="000E16FF" w:rsidRPr="00D450AB">
              <w:rPr>
                <w:rStyle w:val="Hyperlink"/>
                <w:rtl/>
              </w:rPr>
              <w:t>הרב ישכר דוד קלויזנר</w:t>
            </w:r>
          </w:hyperlink>
        </w:p>
        <w:p w14:paraId="4F5533CF" w14:textId="77777777" w:rsidR="000E16FF" w:rsidRDefault="001A6859" w:rsidP="000E16FF">
          <w:pPr>
            <w:pStyle w:val="TOC2"/>
            <w:rPr>
              <w:rFonts w:asciiTheme="minorHAnsi" w:eastAsiaTheme="minorEastAsia" w:hAnsiTheme="minorHAnsi" w:cstheme="minorBidi"/>
            </w:rPr>
          </w:pPr>
          <w:hyperlink w:anchor="_Toc70558770" w:history="1">
            <w:r w:rsidR="000E16FF" w:rsidRPr="00D450AB">
              <w:rPr>
                <w:rStyle w:val="Hyperlink"/>
                <w:rtl/>
              </w:rPr>
              <w:t>ספר המיוחס לאדמו"ר ה"צמח צדק</w:t>
            </w:r>
            <w:r w:rsidR="000E16FF" w:rsidRPr="00D450AB">
              <w:rPr>
                <w:rStyle w:val="Hyperlink"/>
              </w:rPr>
              <w:t>"</w:t>
            </w:r>
            <w:r w:rsidR="000E16FF">
              <w:rPr>
                <w:webHidden/>
              </w:rPr>
              <w:tab/>
            </w:r>
            <w:r w:rsidR="000E16FF">
              <w:rPr>
                <w:webHidden/>
              </w:rPr>
              <w:fldChar w:fldCharType="begin"/>
            </w:r>
            <w:r w:rsidR="000E16FF">
              <w:rPr>
                <w:webHidden/>
              </w:rPr>
              <w:instrText xml:space="preserve"> PAGEREF _Toc70558770 \h </w:instrText>
            </w:r>
            <w:r w:rsidR="000E16FF">
              <w:rPr>
                <w:webHidden/>
              </w:rPr>
            </w:r>
            <w:r w:rsidR="000E16FF">
              <w:rPr>
                <w:webHidden/>
              </w:rPr>
              <w:fldChar w:fldCharType="separate"/>
            </w:r>
            <w:r w:rsidR="00CC3529">
              <w:rPr>
                <w:webHidden/>
                <w:rtl/>
              </w:rPr>
              <w:t>85</w:t>
            </w:r>
            <w:r w:rsidR="000E16FF">
              <w:rPr>
                <w:webHidden/>
              </w:rPr>
              <w:fldChar w:fldCharType="end"/>
            </w:r>
          </w:hyperlink>
        </w:p>
        <w:p w14:paraId="12B15FAC" w14:textId="2C8266DD" w:rsidR="000E16FF" w:rsidRDefault="001A6859" w:rsidP="0047126D">
          <w:pPr>
            <w:pStyle w:val="TOC3"/>
            <w:rPr>
              <w:rFonts w:asciiTheme="minorHAnsi" w:eastAsiaTheme="minorEastAsia" w:hAnsiTheme="minorHAnsi" w:cstheme="minorBidi"/>
              <w:sz w:val="22"/>
              <w:szCs w:val="22"/>
              <w:lang w:val="en-US"/>
            </w:rPr>
          </w:pPr>
          <w:hyperlink w:anchor="_Toc70558771" w:history="1">
            <w:r w:rsidR="000E16FF" w:rsidRPr="00D450AB">
              <w:rPr>
                <w:rStyle w:val="Hyperlink"/>
                <w:rtl/>
              </w:rPr>
              <w:t>הרב אליהו מטוסוב</w:t>
            </w:r>
          </w:hyperlink>
        </w:p>
        <w:p w14:paraId="00EC3A9D" w14:textId="77777777" w:rsidR="00162011" w:rsidRPr="00E27970" w:rsidRDefault="00162011" w:rsidP="000E16F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14:paraId="0191591A" w14:textId="77777777"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14:paraId="4013F989" w14:textId="77777777" w:rsidR="00C80091" w:rsidRDefault="00C80091" w:rsidP="00A2497D">
      <w:pPr>
        <w:tabs>
          <w:tab w:val="center" w:pos="3096"/>
          <w:tab w:val="right" w:pos="6192"/>
        </w:tabs>
        <w:bidi/>
        <w:rPr>
          <w:rtl/>
        </w:rPr>
      </w:pPr>
      <w:bookmarkStart w:id="89" w:name="_Toc504475482"/>
      <w:bookmarkStart w:id="90" w:name="_Toc403698996"/>
      <w:bookmarkStart w:id="91" w:name="_Toc405513659"/>
      <w:bookmarkStart w:id="92" w:name="_Toc408433553"/>
      <w:r>
        <w:rPr>
          <w:rFonts w:ascii="FbSfaradi Medium" w:eastAsia="Times New Roman" w:hAnsi="FbSfaradi Medium" w:cs="FbSfaradi Medium"/>
          <w:sz w:val="70"/>
          <w:szCs w:val="70"/>
          <w:rtl/>
          <w:lang w:val="en-GB"/>
        </w:rPr>
        <w:tab/>
      </w:r>
    </w:p>
    <w:p w14:paraId="5958DFDC" w14:textId="77777777" w:rsidR="00162011" w:rsidRPr="00C80091" w:rsidRDefault="00C80091" w:rsidP="00C80091">
      <w:pPr>
        <w:rPr>
          <w:rtl/>
        </w:rPr>
      </w:pPr>
      <w:r>
        <w:rPr>
          <w:rtl/>
        </w:rPr>
        <w:br w:type="page"/>
      </w:r>
    </w:p>
    <w:p w14:paraId="4190D968" w14:textId="2AF2651E" w:rsidR="00AF252A" w:rsidRDefault="00AF252A" w:rsidP="00162011">
      <w:pPr>
        <w:bidi/>
        <w:spacing w:after="120"/>
        <w:jc w:val="center"/>
        <w:rPr>
          <w:rFonts w:ascii="FbFrankReal" w:eastAsia="TopType Mantova" w:hAnsi="FbFrankReal" w:cs="1ShefaClassic"/>
          <w:b/>
          <w:bCs/>
          <w:spacing w:val="-4"/>
          <w:sz w:val="40"/>
          <w:szCs w:val="40"/>
          <w:rtl/>
        </w:rPr>
      </w:pPr>
    </w:p>
    <w:p w14:paraId="301DFC54" w14:textId="77777777" w:rsidR="00AF252A" w:rsidRDefault="00AF252A">
      <w:pPr>
        <w:rPr>
          <w:rFonts w:ascii="FbFrankReal" w:eastAsia="TopType Mantova" w:hAnsi="FbFrankReal" w:cs="1ShefaClassic"/>
          <w:b/>
          <w:bCs/>
          <w:spacing w:val="-4"/>
          <w:sz w:val="40"/>
          <w:szCs w:val="40"/>
          <w:rtl/>
        </w:rPr>
      </w:pPr>
      <w:r>
        <w:rPr>
          <w:rFonts w:ascii="FbFrankReal" w:eastAsia="TopType Mantova" w:hAnsi="FbFrankReal" w:cs="1ShefaClassic"/>
          <w:b/>
          <w:bCs/>
          <w:spacing w:val="-4"/>
          <w:sz w:val="40"/>
          <w:szCs w:val="40"/>
        </w:rPr>
        <w:br w:type="page"/>
      </w:r>
    </w:p>
    <w:p w14:paraId="30D9B49B" w14:textId="77777777" w:rsidR="00162011" w:rsidRDefault="00162011" w:rsidP="00162011">
      <w:pPr>
        <w:bidi/>
        <w:spacing w:after="120"/>
        <w:jc w:val="center"/>
        <w:rPr>
          <w:rFonts w:ascii="FbFrankReal" w:eastAsia="TopType Mantova" w:hAnsi="FbFrankReal" w:cs="1ShefaClassic"/>
          <w:b/>
          <w:bCs/>
          <w:spacing w:val="-4"/>
          <w:sz w:val="40"/>
          <w:szCs w:val="40"/>
        </w:rPr>
        <w:sectPr w:rsidR="00162011" w:rsidSect="00710AC3">
          <w:footnotePr>
            <w:numRestart w:val="eachSect"/>
          </w:footnotePr>
          <w:pgSz w:w="7920" w:h="12240"/>
          <w:pgMar w:top="-1152" w:right="864" w:bottom="720" w:left="864" w:header="562" w:footer="0" w:gutter="0"/>
          <w:cols w:space="720"/>
          <w:docGrid w:linePitch="360"/>
        </w:sectPr>
      </w:pPr>
    </w:p>
    <w:p w14:paraId="7F2A3632" w14:textId="057570AE" w:rsidR="00162011" w:rsidRDefault="00162011" w:rsidP="00162011">
      <w:pPr>
        <w:pStyle w:val="12"/>
        <w:rPr>
          <w:rtl/>
        </w:rPr>
      </w:pPr>
      <w:bookmarkStart w:id="93" w:name="_Toc70558702"/>
      <w:r w:rsidRPr="00E27970">
        <w:rPr>
          <w:rFonts w:hint="cs"/>
          <w:rtl/>
        </w:rPr>
        <w:lastRenderedPageBreak/>
        <w:t>עניני גאולה ומשיח</w:t>
      </w:r>
      <w:bookmarkStart w:id="94" w:name="_Toc7576748"/>
      <w:bookmarkEnd w:id="93"/>
    </w:p>
    <w:p w14:paraId="715E6B09" w14:textId="77777777" w:rsidR="00BF3F28" w:rsidRDefault="00BF3F28" w:rsidP="00BF3F28">
      <w:pPr>
        <w:pStyle w:val="a0"/>
        <w:rPr>
          <w:rtl/>
        </w:rPr>
      </w:pPr>
      <w:bookmarkStart w:id="95" w:name="_heading=h.gjdgxs" w:colFirst="0" w:colLast="0"/>
      <w:bookmarkStart w:id="96" w:name="_Toc70558703"/>
      <w:bookmarkStart w:id="97" w:name="_Toc70039246"/>
      <w:bookmarkStart w:id="98" w:name="_Toc26492275"/>
      <w:bookmarkEnd w:id="94"/>
      <w:bookmarkEnd w:id="95"/>
      <w:r>
        <w:rPr>
          <w:rFonts w:hint="cs"/>
          <w:rtl/>
        </w:rPr>
        <w:t>סדר סימני משיח</w:t>
      </w:r>
      <w:bookmarkEnd w:id="96"/>
    </w:p>
    <w:p w14:paraId="4E3D255D" w14:textId="77777777" w:rsidR="00BF3F28" w:rsidRDefault="00BF3F28" w:rsidP="00BF3F28">
      <w:pPr>
        <w:pStyle w:val="a"/>
      </w:pPr>
      <w:bookmarkStart w:id="99" w:name="_Toc70558704"/>
      <w:r>
        <w:rPr>
          <w:rFonts w:hint="cs"/>
          <w:rtl/>
        </w:rPr>
        <w:t>הרב שלום צירקינד</w:t>
      </w:r>
      <w:bookmarkEnd w:id="99"/>
    </w:p>
    <w:p w14:paraId="1ACF4C9C" w14:textId="77777777" w:rsidR="00BF3F28" w:rsidRDefault="00BF3F28" w:rsidP="00BF3F28">
      <w:pPr>
        <w:pStyle w:val="a1"/>
      </w:pPr>
      <w:r>
        <w:t>moshiachlinks.com</w:t>
      </w:r>
    </w:p>
    <w:p w14:paraId="6585EEFA" w14:textId="2A586994" w:rsidR="00BF3F28" w:rsidRDefault="00BF3F28" w:rsidP="00BF3F28">
      <w:pPr>
        <w:pStyle w:val="11"/>
        <w:rPr>
          <w:rtl/>
        </w:rPr>
      </w:pPr>
      <w:r w:rsidRPr="00BF3F28">
        <w:rPr>
          <w:rFonts w:ascii="FbFrankReal" w:hAnsi="FbFrankReal" w:cs="FbFrankReal" w:hint="cs"/>
          <w:rtl/>
        </w:rPr>
        <w:t>-</w:t>
      </w:r>
      <w:r>
        <w:rPr>
          <w:rFonts w:hint="cs"/>
        </w:rPr>
        <w:t xml:space="preserve"> </w:t>
      </w:r>
      <w:r>
        <w:rPr>
          <w:rFonts w:hint="cs"/>
          <w:rtl/>
        </w:rPr>
        <w:t>א -</w:t>
      </w:r>
    </w:p>
    <w:p w14:paraId="1DBABEC3" w14:textId="7A107C85" w:rsidR="00BF3F28" w:rsidRPr="00BF3F28" w:rsidRDefault="00BF3F28" w:rsidP="00BF3F28">
      <w:pPr>
        <w:pStyle w:val="a3"/>
        <w:bidi/>
      </w:pPr>
      <w:r w:rsidRPr="00BF3F28">
        <w:rPr>
          <w:rtl/>
        </w:rPr>
        <w:t>כתב הרמב"ם בהל' מלכים פי"א ה"ד: ואם יעמוד מלך מבית דוד, הוגה בתורה ועוסק במצוות כדוד אביו, כפי תורה שבכתב ושבעל פה ויכוף כל ישראל לילך בה ולחזק בדקה, וילחם מלחמות ה' – הרי זה בחזקת שהוא משיח. אם עשה והצליח ונצח כל האומות שסביביו ובנה מקדש במקומו וקבץ נדחי ישראל הרי זה משיח בודאי.</w:t>
      </w:r>
    </w:p>
    <w:p w14:paraId="2034FA43" w14:textId="77777777" w:rsidR="00BF3F28" w:rsidRPr="00BF3F28" w:rsidRDefault="00BF3F28" w:rsidP="00BF3F28">
      <w:pPr>
        <w:pStyle w:val="a3"/>
        <w:bidi/>
        <w:rPr>
          <w:rtl/>
        </w:rPr>
      </w:pPr>
      <w:r w:rsidRPr="00BF3F28">
        <w:rPr>
          <w:rtl/>
        </w:rPr>
        <w:t>ובלקו"ש חי"ח ע' 277 ואילך מבאר בארוכה שענינו של משיח הוא שלימות התומ"צ, ובזה מתבטא גם "ענינו, גדרו, ופעולתו, ו</w:t>
      </w:r>
      <w:r w:rsidRPr="00BF3F28">
        <w:rPr>
          <w:b/>
          <w:bCs/>
          <w:rtl/>
        </w:rPr>
        <w:t>אופן התגלותו</w:t>
      </w:r>
      <w:r w:rsidRPr="00BF3F28">
        <w:rPr>
          <w:rtl/>
        </w:rPr>
        <w:t xml:space="preserve">". ולכאו' י"ל עפ"ז, שלא רק שענינו של משיח בכלל הוא שלימות התומ"צ, אלא שגם </w:t>
      </w:r>
      <w:r w:rsidRPr="00BF3F28">
        <w:rPr>
          <w:b/>
          <w:bCs/>
          <w:rtl/>
        </w:rPr>
        <w:t>כל</w:t>
      </w:r>
      <w:r w:rsidRPr="00BF3F28">
        <w:rPr>
          <w:rtl/>
        </w:rPr>
        <w:t xml:space="preserve"> הפרטים (ו</w:t>
      </w:r>
      <w:r w:rsidRPr="00BF3F28">
        <w:rPr>
          <w:b/>
          <w:bCs/>
          <w:rtl/>
        </w:rPr>
        <w:t>סדרם</w:t>
      </w:r>
      <w:r w:rsidRPr="00BF3F28">
        <w:rPr>
          <w:rtl/>
        </w:rPr>
        <w:t>) באופן פעולות המשיח הוא בהתאם לשלימות התומ"צ.</w:t>
      </w:r>
    </w:p>
    <w:p w14:paraId="2B719164" w14:textId="77777777" w:rsidR="00BF3F28" w:rsidRPr="00BF3F28" w:rsidRDefault="00BF3F28" w:rsidP="00BF3F28">
      <w:pPr>
        <w:pStyle w:val="a3"/>
        <w:bidi/>
        <w:rPr>
          <w:rtl/>
        </w:rPr>
      </w:pPr>
      <w:r w:rsidRPr="00BF3F28">
        <w:rPr>
          <w:rtl/>
        </w:rPr>
        <w:t>וליתר ביאור: לכאו' הי' אפ"ל שישנם בהגאולה ב' ענינים שונים:</w:t>
      </w:r>
      <w:r w:rsidRPr="00BF3F28">
        <w:t xml:space="preserve"> </w:t>
      </w:r>
      <w:r w:rsidRPr="00BF3F28">
        <w:rPr>
          <w:rtl/>
        </w:rPr>
        <w:t>ישועת בנ"י מהגלות, ושלימות התומ"צ. ובתחילה יושיע משיח את בנ"י מהגלות ורק לאח"ז יביאם לשלימות התומ"צ. אמנם המובן מהרמב"ם הוא שעצם הגאולה והישועה של ישראל "איז אויסגעשטעלט" בסדר של החזרת התומ"צ, שלכן ישנו סדר שלם של יעמוד מלך הוגה בתורה וכו' ויכוף כל ישראל וכו', ורק לבסוף יהי' קיבוץ הגליות שהוא עיקר ישועת ישראל מהגלות, מכיון שכן הוא הסדר כפי שצ"ל עפ"י החזרת תומ"צ לישראל. (וראה מש"כ בזה בגליון א'פ).</w:t>
      </w:r>
    </w:p>
    <w:p w14:paraId="3EE373E2" w14:textId="77777777" w:rsidR="00BF3F28" w:rsidRPr="00BF3F28" w:rsidRDefault="00BF3F28" w:rsidP="00BF3F28">
      <w:pPr>
        <w:pStyle w:val="a3"/>
        <w:bidi/>
        <w:rPr>
          <w:rtl/>
        </w:rPr>
      </w:pPr>
      <w:r w:rsidRPr="00BF3F28">
        <w:rPr>
          <w:rtl/>
        </w:rPr>
        <w:t>שעפ"ז לכאורה מובן, שכל הפרטים וסדרם באופן התגלות ופעולות המשיח, הם עפ"י הסדר שצ"ל מצד (החזרת ה)תומ"צ. וכן מצינו בכ"מ בשיחות הרבי</w:t>
      </w:r>
      <w:r w:rsidRPr="00BF3F28">
        <w:rPr>
          <w:rStyle w:val="FootnoteReference"/>
          <w:rFonts w:eastAsia="Times New Roman"/>
          <w:color w:val="000000"/>
          <w:rtl/>
        </w:rPr>
        <w:footnoteReference w:id="2"/>
      </w:r>
      <w:r w:rsidRPr="00BF3F28">
        <w:rPr>
          <w:rtl/>
        </w:rPr>
        <w:t xml:space="preserve"> איך שהוא מבאר שסדר הרמב"ם כאן הוא בדיוק גדול, ולהלכה שכן צ"ל הסדר, (ועד"ז מבאר בארוכה בלקו"ש חי"ח שם איך שגם הפרטים וסדרם שבדברי הרמב"ם האלה מיוסדים על הפסוקים וסדרם שבפרשת בלעם).</w:t>
      </w:r>
    </w:p>
    <w:p w14:paraId="36E174AD" w14:textId="77777777" w:rsidR="00BF3F28" w:rsidRPr="00BF3F28" w:rsidRDefault="00BF3F28" w:rsidP="00BF3F28">
      <w:pPr>
        <w:pStyle w:val="a3"/>
        <w:bidi/>
        <w:rPr>
          <w:rtl/>
        </w:rPr>
      </w:pPr>
      <w:r w:rsidRPr="00BF3F28">
        <w:rPr>
          <w:rtl/>
        </w:rPr>
        <w:lastRenderedPageBreak/>
        <w:t>והבא לקמן הוא ליקוט מכמה שיחות (בנוסף על השיחה הנ"ל) בהוספת אי אלו הערות בדא"פ</w:t>
      </w:r>
      <w:r w:rsidRPr="00BF3F28">
        <w:rPr>
          <w:rStyle w:val="FootnoteReference"/>
          <w:rFonts w:eastAsia="Times New Roman"/>
          <w:color w:val="000000"/>
          <w:rtl/>
        </w:rPr>
        <w:footnoteReference w:id="3"/>
      </w:r>
      <w:r w:rsidRPr="00BF3F28">
        <w:rPr>
          <w:rtl/>
        </w:rPr>
        <w:t>.</w:t>
      </w:r>
    </w:p>
    <w:p w14:paraId="0245E6F2" w14:textId="62392794" w:rsidR="00BF3F28" w:rsidRPr="00BF3F28" w:rsidRDefault="00BF3F28" w:rsidP="00BF3F28">
      <w:pPr>
        <w:pStyle w:val="a3"/>
        <w:bidi/>
      </w:pPr>
      <w:r w:rsidRPr="00BF3F28">
        <w:rPr>
          <w:rFonts w:hint="cs"/>
          <w:b/>
          <w:bCs/>
          <w:rtl/>
        </w:rPr>
        <w:t>א.</w:t>
      </w:r>
      <w:r>
        <w:rPr>
          <w:rFonts w:hint="cs"/>
          <w:b/>
          <w:bCs/>
          <w:rtl/>
        </w:rPr>
        <w:t xml:space="preserve"> </w:t>
      </w:r>
      <w:r w:rsidRPr="00BF3F28">
        <w:rPr>
          <w:b/>
          <w:bCs/>
          <w:rtl/>
        </w:rPr>
        <w:t>הוגה בתורה ועוסק במצוות . . ויכוף כל ישראל</w:t>
      </w:r>
      <w:r w:rsidRPr="00BF3F28">
        <w:rPr>
          <w:rtl/>
        </w:rPr>
        <w:t>: בכ"מ מבואר</w:t>
      </w:r>
      <w:r w:rsidRPr="00BF3F28">
        <w:rPr>
          <w:rStyle w:val="FootnoteReference"/>
          <w:rFonts w:eastAsia="Times New Roman"/>
          <w:color w:val="000000"/>
          <w:rtl/>
        </w:rPr>
        <w:footnoteReference w:id="4"/>
      </w:r>
      <w:r w:rsidRPr="00BF3F28">
        <w:rPr>
          <w:rtl/>
        </w:rPr>
        <w:t xml:space="preserve"> שהסדר בזה הוא בדוקא</w:t>
      </w:r>
      <w:r w:rsidRPr="00BF3F28">
        <w:rPr>
          <w:rStyle w:val="FootnoteReference"/>
          <w:rFonts w:eastAsia="Times New Roman"/>
          <w:color w:val="000000"/>
          <w:rtl/>
        </w:rPr>
        <w:footnoteReference w:id="5"/>
      </w:r>
      <w:r w:rsidRPr="00BF3F28">
        <w:rPr>
          <w:rtl/>
        </w:rPr>
        <w:t xml:space="preserve">, כי דוקא ע"י שמשיח הוגה בתורה, שהיא למעלה מהגבלות הגלות, בכוחו לכוף בנ"י ולהביא הגאולה. ומזה מובן שענין הגאולה (כפי שהוא אצל משיח עצמו) מתחיל ונובע מהתומ"צ. </w:t>
      </w:r>
    </w:p>
    <w:p w14:paraId="4EB97A13" w14:textId="77777777" w:rsidR="00BF3F28" w:rsidRPr="00BF3F28" w:rsidRDefault="00BF3F28" w:rsidP="00BF3F28">
      <w:pPr>
        <w:pStyle w:val="a3"/>
        <w:bidi/>
        <w:rPr>
          <w:rtl/>
        </w:rPr>
      </w:pPr>
      <w:r w:rsidRPr="00BF3F28">
        <w:rPr>
          <w:rtl/>
        </w:rPr>
        <w:t>ובמק"א מבואר</w:t>
      </w:r>
      <w:r w:rsidRPr="00BF3F28">
        <w:rPr>
          <w:rStyle w:val="FootnoteReference"/>
          <w:rFonts w:eastAsia="Times New Roman"/>
          <w:color w:val="000000"/>
          <w:rtl/>
        </w:rPr>
        <w:footnoteReference w:id="6"/>
      </w:r>
      <w:r w:rsidRPr="00BF3F28">
        <w:rPr>
          <w:rtl/>
        </w:rPr>
        <w:t xml:space="preserve"> שזהו עפ"י הסדר ד"קשוט עצמך תחילה ואח"כ קשוט אחרים".</w:t>
      </w:r>
    </w:p>
    <w:p w14:paraId="3C8D1288" w14:textId="533F77DE" w:rsidR="00BF3F28" w:rsidRPr="00BF3F28" w:rsidRDefault="00BF3F28" w:rsidP="00BF3F28">
      <w:pPr>
        <w:pStyle w:val="a3"/>
        <w:bidi/>
      </w:pPr>
      <w:r w:rsidRPr="00BF3F28">
        <w:rPr>
          <w:rFonts w:hint="cs"/>
          <w:b/>
          <w:bCs/>
          <w:rtl/>
        </w:rPr>
        <w:t>ב.</w:t>
      </w:r>
      <w:r>
        <w:rPr>
          <w:rFonts w:hint="cs"/>
          <w:b/>
          <w:bCs/>
          <w:rtl/>
        </w:rPr>
        <w:t xml:space="preserve"> </w:t>
      </w:r>
      <w:r w:rsidRPr="00BF3F28">
        <w:rPr>
          <w:b/>
          <w:bCs/>
          <w:rtl/>
        </w:rPr>
        <w:t>ויכוף כל ישראל . . וילחום מלחמות ה</w:t>
      </w:r>
      <w:r w:rsidRPr="00F5727B">
        <w:rPr>
          <w:b/>
          <w:rtl/>
        </w:rPr>
        <w:t>'</w:t>
      </w:r>
      <w:r w:rsidRPr="00BF3F28">
        <w:rPr>
          <w:rtl/>
        </w:rPr>
        <w:t>: בכ"מ מבואר</w:t>
      </w:r>
      <w:r w:rsidRPr="00BF3F28">
        <w:rPr>
          <w:rStyle w:val="FootnoteReference"/>
          <w:rFonts w:eastAsia="Times New Roman"/>
          <w:color w:val="000000"/>
          <w:rtl/>
        </w:rPr>
        <w:footnoteReference w:id="7"/>
      </w:r>
      <w:r w:rsidRPr="00BF3F28">
        <w:rPr>
          <w:rtl/>
        </w:rPr>
        <w:t xml:space="preserve"> שהסדר בזה הוא בדוקא כי בתחילה צ"ל הפעולה עם הזולת ואח"כ הפעולה עם חלקו בעולם.</w:t>
      </w:r>
    </w:p>
    <w:p w14:paraId="0B0CBDE8" w14:textId="77777777" w:rsidR="00BF3F28" w:rsidRPr="00BF3F28" w:rsidRDefault="00BF3F28" w:rsidP="00BF3F28">
      <w:pPr>
        <w:pStyle w:val="a3"/>
        <w:bidi/>
        <w:rPr>
          <w:rtl/>
        </w:rPr>
      </w:pPr>
      <w:r w:rsidRPr="00BF3F28">
        <w:rPr>
          <w:rtl/>
        </w:rPr>
        <w:t>והמשמעות לענ"ד מכמה שיחות היא שכל הענינים האלו הם המשך א' וכל א' מביא להשני, דהיינו שמתחילה משיח הוגה בתורה ועוסק במצוות, ועוצם התקשרותו בתורה מתבטאת בזה שאינו מסתפק בעבודתו עם עצמו אלא הולך ומשפיע על כל ישראל, ובהמשך לזה אינו מסתפק רק עם פעולותיו עם הזולת אלא מכיון שיש מניעות ועיכובים על התומ"צ בעולם המונעים ישראל משלימות התומ"צ, (ובפרט שמצד פעולות משיח בעצמו קמים מנגדים כמבואר בכ"מ בענין מלחמת גוג ומגוג וכיו"ב), הוא הולך ולוחם עמהם בכדי לבטלם</w:t>
      </w:r>
      <w:r w:rsidRPr="00BF3F28">
        <w:rPr>
          <w:rStyle w:val="FootnoteReference"/>
          <w:rFonts w:eastAsia="Times New Roman"/>
          <w:color w:val="000000"/>
          <w:rtl/>
        </w:rPr>
        <w:footnoteReference w:id="8"/>
      </w:r>
      <w:r w:rsidRPr="00BF3F28">
        <w:rPr>
          <w:rtl/>
        </w:rPr>
        <w:t>, ועד שמנצח ובונה המקדש במקומו ומקבץ נדחי ישראל. שעפ"ז מובן ביותר איך שפעולותיו של משיח (מלחמותיו עם האומות וכו' ועד שמביא לישועתן של ישראל)</w:t>
      </w:r>
      <w:r w:rsidRPr="00BF3F28">
        <w:t xml:space="preserve"> </w:t>
      </w:r>
      <w:r w:rsidRPr="00BF3F28">
        <w:rPr>
          <w:rtl/>
        </w:rPr>
        <w:t>באים בעיקר כתוצאה מפעולותיו בהחזרת תומ"צ בשלימותם. ודו"ק. ואם שגיתי ה' יכפר.</w:t>
      </w:r>
    </w:p>
    <w:p w14:paraId="02DE203D" w14:textId="44E65D16" w:rsidR="00BF3F28" w:rsidRPr="00BF3F28" w:rsidRDefault="00BF3F28" w:rsidP="00BF3F28">
      <w:pPr>
        <w:pStyle w:val="a3"/>
        <w:bidi/>
      </w:pPr>
      <w:r>
        <w:rPr>
          <w:rFonts w:hint="cs"/>
          <w:b/>
          <w:bCs/>
          <w:rtl/>
        </w:rPr>
        <w:t xml:space="preserve">ג. </w:t>
      </w:r>
      <w:r w:rsidRPr="00BF3F28">
        <w:rPr>
          <w:b/>
          <w:bCs/>
          <w:rtl/>
        </w:rPr>
        <w:t>ונצח . . ובנה מקדש במקומו</w:t>
      </w:r>
      <w:r w:rsidRPr="00BF3F28">
        <w:rPr>
          <w:rtl/>
        </w:rPr>
        <w:t>: הקשר בין ב' הדברים</w:t>
      </w:r>
      <w:r w:rsidRPr="00BF3F28">
        <w:rPr>
          <w:rStyle w:val="FootnoteReference"/>
          <w:rFonts w:eastAsia="Times New Roman"/>
          <w:color w:val="000000"/>
          <w:rtl/>
        </w:rPr>
        <w:footnoteReference w:id="9"/>
      </w:r>
      <w:r w:rsidRPr="00BF3F28">
        <w:rPr>
          <w:rtl/>
        </w:rPr>
        <w:t xml:space="preserve"> מובן עפ"י המבואר בכ"מ שע"פ סדר ג' המצוות דמינוי מלך מלחמת עמלק ובנין ביהמ"ק, בתחילה צ"ל מנוחה </w:t>
      </w:r>
      <w:r w:rsidRPr="00BF3F28">
        <w:rPr>
          <w:rtl/>
        </w:rPr>
        <w:lastRenderedPageBreak/>
        <w:t>מן האומות ואח"כ בנין ביהמ"ק</w:t>
      </w:r>
      <w:r w:rsidRPr="00BF3F28">
        <w:rPr>
          <w:rStyle w:val="FootnoteReference"/>
          <w:rFonts w:eastAsia="Times New Roman"/>
          <w:color w:val="000000"/>
          <w:rtl/>
        </w:rPr>
        <w:footnoteReference w:id="10"/>
      </w:r>
      <w:r w:rsidRPr="00BF3F28">
        <w:rPr>
          <w:rtl/>
        </w:rPr>
        <w:t>.</w:t>
      </w:r>
    </w:p>
    <w:p w14:paraId="1E87650E" w14:textId="548DDBE0" w:rsidR="00BF3F28" w:rsidRPr="00BF3F28" w:rsidRDefault="00BF3F28" w:rsidP="00BF3F28">
      <w:pPr>
        <w:pStyle w:val="a3"/>
        <w:bidi/>
      </w:pPr>
      <w:r>
        <w:rPr>
          <w:rFonts w:hint="cs"/>
          <w:b/>
          <w:bCs/>
          <w:rtl/>
        </w:rPr>
        <w:t xml:space="preserve">ד. </w:t>
      </w:r>
      <w:r w:rsidRPr="00BF3F28">
        <w:rPr>
          <w:b/>
          <w:bCs/>
          <w:rtl/>
        </w:rPr>
        <w:t>ובנה מקדש במקומו וקבץ נדחי ישראל</w:t>
      </w:r>
      <w:r w:rsidRPr="00BF3F28">
        <w:rPr>
          <w:rtl/>
        </w:rPr>
        <w:t>: טעם הסדר בזה נתבאר בכ"מ</w:t>
      </w:r>
      <w:r w:rsidRPr="00BF3F28">
        <w:rPr>
          <w:rStyle w:val="FootnoteReference"/>
          <w:rFonts w:eastAsia="Times New Roman"/>
          <w:color w:val="000000"/>
          <w:rtl/>
        </w:rPr>
        <w:footnoteReference w:id="11"/>
      </w:r>
      <w:r w:rsidRPr="00BF3F28">
        <w:rPr>
          <w:rtl/>
        </w:rPr>
        <w:t>.</w:t>
      </w:r>
    </w:p>
    <w:p w14:paraId="161ED1D5" w14:textId="376485A3" w:rsidR="00BF3F28" w:rsidRDefault="00BF3F28" w:rsidP="00BF3F28">
      <w:pPr>
        <w:pStyle w:val="11"/>
        <w:rPr>
          <w:rtl/>
        </w:rPr>
      </w:pPr>
      <w:r>
        <w:rPr>
          <w:rFonts w:hint="cs"/>
          <w:rtl/>
        </w:rPr>
        <w:t>- ב -</w:t>
      </w:r>
    </w:p>
    <w:p w14:paraId="4B3C99F6" w14:textId="59E73666" w:rsidR="00BF3F28" w:rsidRPr="00BF3F28" w:rsidRDefault="00BF3F28" w:rsidP="00BF3F28">
      <w:pPr>
        <w:pStyle w:val="a3"/>
        <w:bidi/>
        <w:rPr>
          <w:rtl/>
        </w:rPr>
      </w:pPr>
      <w:r w:rsidRPr="00BF3F28">
        <w:rPr>
          <w:rtl/>
        </w:rPr>
        <w:t>וענין זה מתבטא גם בכללות פעולותיו של משיח. דלכאו' הטעם הפשוט בזה שמשיח יכוף כל ישראל וכו' וילחום מלחמת ה', הוא מפני שזהו תפקיד המלך בכלל</w:t>
      </w:r>
      <w:r w:rsidRPr="00BF3F28">
        <w:rPr>
          <w:rStyle w:val="FootnoteReference"/>
          <w:rFonts w:eastAsia="Times New Roman"/>
          <w:color w:val="000000"/>
          <w:rtl/>
        </w:rPr>
        <w:footnoteReference w:id="12"/>
      </w:r>
      <w:r w:rsidRPr="00BF3F28">
        <w:rPr>
          <w:rtl/>
        </w:rPr>
        <w:t>, וכמבואר בלקוטי שיחות חלק ל"ה ע' 208: "יכוף כל ישראל" לילך בדרך התורה והמצוה, "ילחם מלחמות ה'", יבנה בית המקדש ויקבץ נדחי ישראל ויתקן את העולם כולו לעבוד את ה' . . וזהו ענינו של מלך ישראל בכלל</w:t>
      </w:r>
      <w:r w:rsidRPr="00BF3F28">
        <w:rPr>
          <w:rStyle w:val="FootnoteReference"/>
          <w:rFonts w:eastAsia="Times New Roman"/>
          <w:color w:val="000000"/>
          <w:rtl/>
        </w:rPr>
        <w:footnoteReference w:id="13"/>
      </w:r>
      <w:r w:rsidRPr="00BF3F28">
        <w:rPr>
          <w:rtl/>
        </w:rPr>
        <w:t>, וכמ"ש הרמב"ם שכל מלך "תהי' מגמתו ומחשבתו להרים דת האמת ולמלאות העולם צדק ולשבור זרוע הרשעים ולהלחם מלחמות ה' שאין ממליכין מלך תחלה אלא לעשות משפט ומלחמות". עכ"ל.</w:t>
      </w:r>
    </w:p>
    <w:p w14:paraId="6EEB54F8" w14:textId="77777777" w:rsidR="00BF3F28" w:rsidRPr="00BF3F28" w:rsidRDefault="00BF3F28" w:rsidP="00BF3F28">
      <w:pPr>
        <w:pStyle w:val="a3"/>
        <w:bidi/>
        <w:rPr>
          <w:rtl/>
        </w:rPr>
      </w:pPr>
      <w:r w:rsidRPr="00BF3F28">
        <w:rPr>
          <w:rtl/>
        </w:rPr>
        <w:t>אמנם בכ"מ מצינו שמבאר הרבי שתוכן הפעולות דמשיח (בזה שיכוף כל ישראל) הוא (בעיקר?) בכדי לתקן החטאים שהביאו להגלות</w:t>
      </w:r>
      <w:r w:rsidRPr="00BF3F28">
        <w:rPr>
          <w:rStyle w:val="FootnoteReference"/>
          <w:rFonts w:eastAsia="Times New Roman"/>
          <w:color w:val="000000"/>
          <w:rtl/>
        </w:rPr>
        <w:footnoteReference w:id="14"/>
      </w:r>
      <w:r w:rsidRPr="00BF3F28">
        <w:rPr>
          <w:rtl/>
        </w:rPr>
        <w:t>. ובאמת י"ל שבמדה מסויימת הביאורים משלימים זה את זה, כי מכיון שתפקיד המלך הוא להביא לשלימות התומ"צ, מובן שזה כולל גם תיקון החטאים שלפנ"ז.</w:t>
      </w:r>
    </w:p>
    <w:p w14:paraId="5527AFCB" w14:textId="77777777" w:rsidR="00BF3F28" w:rsidRPr="00BF3F28" w:rsidRDefault="00BF3F28" w:rsidP="00BF3F28">
      <w:pPr>
        <w:pStyle w:val="a3"/>
        <w:bidi/>
        <w:rPr>
          <w:rtl/>
        </w:rPr>
      </w:pPr>
      <w:r w:rsidRPr="00BF3F28">
        <w:rPr>
          <w:rtl/>
        </w:rPr>
        <w:t xml:space="preserve">עכ"פ עפ"ז נמצאנו למדים שפעולותיו של משיח הינם מיוסדים מלכתחילה על תיקון החטאים והחזרת התומ"צ, ורק כתוצאה מזה הו"ע הגאולה הגשמית. דהיינו שקודם לזה שמשיח מתעסק במלחמות עם האומות וכו' (ישועתן של ישראל), הוא מתעסק עם בנ"י לתקן החטאים ולעשותם מוכשרים להגאולה, ולא שבתחילה מביאם </w:t>
      </w:r>
      <w:r w:rsidRPr="00BF3F28">
        <w:rPr>
          <w:rtl/>
        </w:rPr>
        <w:lastRenderedPageBreak/>
        <w:t>להגאולה ואח"כ מתחיל לעסוק עמהם שישמרו התומ"צ</w:t>
      </w:r>
      <w:r w:rsidRPr="00BF3F28">
        <w:rPr>
          <w:rStyle w:val="FootnoteReference"/>
          <w:rFonts w:eastAsia="Times New Roman"/>
          <w:color w:val="000000"/>
          <w:rtl/>
        </w:rPr>
        <w:footnoteReference w:id="15"/>
      </w:r>
      <w:r w:rsidRPr="00BF3F28">
        <w:rPr>
          <w:rtl/>
        </w:rPr>
        <w:t>. ויש להאריך בזה.</w:t>
      </w:r>
    </w:p>
    <w:p w14:paraId="799C9D92" w14:textId="0855E4DA" w:rsidR="00BF3F28" w:rsidRDefault="00BF3F28" w:rsidP="00BF3F28">
      <w:pPr>
        <w:pStyle w:val="11"/>
        <w:rPr>
          <w:rtl/>
        </w:rPr>
      </w:pPr>
      <w:r>
        <w:rPr>
          <w:rFonts w:hint="cs"/>
          <w:rtl/>
        </w:rPr>
        <w:t>- ג -</w:t>
      </w:r>
    </w:p>
    <w:p w14:paraId="6E8FE8C4" w14:textId="2CDB7177" w:rsidR="00BF3F28" w:rsidRPr="00BF3F28" w:rsidRDefault="00BF3F28" w:rsidP="00BF3F28">
      <w:pPr>
        <w:pStyle w:val="a3"/>
        <w:bidi/>
        <w:rPr>
          <w:rtl/>
        </w:rPr>
      </w:pPr>
      <w:r w:rsidRPr="00BF3F28">
        <w:rPr>
          <w:rtl/>
        </w:rPr>
        <w:t>וע"פ חסידות – ובעבודת האדם</w:t>
      </w:r>
      <w:r w:rsidRPr="00BF3F28">
        <w:rPr>
          <w:rStyle w:val="FootnoteReference"/>
          <w:rFonts w:eastAsia="Times New Roman"/>
          <w:color w:val="000000"/>
          <w:rtl/>
        </w:rPr>
        <w:footnoteReference w:id="16"/>
      </w:r>
      <w:r w:rsidRPr="00BF3F28">
        <w:rPr>
          <w:rtl/>
        </w:rPr>
        <w:t>, בניצוץ המשיח שבכל א' – יל"פ סימני משיח: "יעמוד מלך מבית דוד", הו"ע גילוי היחידה</w:t>
      </w:r>
      <w:r w:rsidRPr="00BF3F28">
        <w:rPr>
          <w:rStyle w:val="FootnoteReference"/>
          <w:rFonts w:eastAsia="Times New Roman"/>
          <w:color w:val="000000"/>
          <w:rtl/>
        </w:rPr>
        <w:footnoteReference w:id="17"/>
      </w:r>
      <w:r w:rsidRPr="00BF3F28">
        <w:rPr>
          <w:rtl/>
        </w:rPr>
        <w:t>. ואח"כ מתבטא זה בפעולותיו</w:t>
      </w:r>
      <w:r w:rsidRPr="00BF3F28">
        <w:rPr>
          <w:rStyle w:val="FootnoteReference"/>
          <w:rFonts w:eastAsia="Times New Roman"/>
          <w:color w:val="000000"/>
          <w:rtl/>
        </w:rPr>
        <w:footnoteReference w:id="18"/>
      </w:r>
      <w:r w:rsidRPr="00BF3F28">
        <w:rPr>
          <w:rtl/>
        </w:rPr>
        <w:t>: "הוגה בתורה ועוסק במצוות" (יל"פ בדא"פ העבודה דנפה"א עצמה ע"י גילוי היחידה). "ויכוף כל ישראל", שגילוי היחידה פועל על האדם, וכופה אותו "לילך בה ולחזק בדקה", (כמבואר בשיחת אחש"פ תש"כ). "וילחום מלחמת ה'" – מורה על מלחמת ונצחון היצר והפיכתו לקדושה ע"י גילוי היחידה, (כמבואר בשיחת ש"פ תולדות תשנ"ב בלתי מוגה). ואח"כ באים להמשך ימות המשיח שאז יהי' מצב של מנוחה, שזהו"ע גילוי היחידה כפי שהיא לעצמה, שלמעלה מגילוי היחידה כפי שנמשכת בדרגת הגלות</w:t>
      </w:r>
      <w:r w:rsidRPr="00BF3F28">
        <w:rPr>
          <w:rStyle w:val="FootnoteReference"/>
          <w:rFonts w:eastAsia="Times New Roman"/>
          <w:color w:val="000000"/>
          <w:rtl/>
        </w:rPr>
        <w:footnoteReference w:id="19"/>
      </w:r>
      <w:r w:rsidRPr="00BF3F28">
        <w:rPr>
          <w:rtl/>
        </w:rPr>
        <w:t xml:space="preserve"> וכו', (כמבואר בשיחת אחש"פ תשל"א).</w:t>
      </w:r>
    </w:p>
    <w:p w14:paraId="21E1A83B" w14:textId="77777777" w:rsidR="00BF3F28" w:rsidRPr="00432AF7" w:rsidRDefault="00BF3F28" w:rsidP="00BF3F28">
      <w:pPr>
        <w:pStyle w:val="a3"/>
        <w:bidi/>
        <w:rPr>
          <w:rtl/>
        </w:rPr>
      </w:pPr>
      <w:r w:rsidRPr="00BF3F28">
        <w:rPr>
          <w:rtl/>
        </w:rPr>
        <w:t xml:space="preserve"> ויה"ר שנזכה לקיום כל הענינים הנ"ל ולקבל פני משיח צדקנו תומ"י ממש ובחסד וברחמים.</w:t>
      </w:r>
    </w:p>
    <w:p w14:paraId="68FFB12E" w14:textId="77777777" w:rsidR="00BF3F28" w:rsidRPr="00432AF7" w:rsidRDefault="00BF3F28" w:rsidP="00BF3F28">
      <w:pPr>
        <w:spacing w:after="0" w:line="240" w:lineRule="auto"/>
        <w:rPr>
          <w:rFonts w:ascii="Times New Roman" w:eastAsia="Times New Roman" w:hAnsi="Times New Roman" w:cs="Times New Roman"/>
          <w:sz w:val="24"/>
          <w:szCs w:val="24"/>
          <w:rtl/>
        </w:rPr>
      </w:pPr>
    </w:p>
    <w:p w14:paraId="640C74BC" w14:textId="77777777" w:rsidR="00BF3F28" w:rsidRPr="00054560" w:rsidRDefault="00BF3F28" w:rsidP="00BF3F2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BF3F28" w:rsidRPr="00054560" w:rsidSect="00054560">
          <w:headerReference w:type="even" r:id="rId10"/>
          <w:headerReference w:type="default" r:id="rId11"/>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295A3AD0" w14:textId="579A5205" w:rsidR="00F24E97" w:rsidRPr="00054560" w:rsidRDefault="00F24E97" w:rsidP="00054560">
      <w:pPr>
        <w:pStyle w:val="a0"/>
        <w:rPr>
          <w:rtl/>
        </w:rPr>
      </w:pPr>
      <w:bookmarkStart w:id="100" w:name="_Toc70558705"/>
      <w:r w:rsidRPr="00054560">
        <w:rPr>
          <w:rtl/>
        </w:rPr>
        <w:lastRenderedPageBreak/>
        <w:t>"עתידה . . גלוסקאות" – לדעת הרמב"ם</w:t>
      </w:r>
      <w:bookmarkEnd w:id="97"/>
      <w:bookmarkEnd w:id="100"/>
      <w:r w:rsidR="005B67B4" w:rsidRPr="005B67B4">
        <w:rPr>
          <w:rStyle w:val="FootnoteReference"/>
          <w:rFonts w:ascii="FbFrankReal" w:hAnsi="FbFrankReal" w:cs="FbFrankReal"/>
          <w:vertAlign w:val="baseline"/>
        </w:rPr>
        <w:footnoteReference w:customMarkFollows="1" w:id="20"/>
        <w:t>*</w:t>
      </w:r>
    </w:p>
    <w:p w14:paraId="058F12FC" w14:textId="77777777" w:rsidR="00F24E97" w:rsidRDefault="00F24E97" w:rsidP="00054560">
      <w:pPr>
        <w:pStyle w:val="a"/>
        <w:rPr>
          <w:rtl/>
        </w:rPr>
      </w:pPr>
      <w:bookmarkStart w:id="101" w:name="_Toc70039247"/>
      <w:bookmarkStart w:id="102" w:name="_Toc70558706"/>
      <w:r w:rsidRPr="009E22A7">
        <w:rPr>
          <w:rtl/>
        </w:rPr>
        <w:t xml:space="preserve">הת' מנחם </w:t>
      </w:r>
      <w:r w:rsidRPr="00054560">
        <w:rPr>
          <w:rtl/>
        </w:rPr>
        <w:t>מענדל</w:t>
      </w:r>
      <w:r w:rsidRPr="009E22A7">
        <w:rPr>
          <w:rtl/>
        </w:rPr>
        <w:t xml:space="preserve"> קרעמער</w:t>
      </w:r>
      <w:bookmarkEnd w:id="101"/>
      <w:bookmarkEnd w:id="102"/>
    </w:p>
    <w:p w14:paraId="3BA03C1C" w14:textId="58EB3638" w:rsidR="00054560" w:rsidRPr="00054560" w:rsidRDefault="00054560" w:rsidP="00A0298F">
      <w:pPr>
        <w:pStyle w:val="a1"/>
        <w:rPr>
          <w:rtl/>
        </w:rPr>
      </w:pPr>
      <w:r>
        <w:rPr>
          <w:rtl/>
        </w:rPr>
        <w:t>תלמיד בישיבה</w:t>
      </w:r>
    </w:p>
    <w:p w14:paraId="5CD803B8" w14:textId="21055CA0" w:rsidR="00F24E97" w:rsidRPr="009E22A7" w:rsidRDefault="00F24E97" w:rsidP="00A0298F">
      <w:pPr>
        <w:pStyle w:val="a3"/>
        <w:bidi/>
        <w:rPr>
          <w:rtl/>
        </w:rPr>
      </w:pPr>
      <w:r w:rsidRPr="009E22A7">
        <w:rPr>
          <w:rtl/>
        </w:rPr>
        <w:t>אחרי שמבאר בארוכה</w:t>
      </w:r>
      <w:r w:rsidRPr="009E22A7">
        <w:rPr>
          <w:rStyle w:val="FootnoteReference"/>
          <w:rtl/>
        </w:rPr>
        <w:footnoteReference w:id="21"/>
      </w:r>
      <w:r w:rsidRPr="009E22A7">
        <w:rPr>
          <w:rtl/>
        </w:rPr>
        <w:t xml:space="preserve"> שלדעת הרמב"ם יהיו ב' תקופות לע"ל, בתקופה הא' </w:t>
      </w:r>
      <w:r w:rsidRPr="009E22A7">
        <w:rPr>
          <w:rtl/>
        </w:rPr>
        <w:lastRenderedPageBreak/>
        <w:t xml:space="preserve">עולם כמנהגו נוהג ובתקופה הב' ישתנה מנהגו של עולם, ואז יתקיימו כל הייעודים דלע"ל – מבאר כ"ק אדמו"ר </w:t>
      </w:r>
      <w:r w:rsidR="00A0298F">
        <w:rPr>
          <w:rFonts w:hint="cs"/>
          <w:rtl/>
        </w:rPr>
        <w:t xml:space="preserve">נשיא דורנו </w:t>
      </w:r>
      <w:r w:rsidRPr="009E22A7">
        <w:rPr>
          <w:rtl/>
        </w:rPr>
        <w:t>למה דחק הרמב"ם לפרש יעודים מסויימים (וגר זאב עם כבש וכיו"ב) כמשל וחידה, ולא כתב בפשטות שיהיו כפשוטם בתקופה השני', וזלה"ק</w:t>
      </w:r>
      <w:r w:rsidRPr="009E22A7">
        <w:rPr>
          <w:rStyle w:val="FootnoteReference"/>
          <w:rtl/>
        </w:rPr>
        <w:footnoteReference w:id="22"/>
      </w:r>
      <w:r w:rsidRPr="009E22A7">
        <w:rPr>
          <w:rtl/>
        </w:rPr>
        <w:t>:</w:t>
      </w:r>
    </w:p>
    <w:p w14:paraId="66139032" w14:textId="77777777" w:rsidR="00F24E97" w:rsidRPr="009E22A7" w:rsidRDefault="00F24E97" w:rsidP="00F24E97">
      <w:pPr>
        <w:pStyle w:val="a3"/>
        <w:bidi/>
        <w:rPr>
          <w:rtl/>
        </w:rPr>
      </w:pPr>
      <w:r w:rsidRPr="009E22A7">
        <w:rPr>
          <w:rtl/>
        </w:rPr>
        <w:t xml:space="preserve">"די יעודים און נבואות וועלכע ריידן וועגן משיח'ן גופא, וואס </w:t>
      </w:r>
      <w:r w:rsidRPr="009E22A7">
        <w:rPr>
          <w:b/>
          <w:bCs/>
          <w:rtl/>
        </w:rPr>
        <w:t>ער</w:t>
      </w:r>
      <w:r w:rsidRPr="009E22A7">
        <w:rPr>
          <w:rtl/>
        </w:rPr>
        <w:t xml:space="preserve"> וועט טאן און וואס עס וועט ארויסקומען בעולם ע"י ביאתו – לערנט דער רמב"ם אז זיי זיינען ניט קיין ענין פון ביטול מנהגו של עולם. און דערפאר איז ער מפרש דעם פסוק "וגר זאב עם כבש גו'"</w:t>
      </w:r>
      <w:r w:rsidRPr="009E22A7">
        <w:rPr>
          <w:rStyle w:val="FootnoteReference"/>
          <w:rtl/>
        </w:rPr>
        <w:footnoteReference w:id="23"/>
      </w:r>
      <w:r w:rsidRPr="009E22A7">
        <w:rPr>
          <w:rtl/>
        </w:rPr>
        <w:t>, וואס שטייט בהמשך צו "</w:t>
      </w:r>
      <w:r w:rsidRPr="009E22A7">
        <w:rPr>
          <w:b/>
          <w:bCs/>
          <w:rtl/>
        </w:rPr>
        <w:t>ויצא חוטר מגזע ישי גו</w:t>
      </w:r>
      <w:r w:rsidRPr="009E22A7">
        <w:rPr>
          <w:rtl/>
        </w:rPr>
        <w:t>'", אז דאס איז "משל וחידה" . . משא"כ די פסוקים און מאמרי רז"ל וועלכע ריידן ניט בהמשך צו משיח וביאתו, נאר וועגן נבואות וייעודים וואס וועלן זיין לעתיד לבא . . איז דער רמב"ם טאקע מפרש אז זיי זיינען ניט קיין משל נאר כפשוטם, און דאס וועט זיין אין א שפעטערדיקער תקופה (תקופה אין ימות המשיח גופא)". עכלה"ק.</w:t>
      </w:r>
    </w:p>
    <w:p w14:paraId="178FACA7" w14:textId="77777777" w:rsidR="00F24E97" w:rsidRPr="009E22A7" w:rsidRDefault="00F24E97" w:rsidP="00F24E97">
      <w:pPr>
        <w:pStyle w:val="a3"/>
        <w:bidi/>
        <w:rPr>
          <w:rtl/>
        </w:rPr>
      </w:pPr>
      <w:r w:rsidRPr="009E22A7">
        <w:rPr>
          <w:rtl/>
        </w:rPr>
        <w:t>ובהערה שם</w:t>
      </w:r>
      <w:r w:rsidRPr="009E22A7">
        <w:rPr>
          <w:rStyle w:val="FootnoteReference"/>
          <w:rtl/>
        </w:rPr>
        <w:footnoteReference w:id="24"/>
      </w:r>
      <w:r w:rsidRPr="009E22A7">
        <w:rPr>
          <w:rtl/>
        </w:rPr>
        <w:t xml:space="preserve"> מביא עוד מרז"ל שהרמב"ם מפרשו כמשל, ומבארו: "ומה שהרמב"ם כתב בפירוש המשניות</w:t>
      </w:r>
      <w:r w:rsidRPr="009E22A7">
        <w:rPr>
          <w:rStyle w:val="FootnoteReference"/>
          <w:rtl/>
        </w:rPr>
        <w:footnoteReference w:id="25"/>
      </w:r>
      <w:r w:rsidRPr="009E22A7">
        <w:rPr>
          <w:rtl/>
        </w:rPr>
        <w:t xml:space="preserve"> דמחז"ל שבת</w:t>
      </w:r>
      <w:r w:rsidRPr="009E22A7">
        <w:rPr>
          <w:rStyle w:val="FootnoteReference"/>
          <w:rtl/>
        </w:rPr>
        <w:footnoteReference w:id="26"/>
      </w:r>
      <w:r w:rsidRPr="009E22A7">
        <w:rPr>
          <w:rtl/>
        </w:rPr>
        <w:t xml:space="preserve"> עתידה א"י שתוציא גלוסקאות וכלי מילת, הפי' "לפי שבנ"א אומרים כשימצא אדם דבר מוכן ומזומן פלוני מצא פת אפוי ותבשיל מבושל . . ולכן קצף החכם הזה שאמר המאמר הזה על תלמידו כשלא הבין דברו וחשב שהוא על פשוטו והשיבו כפי השגתו ולא היתה אותה התשובה תשובה האמיתית והראי' על שלא השיב לו על אמתתו – מה שהביא ראי' אל תען כסיל כאולתו". – שמפרש דלא כפשוטו, אף שבפשטות מזה שאחוי לי' ר"ג משמע שכוונתו כפשוטו – </w:t>
      </w:r>
    </w:p>
    <w:p w14:paraId="7DDF3803" w14:textId="77777777" w:rsidR="00F24E97" w:rsidRPr="009E22A7" w:rsidRDefault="00F24E97" w:rsidP="00F24E97">
      <w:pPr>
        <w:pStyle w:val="a3"/>
        <w:bidi/>
        <w:rPr>
          <w:rtl/>
        </w:rPr>
      </w:pPr>
      <w:r w:rsidRPr="009E22A7">
        <w:rPr>
          <w:rtl/>
        </w:rPr>
        <w:t>כי הכתוב "יהי פיסת בר בארץ"</w:t>
      </w:r>
      <w:r w:rsidRPr="009E22A7">
        <w:rPr>
          <w:rStyle w:val="FootnoteReference"/>
          <w:rtl/>
        </w:rPr>
        <w:footnoteReference w:id="27"/>
      </w:r>
      <w:r w:rsidRPr="009E22A7">
        <w:rPr>
          <w:rtl/>
        </w:rPr>
        <w:t xml:space="preserve"> שממנו למדו ש"עתידה כו'" – בא בהמשך להכתוב</w:t>
      </w:r>
      <w:r w:rsidRPr="009E22A7">
        <w:rPr>
          <w:rStyle w:val="FootnoteReference"/>
          <w:rtl/>
        </w:rPr>
        <w:footnoteReference w:id="28"/>
      </w:r>
      <w:r w:rsidRPr="009E22A7">
        <w:rPr>
          <w:rtl/>
        </w:rPr>
        <w:t xml:space="preserve"> לשלמה אלקים משפטיך למלך תן וצדקתך לבן מלך דקאי על מלך המשיח. ועד"ז הוא בנוגע לשאר המימרות בשבת שם לפנ"ז – אף שבכולם אחוי לי' (שמשמע שהכל כפשוטו), כי בכל הפסוקים מדובר בהמשך לביאת מלך המשיח והגאולה שעל ידו, ולא סתם תיאור מצב שיהי' בעולם בפ"ע". עכלה"ק.</w:t>
      </w:r>
    </w:p>
    <w:p w14:paraId="7774D7E1" w14:textId="77777777" w:rsidR="00F24E97" w:rsidRPr="009E22A7" w:rsidRDefault="00F24E97" w:rsidP="00F24E97">
      <w:pPr>
        <w:pStyle w:val="a3"/>
        <w:bidi/>
        <w:rPr>
          <w:rtl/>
        </w:rPr>
      </w:pPr>
      <w:r w:rsidRPr="009E22A7">
        <w:rPr>
          <w:rtl/>
        </w:rPr>
        <w:lastRenderedPageBreak/>
        <w:t>היינו, כיון שייעוד זה (יהי פיסת בר גו') הוא בהמשך לפסוק(ים) שקאי על מלך המשיח (לשלמה גו'), ע"כ צריך לפרשו על התקופה הראשונה, ולכן מפרשו הרמב"ם כמשל.</w:t>
      </w:r>
    </w:p>
    <w:p w14:paraId="588AB844" w14:textId="77777777" w:rsidR="00F24E97" w:rsidRPr="009E22A7" w:rsidRDefault="00F24E97" w:rsidP="00F24E97">
      <w:pPr>
        <w:pStyle w:val="a3"/>
        <w:bidi/>
        <w:rPr>
          <w:rtl/>
        </w:rPr>
      </w:pPr>
      <w:r w:rsidRPr="009E22A7">
        <w:rPr>
          <w:rtl/>
        </w:rPr>
        <w:t>והמעיין בשיחה הבלתי מוגהת כפי שנאמרה בשעת (י"א ניסן תשל"ג), יראה שענין זה מופיע שם להיפך ממש מהכתוב כאן בלקו"ש.</w:t>
      </w:r>
    </w:p>
    <w:p w14:paraId="5CCBE756" w14:textId="77777777" w:rsidR="00F24E97" w:rsidRPr="009E22A7" w:rsidRDefault="00F24E97" w:rsidP="00F24E97">
      <w:pPr>
        <w:pStyle w:val="a3"/>
        <w:bidi/>
        <w:rPr>
          <w:rtl/>
        </w:rPr>
      </w:pPr>
      <w:r w:rsidRPr="009E22A7">
        <w:rPr>
          <w:rtl/>
        </w:rPr>
        <w:t>ועד"ז בשיחה כפי שהודפסה בספר חקרי הזמנים</w:t>
      </w:r>
      <w:r w:rsidRPr="009E22A7">
        <w:rPr>
          <w:rStyle w:val="FootnoteReference"/>
          <w:rtl/>
        </w:rPr>
        <w:footnoteReference w:id="29"/>
      </w:r>
      <w:r w:rsidRPr="009E22A7">
        <w:rPr>
          <w:rtl/>
        </w:rPr>
        <w:t xml:space="preserve"> (ס"ו): [אחרי שמקשה על הרמב"ם ממרז"ל שבכתובות ותו"כ, מוסיף להקשות, וז"ל:] "נוסף לכל הנ"ל – גמרא מפורשת </w:t>
      </w:r>
      <w:r w:rsidRPr="009E22A7">
        <w:rPr>
          <w:b/>
          <w:bCs/>
          <w:rtl/>
        </w:rPr>
        <w:t>שאי אפשר כלל</w:t>
      </w:r>
      <w:r w:rsidRPr="009E22A7">
        <w:rPr>
          <w:rtl/>
        </w:rPr>
        <w:t xml:space="preserve"> לפרשה שהיא משל</w:t>
      </w:r>
      <w:r w:rsidRPr="009E22A7">
        <w:rPr>
          <w:rStyle w:val="FootnoteReference"/>
          <w:rtl/>
        </w:rPr>
        <w:footnoteReference w:id="30"/>
      </w:r>
      <w:r w:rsidRPr="009E22A7">
        <w:rPr>
          <w:rtl/>
        </w:rPr>
        <w:t>. והיא: יתיב רבן גמליאל וקא דריש: עתידה ארץ ישראל שתוציא גלוסקאות וכלי מילת, שנאמר יהי פסת בר בארץ. ליגלג עליו אותו תלמיד ואמר: אין כל חדש תחת השמש. אמר ליה: בא ואראך דוגמתן בעולם הזה. נפק, אחוי ליה כמיהין ופטריות, ואכלי מילת – נברא בר קורא.</w:t>
      </w:r>
    </w:p>
    <w:p w14:paraId="1576B7E5" w14:textId="77777777" w:rsidR="00F24E97" w:rsidRPr="009E22A7" w:rsidRDefault="00F24E97" w:rsidP="00F24E97">
      <w:pPr>
        <w:pStyle w:val="a3"/>
        <w:bidi/>
        <w:rPr>
          <w:rtl/>
        </w:rPr>
      </w:pPr>
      <w:r w:rsidRPr="009E22A7">
        <w:rPr>
          <w:rtl/>
        </w:rPr>
        <w:t xml:space="preserve">וכאן ברור שכוונת ר"ג היא שאר"י תוציא </w:t>
      </w:r>
      <w:r w:rsidRPr="009E22A7">
        <w:rPr>
          <w:b/>
          <w:bCs/>
          <w:rtl/>
        </w:rPr>
        <w:t>בפועל</w:t>
      </w:r>
      <w:r w:rsidRPr="009E22A7">
        <w:rPr>
          <w:rtl/>
        </w:rPr>
        <w:t xml:space="preserve"> גלוסקאות וכלי מילת, כי אם כוונתו למשל וחידה . . אינו מובן למה ליגלג עליו אותו תלמיד, הרי זהו ענין שאינו מבטל מנהגו של עולם, ואם בכל זאת ליגלג עליו – אינו מובן מה תירץ לו ר"ג כשהראה לו את הכמהין ופטריות וכו', הרי אין זה שייך כלל למה שאמר במשל וברוחניות. אלא מוכחת שכוונת ר"ג להענינים כפשוטם.</w:t>
      </w:r>
    </w:p>
    <w:p w14:paraId="06798404" w14:textId="77777777" w:rsidR="00F24E97" w:rsidRPr="009E22A7" w:rsidRDefault="00F24E97" w:rsidP="00F24E97">
      <w:pPr>
        <w:pStyle w:val="a3"/>
        <w:bidi/>
        <w:rPr>
          <w:rtl/>
        </w:rPr>
      </w:pPr>
      <w:r w:rsidRPr="009E22A7">
        <w:rPr>
          <w:rtl/>
        </w:rPr>
        <w:t>וקשה מכאן על דעת הרמב"ם שבימות המשיח לא יבטל דבר ממנהגו של עולם". ע"כ.</w:t>
      </w:r>
    </w:p>
    <w:p w14:paraId="7ECA4D4A" w14:textId="77777777" w:rsidR="00F24E97" w:rsidRPr="009E22A7" w:rsidRDefault="00F24E97" w:rsidP="00F24E97">
      <w:pPr>
        <w:pStyle w:val="a3"/>
        <w:bidi/>
        <w:rPr>
          <w:rtl/>
        </w:rPr>
      </w:pPr>
      <w:r w:rsidRPr="009E22A7">
        <w:rPr>
          <w:rtl/>
        </w:rPr>
        <w:t>ואח"כ מתרץ ע"פ הביאור דשתי תקופות, וז"ל (ס"ח): "וכן מרז"ל דעתידה אר"י שתוציא גלוסקאות וכלי מילת – מפרשו הרמב"ם כפשוטו, כי זה מיירי בתקופה השני' דימות המשיח, כי מארז"ל זה קאי עה"פ "יהי פיסת בר בארץ" שכתוב לאחרי "לשלמה אלקים משפטיך למלך תן וצדקתך לבן מלך" שקאי על מלך המשיח. ולאחרי שיהי' "וירד מים עד ים ומנהר עד אפסי ארץ גו' וישתחוו לו כל מלכים כל גוים יעבדוהו", שזה יהי' בתקופה הראשונה דימוה"מ, הנה אח"כ, בתקופה השני' "יהי פיסת בר בארץ" – עתידה א"י שתוציא גלוסקאות וכלי מילת".</w:t>
      </w:r>
    </w:p>
    <w:p w14:paraId="320406CC" w14:textId="77777777" w:rsidR="00F24E97" w:rsidRPr="009E22A7" w:rsidRDefault="00F24E97" w:rsidP="00F24E97">
      <w:pPr>
        <w:pStyle w:val="a3"/>
        <w:bidi/>
        <w:rPr>
          <w:rtl/>
        </w:rPr>
      </w:pPr>
      <w:r w:rsidRPr="009E22A7">
        <w:rPr>
          <w:rtl/>
        </w:rPr>
        <w:t>ז.א. ש</w:t>
      </w:r>
      <w:r>
        <w:rPr>
          <w:rFonts w:hint="cs"/>
          <w:rtl/>
        </w:rPr>
        <w:t>אפשר ללמוד שקיום היעוד יהי' כפשוטו (גם לדעת הרמב"ם), היות</w:t>
      </w:r>
      <w:r w:rsidRPr="009E22A7">
        <w:rPr>
          <w:rtl/>
        </w:rPr>
        <w:t xml:space="preserve"> </w:t>
      </w:r>
      <w:r>
        <w:rPr>
          <w:rFonts w:hint="cs"/>
          <w:rtl/>
        </w:rPr>
        <w:lastRenderedPageBreak/>
        <w:t>ו</w:t>
      </w:r>
      <w:r w:rsidRPr="009E22A7">
        <w:rPr>
          <w:rtl/>
        </w:rPr>
        <w:t xml:space="preserve">הפסוק המרמז לגלוסקאות וכו' </w:t>
      </w:r>
      <w:r>
        <w:rPr>
          <w:rtl/>
        </w:rPr>
        <w:t>בא</w:t>
      </w:r>
      <w:r w:rsidRPr="009E22A7">
        <w:rPr>
          <w:rtl/>
        </w:rPr>
        <w:t xml:space="preserve"> </w:t>
      </w:r>
      <w:r w:rsidRPr="009E22A7">
        <w:rPr>
          <w:b/>
          <w:bCs/>
          <w:rtl/>
        </w:rPr>
        <w:t>אחרי</w:t>
      </w:r>
      <w:r w:rsidRPr="009E22A7">
        <w:rPr>
          <w:rtl/>
        </w:rPr>
        <w:t xml:space="preserve"> פסוקים בענין מלך המשיח</w:t>
      </w:r>
      <w:r>
        <w:rPr>
          <w:rFonts w:hint="cs"/>
          <w:rtl/>
        </w:rPr>
        <w:t>, היינו שמדבר על ה</w:t>
      </w:r>
      <w:r w:rsidRPr="009E22A7">
        <w:rPr>
          <w:rtl/>
        </w:rPr>
        <w:t>תקופה השני'</w:t>
      </w:r>
      <w:r>
        <w:rPr>
          <w:rFonts w:hint="cs"/>
          <w:rtl/>
        </w:rPr>
        <w:t>,</w:t>
      </w:r>
      <w:r w:rsidRPr="009E22A7">
        <w:rPr>
          <w:rtl/>
        </w:rPr>
        <w:t xml:space="preserve"> </w:t>
      </w:r>
      <w:r>
        <w:rPr>
          <w:b/>
          <w:bCs/>
          <w:rtl/>
        </w:rPr>
        <w:t>ש</w:t>
      </w:r>
      <w:r w:rsidRPr="009E22A7">
        <w:rPr>
          <w:b/>
          <w:bCs/>
          <w:rtl/>
        </w:rPr>
        <w:t>אחרי</w:t>
      </w:r>
      <w:r w:rsidRPr="009E22A7">
        <w:rPr>
          <w:rtl/>
        </w:rPr>
        <w:t xml:space="preserve"> תקופת ביאת מלך המשיח.</w:t>
      </w:r>
    </w:p>
    <w:p w14:paraId="5F857DC6" w14:textId="77777777" w:rsidR="00F24E97" w:rsidRPr="009E22A7" w:rsidRDefault="00F24E97" w:rsidP="00F24E97">
      <w:pPr>
        <w:pStyle w:val="a3"/>
        <w:bidi/>
        <w:rPr>
          <w:rtl/>
        </w:rPr>
      </w:pPr>
      <w:r w:rsidRPr="009E22A7">
        <w:rPr>
          <w:rtl/>
        </w:rPr>
        <w:t>ומה שהרמב"ם מפרש המרז"ל שלא כפשוטו (בפיה"מ) – מבאר בחקרי הזמנים שם בהערה</w:t>
      </w:r>
      <w:r w:rsidRPr="009E22A7">
        <w:rPr>
          <w:rStyle w:val="FootnoteReference"/>
          <w:rtl/>
        </w:rPr>
        <w:footnoteReference w:id="31"/>
      </w:r>
      <w:r w:rsidRPr="009E22A7">
        <w:rPr>
          <w:rtl/>
        </w:rPr>
        <w:t xml:space="preserve"> עפ"י מ"ש הרמב"ם במאמר תחה"מ</w:t>
      </w:r>
      <w:r w:rsidRPr="009E22A7">
        <w:rPr>
          <w:rStyle w:val="FootnoteReference"/>
          <w:rtl/>
        </w:rPr>
        <w:footnoteReference w:id="32"/>
      </w:r>
      <w:r w:rsidRPr="009E22A7">
        <w:rPr>
          <w:rtl/>
        </w:rPr>
        <w:t xml:space="preserve"> שמה שכתב ש"גר זאב עם כבש" וכיו"ב הוא משל "אין דברנו זה החלטי כו'".</w:t>
      </w:r>
    </w:p>
    <w:p w14:paraId="1F370194" w14:textId="77777777" w:rsidR="00F24E97" w:rsidRPr="009E22A7" w:rsidRDefault="00F24E97" w:rsidP="00F24E97">
      <w:pPr>
        <w:pStyle w:val="a3"/>
        <w:bidi/>
        <w:rPr>
          <w:rtl/>
        </w:rPr>
      </w:pPr>
      <w:r w:rsidRPr="009E22A7">
        <w:rPr>
          <w:rtl/>
        </w:rPr>
        <w:t>וכ"ה גם במכתב כללי דזמן אמירת השיחה (י"א ניסן תשל"ג)</w:t>
      </w:r>
      <w:r w:rsidRPr="009E22A7">
        <w:rPr>
          <w:rStyle w:val="FootnoteReference"/>
          <w:rtl/>
        </w:rPr>
        <w:footnoteReference w:id="33"/>
      </w:r>
      <w:r w:rsidRPr="009E22A7">
        <w:rPr>
          <w:rtl/>
        </w:rPr>
        <w:t>: "ולפענ"ד – כיון שמרז"ל בשבת (דלהלן) א"א לפרשו כמשל שהרי מסיים לגלג כו' אחוי לי' כו' – עכצ"ל דס"ל להרמב"ם דשתי תקופות בימוה"מ . . . הכתובים (ומרז"ל) המדברים בתחלת יציאת חוטר מגזע ישי גו' – משל הם . . . אבל עייג"כ פיה"מ להרמב"ם פ' חלק (שמפרש דשבת הנ"ל דלא כפשוטו). מאמר תחיית המתים (דמש"כ דמשל הן אין זה החלטי כו' . .)". עכלה"ק.</w:t>
      </w:r>
    </w:p>
    <w:p w14:paraId="1C444CC8" w14:textId="77777777" w:rsidR="00F24E97" w:rsidRPr="009E22A7" w:rsidRDefault="00F24E97" w:rsidP="00F24E97">
      <w:pPr>
        <w:pStyle w:val="a3"/>
        <w:bidi/>
        <w:rPr>
          <w:rtl/>
        </w:rPr>
      </w:pPr>
      <w:r w:rsidRPr="009E22A7">
        <w:rPr>
          <w:rtl/>
        </w:rPr>
        <w:t xml:space="preserve">משא"כ לעיל בלקו"ש מבאר שכיון שפסוק זה (יהי פיסת בר בארץ) בא </w:t>
      </w:r>
      <w:r w:rsidRPr="009E22A7">
        <w:rPr>
          <w:b/>
          <w:bCs/>
          <w:rtl/>
        </w:rPr>
        <w:t xml:space="preserve">בהמשך </w:t>
      </w:r>
      <w:r w:rsidRPr="009E22A7">
        <w:rPr>
          <w:rtl/>
        </w:rPr>
        <w:t xml:space="preserve">לענין מלך המשיח, עכצ"ל שיהי' בתקופה הראשונה, ולכן מפרשו הרמב"ם כמשל. </w:t>
      </w:r>
    </w:p>
    <w:p w14:paraId="0342491C" w14:textId="77777777" w:rsidR="00F24E97" w:rsidRDefault="00F24E97" w:rsidP="00F24E97">
      <w:pPr>
        <w:pStyle w:val="a3"/>
        <w:bidi/>
        <w:rPr>
          <w:rtl/>
        </w:rPr>
      </w:pPr>
      <w:r w:rsidRPr="009E22A7">
        <w:rPr>
          <w:rtl/>
        </w:rPr>
        <w:t>ויש לבאר בפשטות למה מבאר כן: א) ע"פ הביאור שהובא בחקרי הזמנים,</w:t>
      </w:r>
      <w:r>
        <w:rPr>
          <w:rtl/>
        </w:rPr>
        <w:t xml:space="preserve"> </w:t>
      </w:r>
      <w:r>
        <w:rPr>
          <w:rFonts w:hint="cs"/>
          <w:rtl/>
        </w:rPr>
        <w:t>מ</w:t>
      </w:r>
      <w:r w:rsidRPr="009E22A7">
        <w:rPr>
          <w:rtl/>
        </w:rPr>
        <w:t>תעורר</w:t>
      </w:r>
      <w:r>
        <w:rPr>
          <w:rFonts w:hint="cs"/>
          <w:rtl/>
        </w:rPr>
        <w:t>ת</w:t>
      </w:r>
      <w:r w:rsidRPr="009E22A7">
        <w:rPr>
          <w:rtl/>
        </w:rPr>
        <w:t xml:space="preserve"> תמי': אף שבד"כ "אין דברנו זה החלטי", עדיין צריך ביאור למה דחק הרמב"ם לפרש גמרא זו דשבת דוקא לא כפשוטו, דמשמע שי</w:t>
      </w:r>
      <w:r>
        <w:rPr>
          <w:rFonts w:hint="cs"/>
          <w:rtl/>
        </w:rPr>
        <w:t>ש</w:t>
      </w:r>
      <w:r>
        <w:rPr>
          <w:rtl/>
        </w:rPr>
        <w:t xml:space="preserve"> הכרח מסוי</w:t>
      </w:r>
      <w:r>
        <w:rPr>
          <w:rFonts w:hint="cs"/>
          <w:rtl/>
        </w:rPr>
        <w:t>ם</w:t>
      </w:r>
      <w:r w:rsidRPr="009E22A7">
        <w:rPr>
          <w:rtl/>
        </w:rPr>
        <w:t xml:space="preserve"> לפרש גמרא זו על תקופה הראשונה (ע"ד מה שצריכים לבאר ש"גר זאב עם כבש" הוא המשך לביאת המשיח, שלכן מפרשו הרמב"ם כמשל). </w:t>
      </w:r>
    </w:p>
    <w:p w14:paraId="20FB7058" w14:textId="77777777" w:rsidR="00F24E97" w:rsidRPr="009E22A7" w:rsidRDefault="00F24E97" w:rsidP="00F24E97">
      <w:pPr>
        <w:pStyle w:val="a3"/>
        <w:bidi/>
        <w:rPr>
          <w:rtl/>
        </w:rPr>
      </w:pPr>
      <w:r w:rsidRPr="009E22A7">
        <w:rPr>
          <w:rtl/>
        </w:rPr>
        <w:t>ב) דוחק הוא לבאר שפסוק "יהי פיסת בר בארץ" הוא תקופה נפרדת מהמדובר בפסוקים</w:t>
      </w:r>
      <w:r>
        <w:rPr>
          <w:rtl/>
        </w:rPr>
        <w:t xml:space="preserve"> שלפני</w:t>
      </w:r>
      <w:r>
        <w:rPr>
          <w:rFonts w:hint="cs"/>
          <w:rtl/>
        </w:rPr>
        <w:t>ו</w:t>
      </w:r>
      <w:r w:rsidRPr="009E22A7">
        <w:rPr>
          <w:rtl/>
        </w:rPr>
        <w:t xml:space="preserve"> בענין מלך המשיח (לשלמה אלקים), ועדיף לפרש שזהו </w:t>
      </w:r>
      <w:r w:rsidRPr="009E22A7">
        <w:rPr>
          <w:b/>
          <w:bCs/>
          <w:rtl/>
        </w:rPr>
        <w:t xml:space="preserve">המשך </w:t>
      </w:r>
      <w:r w:rsidRPr="009E22A7">
        <w:rPr>
          <w:rtl/>
        </w:rPr>
        <w:t xml:space="preserve">של תקופה אחת, ע"ד הביאור בפנים השיחה ש"וגר זאב עם כבש" בא </w:t>
      </w:r>
      <w:r w:rsidRPr="009E22A7">
        <w:rPr>
          <w:b/>
          <w:bCs/>
          <w:rtl/>
        </w:rPr>
        <w:t xml:space="preserve">בהמשך </w:t>
      </w:r>
      <w:r w:rsidRPr="009E22A7">
        <w:rPr>
          <w:rtl/>
        </w:rPr>
        <w:t>ל"יצא חוטר מגזע ישי" שלכן הוצרך הרמב"ם לפרשו שקאי על תקופה הא' והוא משל וחידה.</w:t>
      </w:r>
    </w:p>
    <w:p w14:paraId="05963213" w14:textId="6E0BC297" w:rsidR="00054560" w:rsidRPr="00054560" w:rsidRDefault="00F24E97" w:rsidP="00054560">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054560" w:rsidRPr="00054560" w:rsidSect="00054560">
          <w:headerReference w:type="even" r:id="rId12"/>
          <w:headerReference w:type="default" r:id="rId13"/>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21F41122" w14:textId="7A1FB9B6" w:rsidR="00F77906" w:rsidRDefault="00F77906" w:rsidP="00A0298F">
      <w:pPr>
        <w:pStyle w:val="12"/>
        <w:rPr>
          <w:rtl/>
        </w:rPr>
      </w:pPr>
      <w:bookmarkStart w:id="103" w:name="_Toc70558707"/>
      <w:bookmarkStart w:id="104" w:name="_Toc70039242"/>
      <w:r>
        <w:rPr>
          <w:rFonts w:hint="cs"/>
          <w:rtl/>
        </w:rPr>
        <w:lastRenderedPageBreak/>
        <w:t>תורת רבינו</w:t>
      </w:r>
      <w:bookmarkEnd w:id="103"/>
    </w:p>
    <w:p w14:paraId="473C6CE2" w14:textId="77777777" w:rsidR="00A33D38" w:rsidRPr="00460BD8" w:rsidRDefault="00A33D38" w:rsidP="00A33D38">
      <w:pPr>
        <w:pStyle w:val="a0"/>
      </w:pPr>
      <w:bookmarkStart w:id="105" w:name="_Toc70558708"/>
      <w:r w:rsidRPr="00460BD8">
        <w:rPr>
          <w:rtl/>
        </w:rPr>
        <w:t>מצות קידוש השם</w:t>
      </w:r>
      <w:bookmarkEnd w:id="105"/>
    </w:p>
    <w:p w14:paraId="7429F044" w14:textId="77777777" w:rsidR="00A33D38" w:rsidRPr="00460BD8" w:rsidRDefault="00A33D38" w:rsidP="00A33D38">
      <w:pPr>
        <w:pStyle w:val="a"/>
        <w:rPr>
          <w:rtl/>
        </w:rPr>
      </w:pPr>
      <w:bookmarkStart w:id="106" w:name="_Toc70558709"/>
      <w:r w:rsidRPr="00460BD8">
        <w:rPr>
          <w:rtl/>
        </w:rPr>
        <w:t>הרב אברהם יצחק ברוך גערליצקי</w:t>
      </w:r>
      <w:bookmarkEnd w:id="106"/>
    </w:p>
    <w:p w14:paraId="07F35C90" w14:textId="77777777" w:rsidR="00A33D38" w:rsidRPr="00460BD8" w:rsidRDefault="00A33D38" w:rsidP="00A33D38">
      <w:pPr>
        <w:pStyle w:val="a1"/>
        <w:rPr>
          <w:sz w:val="22"/>
        </w:rPr>
      </w:pPr>
      <w:r w:rsidRPr="00460BD8">
        <w:rPr>
          <w:rtl/>
        </w:rPr>
        <w:t xml:space="preserve">ר"מ בישיבה </w:t>
      </w:r>
    </w:p>
    <w:p w14:paraId="1E32BD88" w14:textId="77777777" w:rsidR="00A33D38" w:rsidRPr="00460BD8" w:rsidRDefault="00A33D38" w:rsidP="00A33D38">
      <w:pPr>
        <w:pStyle w:val="11"/>
        <w:spacing w:before="0"/>
        <w:rPr>
          <w:rtl/>
        </w:rPr>
      </w:pPr>
      <w:r w:rsidRPr="00460BD8">
        <w:rPr>
          <w:rtl/>
        </w:rPr>
        <w:t>פלוגתת הרמב"ם והתו"כ בגדר המצוה</w:t>
      </w:r>
    </w:p>
    <w:p w14:paraId="1B9DCD3F" w14:textId="77777777" w:rsidR="00A33D38" w:rsidRPr="00460BD8" w:rsidRDefault="00A33D38" w:rsidP="00A33D38">
      <w:pPr>
        <w:pStyle w:val="a3"/>
        <w:bidi/>
        <w:rPr>
          <w:rtl/>
        </w:rPr>
      </w:pPr>
      <w:r w:rsidRPr="00460BD8">
        <w:rPr>
          <w:rtl/>
        </w:rPr>
        <w:t>בלקו"ש חכ"ז פרשתנו פ' אמור ב' מבאר החילוק במצוות קידוש ה' לפי התו"כ ולפי הרמב"ם, דלדעת התו"כ המצוה כוללת גם השלימות בקידוש ה' כשעושין לו נס, דאז מתקדש ה' עוד יותר, ולכן מגדרי המצוה הוא שימסור נפשו ע"מ למות, דעי"ז עושין לו נס, משא"כ לדעת הרמב"ם גדר המצוה הוא רק פעולת האד</w:t>
      </w:r>
      <w:r>
        <w:rPr>
          <w:rtl/>
        </w:rPr>
        <w:t>ם שמוסר את נפשו, ועשיית הנס אינ</w:t>
      </w:r>
      <w:r>
        <w:rPr>
          <w:rFonts w:hint="cs"/>
          <w:rtl/>
        </w:rPr>
        <w:t>ה</w:t>
      </w:r>
      <w:r w:rsidRPr="00460BD8">
        <w:rPr>
          <w:rtl/>
        </w:rPr>
        <w:t xml:space="preserve"> שיי</w:t>
      </w:r>
      <w:r>
        <w:rPr>
          <w:rFonts w:hint="cs"/>
          <w:rtl/>
        </w:rPr>
        <w:t>כת</w:t>
      </w:r>
      <w:r w:rsidRPr="00460BD8">
        <w:rPr>
          <w:rtl/>
        </w:rPr>
        <w:t xml:space="preserve"> לעצם המצוה עיי"ש בארוכה.</w:t>
      </w:r>
    </w:p>
    <w:p w14:paraId="0FD79E44" w14:textId="77777777" w:rsidR="00A33D38" w:rsidRPr="00460BD8" w:rsidRDefault="00A33D38" w:rsidP="00A33D38">
      <w:pPr>
        <w:pStyle w:val="a3"/>
        <w:bidi/>
        <w:rPr>
          <w:rtl/>
        </w:rPr>
      </w:pPr>
      <w:r w:rsidRPr="00460BD8">
        <w:rPr>
          <w:rtl/>
        </w:rPr>
        <w:t xml:space="preserve"> ונראה לבאר בזה, בהקדם ביאור שיטת הרמב"ם במצוות קידוש ה', דהנה הרמב"ם מתחיל פ"ה מהל' יסודי התורה ד"כל בי</w:t>
      </w:r>
      <w:r>
        <w:rPr>
          <w:rtl/>
        </w:rPr>
        <w:t>ת ישראל מצווין על קידוש ה' שנאמ</w:t>
      </w:r>
      <w:r>
        <w:rPr>
          <w:rFonts w:hint="cs"/>
          <w:rtl/>
        </w:rPr>
        <w:t>ר</w:t>
      </w:r>
      <w:r w:rsidRPr="00460BD8">
        <w:rPr>
          <w:rtl/>
        </w:rPr>
        <w:t xml:space="preserve"> ונקדשתי בתוך בנ"י, ומוזהרין שלא לחללו שנאמר ולא תחללו את שם קדשי", וממשיך בזה "כיצד" והביא הדין דבכל התורה יעבור ואל יהרג, חוץ מע"ז גלוי עריות ושפיכת דמים, דבאלו יהרג ואל יעבור, וממשיך בנוגע לשאר עבירות, דזהו רק אם הוא להנאת עצמן, אבל אם נתכוין להעבירו על המצוות אם הוא בצנעה יעבור ואל יהרג, ואם הוא בפרהסיא יהרג ואל יעבור, ואם הוא בשעת גזרה יהרג ואל יעבור אפילו על אחת משאר מצות בין בצנעה ובין בפרהסיא עיי"ש.</w:t>
      </w:r>
    </w:p>
    <w:p w14:paraId="5DDF48E7" w14:textId="77777777" w:rsidR="00A33D38" w:rsidRPr="00460BD8" w:rsidRDefault="00A33D38" w:rsidP="00A33D38">
      <w:pPr>
        <w:pStyle w:val="a3"/>
        <w:bidi/>
        <w:rPr>
          <w:rtl/>
        </w:rPr>
      </w:pPr>
      <w:r w:rsidRPr="00460BD8">
        <w:rPr>
          <w:rtl/>
        </w:rPr>
        <w:t xml:space="preserve"> והנה מזה שהביא הרמב"ם הדין דג' עבירות דיהרג ואל יעבור בהמשך להתחלתו דכל בית ישראל מצווין על קידוש ה', משמע ברור דסב"ל דגם בג' עבירות אלו יהרג ואל יעבור </w:t>
      </w:r>
      <w:r w:rsidRPr="00460BD8">
        <w:rPr>
          <w:bCs/>
          <w:rtl/>
        </w:rPr>
        <w:t>מצד מצות קידוש ה</w:t>
      </w:r>
      <w:r w:rsidRPr="00F5727B">
        <w:rPr>
          <w:rtl/>
        </w:rPr>
        <w:t>'</w:t>
      </w:r>
      <w:r w:rsidRPr="00460BD8">
        <w:rPr>
          <w:rtl/>
        </w:rPr>
        <w:t xml:space="preserve"> ולא כדעת הנמ"י בסנהדרין (יז,</w:t>
      </w:r>
      <w:r>
        <w:rPr>
          <w:rFonts w:hint="cs"/>
          <w:rtl/>
        </w:rPr>
        <w:t xml:space="preserve"> </w:t>
      </w:r>
      <w:r w:rsidRPr="00460BD8">
        <w:rPr>
          <w:rtl/>
        </w:rPr>
        <w:t xml:space="preserve">ב מדפי הרי"ף) בד"ה הנאת עצמו שכתב וז"ל: ודעת רבותינו ז"ל דלא שרינן להנאת עצמן אלא בשאר עבירות אבל בשלשה עבירות חמורות לא, דהני לאו משום חלול השם הוא דאסירי דהא אפילו בצנעא ואפילו שלא בשעת השמד דליכא חילול השם יהרג דמשום חומר עצמן הוא ומשום הכי אסירי בכל ענין ואפילו להנאת עצמן נמי וכו' עכ"ל. וזהו גם דעת הרמב"ן במלחמות שם דבג' עבירות יהרג ואל יעבור משום </w:t>
      </w:r>
      <w:r w:rsidRPr="00460BD8">
        <w:rPr>
          <w:bCs/>
          <w:rtl/>
        </w:rPr>
        <w:t>חומר העבירות הוא</w:t>
      </w:r>
      <w:r w:rsidRPr="00460BD8">
        <w:rPr>
          <w:rtl/>
        </w:rPr>
        <w:t xml:space="preserve"> ולא משום חילול ה' עיי"ש, משא"כ לדעת הרמב"ם כנ"ל גם בג' עבירות דיהרג ואל יעבור ה"ז משום קידוש ה'.</w:t>
      </w:r>
    </w:p>
    <w:p w14:paraId="3576EEA0" w14:textId="77777777" w:rsidR="00EA1ACB" w:rsidRDefault="00EA1ACB">
      <w:pPr>
        <w:rPr>
          <w:rFonts w:ascii="FbFRealBelet Bold" w:eastAsia="Calibri" w:hAnsi="FbFRealBelet Bold" w:cs="FbFRealBelet Bold"/>
          <w:b/>
          <w:bCs/>
          <w:color w:val="000000" w:themeColor="text1"/>
          <w:sz w:val="24"/>
          <w:szCs w:val="24"/>
          <w:u w:color="000000"/>
          <w:bdr w:val="nil"/>
          <w:rtl/>
          <w:lang w:val="bg-BG"/>
        </w:rPr>
      </w:pPr>
      <w:r>
        <w:br w:type="page"/>
      </w:r>
    </w:p>
    <w:p w14:paraId="59FCBA94" w14:textId="06563D36" w:rsidR="00A33D38" w:rsidRPr="00460BD8" w:rsidRDefault="00A33D38" w:rsidP="00A33D38">
      <w:pPr>
        <w:pStyle w:val="11"/>
        <w:rPr>
          <w:rtl/>
        </w:rPr>
      </w:pPr>
      <w:r w:rsidRPr="00460BD8">
        <w:rPr>
          <w:rtl/>
        </w:rPr>
        <w:lastRenderedPageBreak/>
        <w:t>לפי הרמב"ם למה בג' העבירות אפילו בצנעא יהרג ואל יעבור</w:t>
      </w:r>
    </w:p>
    <w:p w14:paraId="4F8EB8D9" w14:textId="77777777" w:rsidR="00A33D38" w:rsidRDefault="00A33D38" w:rsidP="00A33D38">
      <w:pPr>
        <w:pStyle w:val="a3"/>
        <w:bidi/>
        <w:rPr>
          <w:rtl/>
        </w:rPr>
      </w:pPr>
      <w:r w:rsidRPr="00460BD8">
        <w:rPr>
          <w:rtl/>
        </w:rPr>
        <w:t xml:space="preserve"> ולכאורה צ"ע בדעת הרמב"ם, דכיון דס"ל בנוגע לשאר המצוות כשאונסין אותו בכדי להעבירו על המצות הנה רק כשהוא בפרהסיא יהרג משום קידוש ה', א"כ מאי שנא בג' עבירות אלו דגם בצנעא יש חיוב דקידוש ה'? ועוד כיון דבנוגע לשאר מצות סב"ל דאם אונסין אותו להנאת עצמן אין בזה משום קידוש ה' ויעבור ואל יהרג אפי' בפרהסיא, א"כ למה סב"ל להרמב"ם בג' העבירות דאפי' כשהוא להנאת עצמו יהרג ואל יעבור הלא להנאת עצמן איו בו משום קידוש ה' וכדהוכיחו כנ"ל הנמ"י והרמב"ן מזה דג' עבירות יהרג רק משום חומר העבירות עצמן ולא משום קידוש ה'? </w:t>
      </w:r>
    </w:p>
    <w:p w14:paraId="31564B0E" w14:textId="77777777" w:rsidR="00A33D38" w:rsidRPr="00460BD8" w:rsidRDefault="00A33D38" w:rsidP="00A33D38">
      <w:pPr>
        <w:pStyle w:val="a3"/>
        <w:bidi/>
        <w:rPr>
          <w:rtl/>
        </w:rPr>
      </w:pPr>
      <w:r w:rsidRPr="00460BD8">
        <w:rPr>
          <w:rtl/>
        </w:rPr>
        <w:t>ועי' בבעל המאור שם דסב"ל דגם בג' עבירות הוא משום קידוש ה', ולכן סב"ל בגילוי עריות וכו' דלהנאת עצמן מותר, וכבר תמהו על הרמב"ם בשו"ת חמדת שלמה או"ח סי</w:t>
      </w:r>
      <w:r>
        <w:rPr>
          <w:rFonts w:hint="cs"/>
          <w:rtl/>
        </w:rPr>
        <w:t>'</w:t>
      </w:r>
      <w:r w:rsidRPr="00460BD8">
        <w:rPr>
          <w:rtl/>
        </w:rPr>
        <w:t xml:space="preserve"> ל"ח ואבני נזר יו"ד סי</w:t>
      </w:r>
      <w:r>
        <w:rPr>
          <w:rFonts w:hint="cs"/>
          <w:rtl/>
        </w:rPr>
        <w:t>'</w:t>
      </w:r>
      <w:r w:rsidRPr="00460BD8">
        <w:rPr>
          <w:rtl/>
        </w:rPr>
        <w:t xml:space="preserve"> קכ"ח ואור גדול סי</w:t>
      </w:r>
      <w:r>
        <w:rPr>
          <w:rFonts w:hint="cs"/>
          <w:rtl/>
        </w:rPr>
        <w:t>'</w:t>
      </w:r>
      <w:r w:rsidRPr="00460BD8">
        <w:rPr>
          <w:rtl/>
        </w:rPr>
        <w:t xml:space="preserve"> א' ועוד. </w:t>
      </w:r>
    </w:p>
    <w:p w14:paraId="568A12FB" w14:textId="77777777" w:rsidR="00A33D38" w:rsidRDefault="00A33D38" w:rsidP="00A33D38">
      <w:pPr>
        <w:pStyle w:val="a3"/>
        <w:bidi/>
        <w:rPr>
          <w:rtl/>
        </w:rPr>
      </w:pPr>
      <w:r w:rsidRPr="00460BD8">
        <w:rPr>
          <w:rtl/>
        </w:rPr>
        <w:t>עוד צ"ע במ"ש הרמב"ם בהל ד' וז"ל:</w:t>
      </w:r>
      <w:r w:rsidRPr="00460BD8">
        <w:rPr>
          <w:rStyle w:val="FootnoteReference"/>
          <w:sz w:val="32"/>
          <w:szCs w:val="32"/>
          <w:rtl/>
        </w:rPr>
        <w:t xml:space="preserve"> </w:t>
      </w:r>
      <w:r w:rsidRPr="00460BD8">
        <w:rPr>
          <w:rtl/>
        </w:rPr>
        <w:t xml:space="preserve">וכל מי שנאמר בו יהרג ואל יעבור ועבר ולא נהרג הרי זה מחלל את השם, ואם היה בעשרה מישראל הרי זה חילל את השם ברבים ובטל מצות עשה שהיא קידוש השם ועבר על מצות לא תעשה שהיא חלול השם, </w:t>
      </w:r>
      <w:r w:rsidRPr="00460BD8">
        <w:rPr>
          <w:bCs/>
          <w:rtl/>
        </w:rPr>
        <w:t>ואעפ</w:t>
      </w:r>
      <w:r w:rsidRPr="00F5727B">
        <w:rPr>
          <w:rtl/>
        </w:rPr>
        <w:t>"</w:t>
      </w:r>
      <w:r w:rsidRPr="00460BD8">
        <w:rPr>
          <w:bCs/>
          <w:rtl/>
        </w:rPr>
        <w:t>כ</w:t>
      </w:r>
      <w:r w:rsidRPr="00460BD8">
        <w:rPr>
          <w:rtl/>
        </w:rPr>
        <w:t xml:space="preserve"> מפני שעבר באונס אין מלקין אותו ואין צריך לומר שאין ממיתין אותו בית דין כו' עכ"ל, וממ"ש "וכל מי" משמע דקאי גם על ג' עבירות דקס"ד שיתחייב מלקות או מיתה משום שעבר על חילול וקידוש ה</w:t>
      </w:r>
      <w:r>
        <w:rPr>
          <w:rtl/>
        </w:rPr>
        <w:t>'</w:t>
      </w:r>
      <w:r w:rsidRPr="00460BD8">
        <w:rPr>
          <w:rtl/>
        </w:rPr>
        <w:t>, ולכאורה בג</w:t>
      </w:r>
      <w:r>
        <w:rPr>
          <w:rFonts w:hint="cs"/>
          <w:rtl/>
        </w:rPr>
        <w:t>'</w:t>
      </w:r>
      <w:r>
        <w:rPr>
          <w:rtl/>
        </w:rPr>
        <w:t xml:space="preserve"> עבירות אלו צרי</w:t>
      </w:r>
      <w:r>
        <w:rPr>
          <w:rFonts w:hint="cs"/>
          <w:rtl/>
        </w:rPr>
        <w:t>כה</w:t>
      </w:r>
      <w:r w:rsidRPr="00460BD8">
        <w:rPr>
          <w:rtl/>
        </w:rPr>
        <w:t xml:space="preserve"> להיות ההו"א שיתחייב משום גוף העבירות עצמן דנאמרו באופן דיהרג ואל יעבור, ומהרמב"ם משמע שהוא משום קידוש ה' וחילול ה'</w:t>
      </w:r>
      <w:r>
        <w:rPr>
          <w:rFonts w:hint="cs"/>
          <w:rtl/>
        </w:rPr>
        <w:t>.</w:t>
      </w:r>
    </w:p>
    <w:p w14:paraId="486BE41D" w14:textId="69944E9D" w:rsidR="00A33D38" w:rsidRPr="00460BD8" w:rsidRDefault="00A33D38" w:rsidP="00A33D38">
      <w:pPr>
        <w:pStyle w:val="a3"/>
        <w:bidi/>
        <w:rPr>
          <w:rtl/>
        </w:rPr>
      </w:pPr>
      <w:r w:rsidRPr="00460BD8">
        <w:rPr>
          <w:rtl/>
        </w:rPr>
        <w:t>ומפורש יותר ברמב"ם הל' סנהדרין פ"כ ה"ב וז"ל: כל מי שעשה דבר שחייבין עליו מיתת בי"ד באונס אין בי"ד ממיתין אותו, ואעפ"י שהי' מצווה שיהרג ואל יעבור, אעפ"י שחלל את ה' והוא אנוס אינו נהרג שנאמר ולנערה לא תעשה דבר כו עכ"ל, הרי מוכח מזה ג"כ דההו"א שיתחייב עונש ה</w:t>
      </w:r>
      <w:r>
        <w:rPr>
          <w:rFonts w:hint="cs"/>
          <w:rtl/>
        </w:rPr>
        <w:t>י</w:t>
      </w:r>
      <w:r w:rsidRPr="00460BD8">
        <w:rPr>
          <w:rtl/>
        </w:rPr>
        <w:t>א משום חילול ה'?</w:t>
      </w:r>
    </w:p>
    <w:p w14:paraId="6E1AF97C" w14:textId="77777777" w:rsidR="00A33D38" w:rsidRPr="00B75AD0" w:rsidRDefault="00A33D38" w:rsidP="00A33D38">
      <w:pPr>
        <w:pStyle w:val="11"/>
        <w:rPr>
          <w:rtl/>
        </w:rPr>
      </w:pPr>
      <w:r w:rsidRPr="00B75AD0">
        <w:rPr>
          <w:rtl/>
        </w:rPr>
        <w:t xml:space="preserve">מצות קידוש ה' </w:t>
      </w:r>
      <w:r>
        <w:rPr>
          <w:rtl/>
        </w:rPr>
        <w:t>האם ה</w:t>
      </w:r>
      <w:r>
        <w:rPr>
          <w:rFonts w:hint="cs"/>
          <w:rtl/>
        </w:rPr>
        <w:t>י</w:t>
      </w:r>
      <w:r w:rsidRPr="00B75AD0">
        <w:rPr>
          <w:rtl/>
        </w:rPr>
        <w:t xml:space="preserve">א מצוה כללית או פרט בכל מצוה </w:t>
      </w:r>
    </w:p>
    <w:p w14:paraId="1BE1F8CB" w14:textId="77777777" w:rsidR="00A33D38" w:rsidRPr="00460BD8" w:rsidRDefault="00A33D38" w:rsidP="00A33D38">
      <w:pPr>
        <w:pStyle w:val="a3"/>
        <w:bidi/>
        <w:rPr>
          <w:rtl/>
        </w:rPr>
      </w:pPr>
      <w:r w:rsidRPr="00460BD8">
        <w:rPr>
          <w:rtl/>
        </w:rPr>
        <w:t>ואפשר לומר בזה, ע"ד המבואר בלקו"ש בכ"מ לענין האיסור דלפני עור, די"ל בב' אופנים או שהוא איסור בפני עצמו ואין שום הפרש בחומר העבירה שמכשילו דלעולם עובר אותו האיסור שהכשיל את חבירו, או שהוא פרט בכל עבירה ועבירה, וכשמכשילו באיסור חמור יותר איסורו חמור יותר, וכן נסתפק לגבי מצות הוכח תוכיח את עמיתך, די"ל בב' אופנים: או שהיא מצוה בפ"ע או שהוא פרט בכל מצוה ומצוה. (ראה לקו"ש חי"א ע' 149, וחכ"ב ע' 58 ועוד, וליקוטי ביאורים ח"ב ע' פ"ב ועוד, וראה גם בס' קובץ הערות אות שמ"ט שחקר עד"ז בנוגע לכל מילתא דאמר רחמנא לא תעביד אי עביד לא מהני, אי לא מהני מצד כללות הדבר דאמר רחמנא</w:t>
      </w:r>
      <w:r>
        <w:rPr>
          <w:rtl/>
        </w:rPr>
        <w:t xml:space="preserve"> לא תעביד או </w:t>
      </w:r>
      <w:r>
        <w:rPr>
          <w:rtl/>
        </w:rPr>
        <w:lastRenderedPageBreak/>
        <w:t>מצד פרטיות איסור ז</w:t>
      </w:r>
      <w:r>
        <w:rPr>
          <w:rFonts w:hint="cs"/>
          <w:rtl/>
        </w:rPr>
        <w:t>ה</w:t>
      </w:r>
      <w:r w:rsidRPr="00460BD8">
        <w:rPr>
          <w:rtl/>
        </w:rPr>
        <w:t xml:space="preserve"> עיי"ש).</w:t>
      </w:r>
    </w:p>
    <w:p w14:paraId="47124934" w14:textId="77777777" w:rsidR="00A33D38" w:rsidRPr="00460BD8" w:rsidRDefault="00A33D38" w:rsidP="00A33D38">
      <w:pPr>
        <w:pStyle w:val="a3"/>
        <w:bidi/>
        <w:rPr>
          <w:rtl/>
        </w:rPr>
      </w:pPr>
      <w:r w:rsidRPr="00460BD8">
        <w:rPr>
          <w:rtl/>
        </w:rPr>
        <w:t>והנה בהל' י' כתב הרמב"ם: "כל העובר מדעתו בלא אונס על אחת מכל מצות האמורות בתורה בשאט</w:t>
      </w:r>
      <w:r>
        <w:rPr>
          <w:rtl/>
        </w:rPr>
        <w:t xml:space="preserve"> </w:t>
      </w:r>
      <w:r w:rsidRPr="00460BD8">
        <w:rPr>
          <w:rtl/>
        </w:rPr>
        <w:t>נפש להכעיס הרי זה מחלל את השם</w:t>
      </w:r>
      <w:r>
        <w:rPr>
          <w:rFonts w:hint="cs"/>
          <w:rtl/>
        </w:rPr>
        <w:t xml:space="preserve"> </w:t>
      </w:r>
      <w:r w:rsidRPr="00460BD8">
        <w:rPr>
          <w:rtl/>
        </w:rPr>
        <w:t>.</w:t>
      </w:r>
      <w:r>
        <w:rPr>
          <w:rFonts w:hint="cs"/>
          <w:rtl/>
        </w:rPr>
        <w:t xml:space="preserve"> </w:t>
      </w:r>
      <w:r w:rsidRPr="00460BD8">
        <w:rPr>
          <w:rtl/>
        </w:rPr>
        <w:t xml:space="preserve">. ואם עבר בעשרה מישראל הרי זה חילל את השם ברבים, וכן כל הפורש מעבירה או עשה מצוה לא מפני דבר בעולם לא פחד ולא יראה ולא לבקש כבוד אלא מפני הבורא ברוך הוא כמניעת יוסף הצדיק עצמו מאשת רבו הרי זה מקדש את השם". </w:t>
      </w:r>
    </w:p>
    <w:p w14:paraId="238F3858" w14:textId="77777777" w:rsidR="00A33D38" w:rsidRPr="00460BD8" w:rsidRDefault="00A33D38" w:rsidP="00A33D38">
      <w:pPr>
        <w:pStyle w:val="a3"/>
        <w:bidi/>
        <w:rPr>
          <w:rtl/>
        </w:rPr>
      </w:pPr>
      <w:r w:rsidRPr="00460BD8">
        <w:rPr>
          <w:rtl/>
        </w:rPr>
        <w:t>ויש לחקור גם במצוות קידוש ה' וחילול ה'</w:t>
      </w:r>
      <w:r>
        <w:rPr>
          <w:rtl/>
        </w:rPr>
        <w:t xml:space="preserve"> אם ה</w:t>
      </w:r>
      <w:r>
        <w:rPr>
          <w:rFonts w:hint="cs"/>
          <w:rtl/>
        </w:rPr>
        <w:t>י</w:t>
      </w:r>
      <w:r w:rsidRPr="00460BD8">
        <w:rPr>
          <w:rtl/>
        </w:rPr>
        <w:t>א מצוה בפני עצמה לקדש שם ה', ואי"ז חלק ופרט מעצם כל המצוות, והא דכשעובר עבירה מדעתו עובר על חילול ה' ועד"ז כשמקיים מ"ע ה"ה מקדש ה' ה"ז רק היכי תימצי שיכולים לקיים מצות קידוש ה' וההיפך, [ובדוגמת האיסור דלפני עור דאם הוא איסור בפני עצמו הנה להכשילו בעבירה הוא רק ההיכי תימצי שיהי</w:t>
      </w:r>
      <w:r>
        <w:rPr>
          <w:rFonts w:hint="cs"/>
          <w:rtl/>
        </w:rPr>
        <w:t>'</w:t>
      </w:r>
      <w:r w:rsidRPr="00460BD8">
        <w:rPr>
          <w:rtl/>
        </w:rPr>
        <w:t xml:space="preserve"> מכשול אבל אינו שייך לגוף העבירה].</w:t>
      </w:r>
    </w:p>
    <w:p w14:paraId="48714363" w14:textId="77777777" w:rsidR="00A33D38" w:rsidRPr="00460BD8" w:rsidRDefault="00A33D38" w:rsidP="00A33D38">
      <w:pPr>
        <w:pStyle w:val="a3"/>
        <w:bidi/>
        <w:rPr>
          <w:rtl/>
        </w:rPr>
      </w:pPr>
      <w:r w:rsidRPr="00460BD8">
        <w:rPr>
          <w:rtl/>
        </w:rPr>
        <w:t xml:space="preserve"> או אפ"ל דזהו חלק מכל מצוה ומצוה היינו דבכל מצוה הנה קיומה הוא לקדש שם ה' וכן בכל עבירה ועבירה עשייתה הוא חילול שם ה', ובגוף הציווי של העבירה נכלל שלא יחלל בעבירה זו שם ה', ושלא יעבור בה מצות קידוש ה', וזה גופא הוא חומר העבירה דאם עבר עליה חילל את ה' וביטל קידוש ה'</w:t>
      </w:r>
      <w:r w:rsidRPr="00161F1F">
        <w:rPr>
          <w:vertAlign w:val="superscript"/>
          <w:rtl/>
        </w:rPr>
        <w:footnoteReference w:id="34"/>
      </w:r>
      <w:r w:rsidRPr="00460BD8">
        <w:rPr>
          <w:sz w:val="18"/>
          <w:szCs w:val="18"/>
          <w:rtl/>
        </w:rPr>
        <w:t>.</w:t>
      </w:r>
    </w:p>
    <w:p w14:paraId="3C330861" w14:textId="77777777" w:rsidR="00A33D38" w:rsidRPr="00161F1F" w:rsidRDefault="00A33D38" w:rsidP="00A33D38">
      <w:pPr>
        <w:pStyle w:val="11"/>
        <w:rPr>
          <w:rtl/>
        </w:rPr>
      </w:pPr>
      <w:r w:rsidRPr="00161F1F">
        <w:rPr>
          <w:rtl/>
        </w:rPr>
        <w:t>דעת הרמב"ם שהוא פרט בכל מצוה משא"כ התו"כ</w:t>
      </w:r>
    </w:p>
    <w:p w14:paraId="0CD53BCC" w14:textId="77777777" w:rsidR="00A33D38" w:rsidRPr="00460BD8" w:rsidRDefault="00A33D38" w:rsidP="00A33D38">
      <w:pPr>
        <w:pStyle w:val="a3"/>
        <w:bidi/>
        <w:rPr>
          <w:rtl/>
        </w:rPr>
      </w:pPr>
      <w:r w:rsidRPr="00460BD8">
        <w:rPr>
          <w:rtl/>
        </w:rPr>
        <w:t xml:space="preserve"> והנה אי נימא שהו"ע בפני עצמו ואינו פרט בגוף המצוות והעבירות, מובן דכשם שבשאר המצוות אם אונסין אותו להנאת עצמן אין בזה משום חילול ה', ולכך יעבור ואל יהרג, כן צריך להיות גם בנוגע לג'</w:t>
      </w:r>
      <w:r>
        <w:rPr>
          <w:rtl/>
        </w:rPr>
        <w:t xml:space="preserve"> העבירות דאף שהם חמורים יותר מ</w:t>
      </w:r>
      <w:r w:rsidRPr="00460BD8">
        <w:rPr>
          <w:rtl/>
        </w:rPr>
        <w:t>"מ אי"ז שייך למצוות קידוש ה' כיון שהו"ע בפני עצמו ואינו שייך לגוף העבירה, אבל אי נימא שהוא פרט בגוף העבירה, בזה שפיר אפ"ל דכיון דג' עבירות אלו חמורין יותר במילא עי"ז גם הקידוש ה' והחילול ה' שבהן גדול יותר, ולכן בזה אף כשהוא להנאת עצמן ובצנעא יהרג ואל יעבור.</w:t>
      </w:r>
    </w:p>
    <w:p w14:paraId="6B63AA51" w14:textId="77777777" w:rsidR="00A33D38" w:rsidRPr="00460BD8" w:rsidRDefault="00A33D38" w:rsidP="00A33D38">
      <w:pPr>
        <w:pStyle w:val="a3"/>
        <w:bidi/>
        <w:rPr>
          <w:rtl/>
        </w:rPr>
      </w:pPr>
      <w:r w:rsidRPr="00460BD8">
        <w:rPr>
          <w:rtl/>
        </w:rPr>
        <w:t xml:space="preserve"> ולפי"ז אפ"ל דהרמב"ם סב"ל כאופן הב' דמצוות קידוש וחילול ה'</w:t>
      </w:r>
      <w:r>
        <w:rPr>
          <w:rtl/>
        </w:rPr>
        <w:t xml:space="preserve"> ה</w:t>
      </w:r>
      <w:r>
        <w:rPr>
          <w:rFonts w:hint="cs"/>
          <w:rtl/>
        </w:rPr>
        <w:t>י</w:t>
      </w:r>
      <w:r w:rsidRPr="00460BD8">
        <w:rPr>
          <w:rtl/>
        </w:rPr>
        <w:t>א חלק מגוף העבירה, ולכן בג' העבירות שהן חמורין יותר והחילול ה' שבהן גדול יותר, יהרג ואל יעבור אפילו כשהוא להנאת עצמן ובצנעא, אבל שאר מצוות התורה שאינם חמורים כ</w:t>
      </w:r>
      <w:r>
        <w:rPr>
          <w:rtl/>
        </w:rPr>
        <w:t>"כ כשהוא להנאת עצמו אי</w:t>
      </w:r>
      <w:r>
        <w:rPr>
          <w:rFonts w:hint="cs"/>
          <w:rtl/>
        </w:rPr>
        <w:t>ן</w:t>
      </w:r>
      <w:r w:rsidRPr="00460BD8">
        <w:rPr>
          <w:rtl/>
        </w:rPr>
        <w:t xml:space="preserve"> בהן חילול ה' כשאונסין אותו ולכן יעבור ואל יהרג, ואם הוא להעבירו על המצוות הנה כשהוא בצנעא אין בעשייתם משום חילול ה', ולכן יעבור ואל יהרג, ואם הוא בפרהסיא אז גם בעשיית עבירות אלו יש משום חילול ה' </w:t>
      </w:r>
      <w:r w:rsidRPr="00460BD8">
        <w:rPr>
          <w:rtl/>
        </w:rPr>
        <w:lastRenderedPageBreak/>
        <w:t>וכו' ע"י העבירות עצמן, ולכן יהרג ואל יעבור, ואם הוא בשעת הגזרה אפי' בצנעא יש בהן משום חילול ה' ולכן יהרג ואל יעבור, אבל לפועל כ"ז הוא דין אחד ליהרג ולא לעבור כשיש בעשיית העבירה משום קידוש ה' וחילול ה'.</w:t>
      </w:r>
    </w:p>
    <w:p w14:paraId="6989E1E1" w14:textId="77777777" w:rsidR="00A33D38" w:rsidRPr="00460BD8" w:rsidRDefault="00A33D38" w:rsidP="00A33D38">
      <w:pPr>
        <w:pStyle w:val="a3"/>
        <w:bidi/>
        <w:rPr>
          <w:rtl/>
        </w:rPr>
      </w:pPr>
      <w:r w:rsidRPr="00460BD8">
        <w:rPr>
          <w:rtl/>
        </w:rPr>
        <w:t>משא"כ הנמ"י ו</w:t>
      </w:r>
      <w:r>
        <w:rPr>
          <w:rFonts w:hint="cs"/>
          <w:rtl/>
        </w:rPr>
        <w:t>ה</w:t>
      </w:r>
      <w:r w:rsidRPr="00460BD8">
        <w:rPr>
          <w:rtl/>
        </w:rPr>
        <w:t xml:space="preserve">רמב"ן סב"ל כאופן הא', דמצוות קידוש וחילול ה' הו"ע בפני עצמו לקדש שמו ית' ואינו פרט מגוף המצוות והעבירות, לכן שפיר סב"ל דאם הנאת עצמן בשאר העבירות אין בו משום קידוש ה' במילא צ"ל כן גם בג' העבירות אף שחמורים הם, לכן עכצ"ל דהדין דיהרג ואל יעבור בג' העבירות אינו שייך לקידוש ה' אלא מצד </w:t>
      </w:r>
      <w:r w:rsidRPr="00460BD8">
        <w:rPr>
          <w:bCs/>
          <w:rtl/>
        </w:rPr>
        <w:t>חומר העבירות</w:t>
      </w:r>
      <w:r w:rsidRPr="00460BD8">
        <w:rPr>
          <w:rtl/>
        </w:rPr>
        <w:t xml:space="preserve"> עצמן,</w:t>
      </w:r>
      <w:r>
        <w:rPr>
          <w:rFonts w:hint="cs"/>
          <w:rtl/>
        </w:rPr>
        <w:t xml:space="preserve"> </w:t>
      </w:r>
      <w:r w:rsidRPr="00460BD8">
        <w:rPr>
          <w:rtl/>
        </w:rPr>
        <w:t>דקיומם הוא באופן דיהרג ואל יעבור.</w:t>
      </w:r>
    </w:p>
    <w:p w14:paraId="69AB69B3" w14:textId="77777777" w:rsidR="00A33D38" w:rsidRPr="00460BD8" w:rsidRDefault="00A33D38" w:rsidP="00A33D38">
      <w:pPr>
        <w:pStyle w:val="a3"/>
        <w:bidi/>
        <w:rPr>
          <w:rtl/>
        </w:rPr>
      </w:pPr>
      <w:r w:rsidRPr="00460BD8">
        <w:rPr>
          <w:rtl/>
        </w:rPr>
        <w:t>ועי'</w:t>
      </w:r>
      <w:r>
        <w:rPr>
          <w:rtl/>
        </w:rPr>
        <w:t xml:space="preserve"> גם בה</w:t>
      </w:r>
      <w:r>
        <w:rPr>
          <w:rFonts w:hint="cs"/>
          <w:rtl/>
        </w:rPr>
        <w:t>"ג</w:t>
      </w:r>
      <w:r w:rsidRPr="00460BD8">
        <w:rPr>
          <w:rtl/>
        </w:rPr>
        <w:t xml:space="preserve"> דבשעת הגזרה הזכיר הרמב"ם רק כשאונסין אותו במצוה מן המצות ולא הזכיר הענין דערקתא דמסאנא? ועי' כס"מ שם שתירץ דלהרמב"ם גם זה הוא מצוה מן המצות, אבל לדעת רש"י הוא רק מנהג, ועי</w:t>
      </w:r>
      <w:r>
        <w:rPr>
          <w:rFonts w:hint="cs"/>
          <w:rtl/>
        </w:rPr>
        <w:t>'</w:t>
      </w:r>
      <w:r w:rsidRPr="00460BD8">
        <w:rPr>
          <w:rtl/>
        </w:rPr>
        <w:t xml:space="preserve"> בס' עינים למשפט (סנהדרין עד, א) בזה בארוכה.</w:t>
      </w:r>
    </w:p>
    <w:p w14:paraId="7002E69E" w14:textId="77777777" w:rsidR="00A33D38" w:rsidRPr="00460BD8" w:rsidRDefault="00A33D38" w:rsidP="00A33D38">
      <w:pPr>
        <w:pStyle w:val="a3"/>
        <w:bidi/>
        <w:rPr>
          <w:rtl/>
        </w:rPr>
      </w:pPr>
      <w:r w:rsidRPr="00460BD8">
        <w:rPr>
          <w:rtl/>
        </w:rPr>
        <w:t xml:space="preserve">ולפי הנ"ל יש לומר דלהרמב"ם הדין דצריך למסור נפשו על קידוש ה' הוא פרט בגוף העבירות דבשעת הגזרה בעשייתו הוה חילול ה' שבהן גדול </w:t>
      </w:r>
      <w:r>
        <w:rPr>
          <w:rtl/>
        </w:rPr>
        <w:t>יותר</w:t>
      </w:r>
      <w:r w:rsidRPr="00460BD8">
        <w:rPr>
          <w:rtl/>
        </w:rPr>
        <w:t xml:space="preserve"> וכו' ומשום זה יהרג ואל יעבור אפי</w:t>
      </w:r>
      <w:r>
        <w:rPr>
          <w:rFonts w:hint="cs"/>
          <w:rtl/>
        </w:rPr>
        <w:t>'</w:t>
      </w:r>
      <w:r w:rsidRPr="00460BD8">
        <w:rPr>
          <w:rtl/>
        </w:rPr>
        <w:t xml:space="preserve"> בצנעא וא"כ זה שייך רק במצוה מן המצות כו' אבל לא במנהג, ועפ"ז מתורץ גם הא דהרמב"ם הזכיר בההו"א דכשעבר ולא נהרג חייב מלקות או מיתה </w:t>
      </w:r>
      <w:r w:rsidRPr="00460BD8">
        <w:rPr>
          <w:bCs/>
          <w:rtl/>
        </w:rPr>
        <w:t>משום חילול ה</w:t>
      </w:r>
      <w:r w:rsidRPr="00F5727B">
        <w:rPr>
          <w:rtl/>
        </w:rPr>
        <w:t>'</w:t>
      </w:r>
      <w:r w:rsidRPr="00460BD8">
        <w:rPr>
          <w:rtl/>
        </w:rPr>
        <w:t xml:space="preserve">, ולא כתב מחמת עשיית העבירות גופא, כי כנ"ל כל זה הו"ע אחד דבכל עבירה החומרא שבה הוא החילול ה' שנעשה על ידה. </w:t>
      </w:r>
    </w:p>
    <w:p w14:paraId="3A563F7F" w14:textId="77777777" w:rsidR="00A33D38" w:rsidRPr="00460BD8" w:rsidRDefault="00A33D38" w:rsidP="00A33D38">
      <w:pPr>
        <w:pStyle w:val="a3"/>
        <w:bidi/>
        <w:rPr>
          <w:rtl/>
        </w:rPr>
      </w:pPr>
      <w:r w:rsidRPr="00460BD8">
        <w:rPr>
          <w:rtl/>
        </w:rPr>
        <w:t>ואולי יש לבאר עפ"ז גם דעת הרמב"ם דכל מי שנאמר בו יעבור ואל יהרג ונהרג ולא עבר הרי זה מתחייב בנפשו (והרבה חולקים ע"ז כמובא בכס"מ שם ועוד, וראה תוס' והרא"ש ע"ז כז,</w:t>
      </w:r>
      <w:r>
        <w:rPr>
          <w:rFonts w:hint="cs"/>
          <w:rtl/>
        </w:rPr>
        <w:t xml:space="preserve"> </w:t>
      </w:r>
      <w:r w:rsidRPr="00460BD8">
        <w:rPr>
          <w:rtl/>
        </w:rPr>
        <w:t>ב, וראה לקו"ש חל"ה ע' 170 וש"נ) דלהרמב"ם דקידוש ה' וחילול ה' הוא פרט בהעבירות עצמן, ולכן באופן שנאמר יעבור ואל יהרג נמצא דאין בעשייתן משום חילול ה' וקידוש ה' במילא אין שום מקום שיהרג כיון דכל יסוד הדבר הוא שלא יעבור על חילול ה' ע"י העבירה עצמה, ובנדו"ז הלא אינו עובר מצד האונס לכן מתחייב בנפשו, משא"כ אי נימא כ</w:t>
      </w:r>
      <w:r>
        <w:rPr>
          <w:rFonts w:hint="cs"/>
          <w:rtl/>
        </w:rPr>
        <w:t>ה</w:t>
      </w:r>
      <w:r w:rsidRPr="00460BD8">
        <w:rPr>
          <w:rtl/>
        </w:rPr>
        <w:t>שיטה השני' דאינו משום העבירה עצמה אלא ענין בפ"ע לקדש שמו ית', הנה גם באופן זה מתקיים הענין דקידוש ה' לכן סבירא להו דרשאי להחמיר ע"ע.</w:t>
      </w:r>
    </w:p>
    <w:p w14:paraId="19CECDF8" w14:textId="77777777" w:rsidR="00A33D38" w:rsidRDefault="00A33D38" w:rsidP="00A33D38">
      <w:pPr>
        <w:pStyle w:val="a3"/>
        <w:bidi/>
        <w:rPr>
          <w:rtl/>
        </w:rPr>
      </w:pPr>
      <w:r w:rsidRPr="00460BD8">
        <w:rPr>
          <w:rtl/>
        </w:rPr>
        <w:t>ולפי כל הנ"ל יש לבאר ג"כ הא דנת' בהשיחה דלדעת הרמב"ם אין עשיית הנס</w:t>
      </w:r>
      <w:r>
        <w:rPr>
          <w:rtl/>
        </w:rPr>
        <w:t xml:space="preserve"> שיי</w:t>
      </w:r>
      <w:r>
        <w:rPr>
          <w:rFonts w:hint="cs"/>
          <w:rtl/>
        </w:rPr>
        <w:t>כת</w:t>
      </w:r>
      <w:r w:rsidRPr="00460BD8">
        <w:rPr>
          <w:rtl/>
        </w:rPr>
        <w:t xml:space="preserve"> לגוף המצוה דקידוש ה' שלא כדעת התו"כ, דלפי הנ"ל ה"ז מובן היטב,</w:t>
      </w:r>
      <w:r>
        <w:rPr>
          <w:rFonts w:hint="cs"/>
          <w:rtl/>
        </w:rPr>
        <w:t xml:space="preserve"> </w:t>
      </w:r>
      <w:r w:rsidRPr="00460BD8">
        <w:rPr>
          <w:rtl/>
        </w:rPr>
        <w:t xml:space="preserve">דכיון דכל יסוד המצוה דקידוש ה' הוא פרט בגוף העבירות שלא לעבור עליהם באופן שמתחלל שם ה', במילא לא שייך כאן הענין דעשיית נס ששם ה' מתקדש בשלימות יותר כי זה לא שייך לגוף העבירות, ולכן עכצ"ל שהו"ע בפני עצמו, אבל התו"כ י"ל </w:t>
      </w:r>
      <w:r w:rsidRPr="00460BD8">
        <w:rPr>
          <w:rtl/>
        </w:rPr>
        <w:lastRenderedPageBreak/>
        <w:t>דסב"ל כהנמ"י והרמב"</w:t>
      </w:r>
      <w:r>
        <w:rPr>
          <w:rFonts w:hint="cs"/>
          <w:rtl/>
        </w:rPr>
        <w:t>ן</w:t>
      </w:r>
      <w:r w:rsidRPr="00460BD8">
        <w:rPr>
          <w:rtl/>
        </w:rPr>
        <w:t xml:space="preserve"> דמצוות קידוש ה' הו"ע בפני עצמו לקדש שם ה' בכלל ובמילא גם עשיית הנס שעי"ז מתקדש שם ה' בשלימות יותר נכלל</w:t>
      </w:r>
      <w:r>
        <w:rPr>
          <w:rFonts w:hint="cs"/>
          <w:rtl/>
        </w:rPr>
        <w:t>ת</w:t>
      </w:r>
      <w:r w:rsidRPr="00460BD8">
        <w:rPr>
          <w:rtl/>
        </w:rPr>
        <w:t xml:space="preserve"> בגוף המצוה דקידוש השם.</w:t>
      </w:r>
    </w:p>
    <w:p w14:paraId="06949AE4" w14:textId="77777777" w:rsidR="00A33D38" w:rsidRPr="00054560" w:rsidRDefault="00A33D38" w:rsidP="00A33D3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A33D38" w:rsidRPr="00054560" w:rsidSect="00054560">
          <w:headerReference w:type="even" r:id="rId14"/>
          <w:headerReference w:type="default" r:id="rId15"/>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5A1F7548" w14:textId="03CB1BF5" w:rsidR="00222DF2" w:rsidRPr="00A21172" w:rsidRDefault="00222DF2" w:rsidP="00DA6626">
      <w:pPr>
        <w:pStyle w:val="a0"/>
        <w:rPr>
          <w:rtl/>
        </w:rPr>
      </w:pPr>
      <w:bookmarkStart w:id="107" w:name="_Toc70558710"/>
      <w:r>
        <w:rPr>
          <w:rFonts w:hint="cs"/>
          <w:rtl/>
        </w:rPr>
        <w:lastRenderedPageBreak/>
        <w:t xml:space="preserve">השמטת </w:t>
      </w:r>
      <w:r w:rsidRPr="00A21172">
        <w:rPr>
          <w:rFonts w:hint="cs"/>
          <w:rtl/>
        </w:rPr>
        <w:t xml:space="preserve">שהחיינו על </w:t>
      </w:r>
      <w:r>
        <w:rPr>
          <w:rFonts w:hint="cs"/>
          <w:rtl/>
        </w:rPr>
        <w:t>ב</w:t>
      </w:r>
      <w:r w:rsidRPr="00A21172">
        <w:rPr>
          <w:rFonts w:hint="cs"/>
          <w:rtl/>
        </w:rPr>
        <w:t>גד חדש</w:t>
      </w:r>
      <w:bookmarkEnd w:id="107"/>
    </w:p>
    <w:p w14:paraId="6B926DC4" w14:textId="77777777" w:rsidR="00A33D38" w:rsidRDefault="00A33D38" w:rsidP="00A33D38">
      <w:pPr>
        <w:pStyle w:val="a"/>
        <w:rPr>
          <w:rtl/>
        </w:rPr>
      </w:pPr>
      <w:bookmarkStart w:id="108" w:name="_Toc70558711"/>
      <w:r>
        <w:rPr>
          <w:rFonts w:hint="cs"/>
          <w:rtl/>
        </w:rPr>
        <w:t>הרב יוסף שמחה גינזבורג</w:t>
      </w:r>
      <w:bookmarkEnd w:id="108"/>
    </w:p>
    <w:p w14:paraId="6B89F5B5" w14:textId="77777777" w:rsidR="00A33D38" w:rsidRPr="00F66419" w:rsidRDefault="00A33D38" w:rsidP="00A33D38">
      <w:pPr>
        <w:pStyle w:val="a1"/>
        <w:rPr>
          <w:b/>
          <w:bCs/>
          <w:sz w:val="32"/>
          <w:szCs w:val="32"/>
          <w:rtl/>
        </w:rPr>
      </w:pPr>
      <w:r w:rsidRPr="00C60FEE">
        <w:rPr>
          <w:rFonts w:hint="cs"/>
          <w:rtl/>
        </w:rPr>
        <w:t xml:space="preserve">רב אזורי </w:t>
      </w:r>
      <w:r w:rsidRPr="00C60FEE">
        <w:rPr>
          <w:rtl/>
        </w:rPr>
        <w:t>–</w:t>
      </w:r>
      <w:r w:rsidRPr="00C60FEE">
        <w:rPr>
          <w:rFonts w:hint="cs"/>
          <w:rtl/>
        </w:rPr>
        <w:t xml:space="preserve"> עומר, אה"ק</w:t>
      </w:r>
    </w:p>
    <w:p w14:paraId="3D84CB7F" w14:textId="101C6AB9" w:rsidR="00222DF2" w:rsidRDefault="00222DF2" w:rsidP="00222DF2">
      <w:pPr>
        <w:pStyle w:val="a3"/>
        <w:bidi/>
      </w:pPr>
      <w:r>
        <w:rPr>
          <w:rFonts w:hint="cs"/>
          <w:rtl/>
        </w:rPr>
        <w:t>ב</w:t>
      </w:r>
      <w:r>
        <w:rPr>
          <w:rtl/>
        </w:rPr>
        <w:t>'</w:t>
      </w:r>
      <w:r>
        <w:rPr>
          <w:rFonts w:hint="cs"/>
          <w:rtl/>
        </w:rPr>
        <w:t>היום</w:t>
      </w:r>
      <w:r>
        <w:rPr>
          <w:rtl/>
        </w:rPr>
        <w:t xml:space="preserve"> </w:t>
      </w:r>
      <w:r>
        <w:rPr>
          <w:rFonts w:hint="cs"/>
          <w:rtl/>
        </w:rPr>
        <w:t>יום</w:t>
      </w:r>
      <w:r>
        <w:rPr>
          <w:rtl/>
        </w:rPr>
        <w:t xml:space="preserve">' </w:t>
      </w:r>
      <w:r>
        <w:rPr>
          <w:rFonts w:hint="cs"/>
          <w:rtl/>
        </w:rPr>
        <w:t>כ</w:t>
      </w:r>
      <w:r>
        <w:rPr>
          <w:rtl/>
        </w:rPr>
        <w:t>"</w:t>
      </w:r>
      <w:r>
        <w:rPr>
          <w:rFonts w:hint="cs"/>
          <w:rtl/>
        </w:rPr>
        <w:t>ד</w:t>
      </w:r>
      <w:r>
        <w:rPr>
          <w:rtl/>
        </w:rPr>
        <w:t xml:space="preserve"> </w:t>
      </w:r>
      <w:r>
        <w:rPr>
          <w:rFonts w:hint="cs"/>
          <w:rtl/>
        </w:rPr>
        <w:t>ניסן</w:t>
      </w:r>
      <w:r>
        <w:rPr>
          <w:rtl/>
        </w:rPr>
        <w:t xml:space="preserve"> </w:t>
      </w:r>
      <w:r>
        <w:rPr>
          <w:rFonts w:hint="cs"/>
          <w:rtl/>
        </w:rPr>
        <w:t>נאמר</w:t>
      </w:r>
      <w:r>
        <w:rPr>
          <w:rtl/>
        </w:rPr>
        <w:t>: "</w:t>
      </w:r>
      <w:r>
        <w:rPr>
          <w:rFonts w:hint="cs"/>
          <w:rtl/>
        </w:rPr>
        <w:t>נוהגים</w:t>
      </w:r>
      <w:r>
        <w:rPr>
          <w:rtl/>
        </w:rPr>
        <w:t xml:space="preserve"> </w:t>
      </w:r>
      <w:r>
        <w:rPr>
          <w:rFonts w:hint="cs"/>
          <w:rtl/>
        </w:rPr>
        <w:t>שאין</w:t>
      </w:r>
      <w:r>
        <w:rPr>
          <w:rtl/>
        </w:rPr>
        <w:t xml:space="preserve"> </w:t>
      </w:r>
      <w:r>
        <w:rPr>
          <w:rFonts w:hint="cs"/>
          <w:rtl/>
        </w:rPr>
        <w:t>מברכים</w:t>
      </w:r>
      <w:r>
        <w:rPr>
          <w:rtl/>
        </w:rPr>
        <w:t xml:space="preserve"> </w:t>
      </w:r>
      <w:r>
        <w:rPr>
          <w:rFonts w:hint="cs"/>
          <w:rtl/>
        </w:rPr>
        <w:t>שהחיינו</w:t>
      </w:r>
      <w:r>
        <w:rPr>
          <w:rtl/>
        </w:rPr>
        <w:t xml:space="preserve"> </w:t>
      </w:r>
      <w:r>
        <w:rPr>
          <w:rFonts w:hint="cs"/>
          <w:rtl/>
        </w:rPr>
        <w:t>בימי</w:t>
      </w:r>
      <w:r>
        <w:rPr>
          <w:rtl/>
        </w:rPr>
        <w:t xml:space="preserve"> </w:t>
      </w:r>
      <w:r>
        <w:rPr>
          <w:rFonts w:hint="cs"/>
          <w:rtl/>
        </w:rPr>
        <w:t>ספירת</w:t>
      </w:r>
      <w:r>
        <w:rPr>
          <w:rtl/>
        </w:rPr>
        <w:t xml:space="preserve"> </w:t>
      </w:r>
      <w:r>
        <w:rPr>
          <w:rFonts w:hint="cs"/>
          <w:rtl/>
        </w:rPr>
        <w:t>העומר</w:t>
      </w:r>
      <w:r>
        <w:t>."</w:t>
      </w:r>
    </w:p>
    <w:p w14:paraId="2A7FA1E0" w14:textId="48C9F48B" w:rsidR="00222DF2" w:rsidRDefault="00222DF2" w:rsidP="00222DF2">
      <w:pPr>
        <w:pStyle w:val="a3"/>
        <w:bidi/>
      </w:pPr>
      <w:r>
        <w:rPr>
          <w:rFonts w:hint="cs"/>
          <w:rtl/>
        </w:rPr>
        <w:t>ביחידות</w:t>
      </w:r>
      <w:r>
        <w:rPr>
          <w:rtl/>
        </w:rPr>
        <w:t xml:space="preserve"> </w:t>
      </w:r>
      <w:r>
        <w:rPr>
          <w:rFonts w:hint="cs"/>
          <w:rtl/>
        </w:rPr>
        <w:t>להרבנים</w:t>
      </w:r>
      <w:r>
        <w:rPr>
          <w:rtl/>
        </w:rPr>
        <w:t xml:space="preserve"> </w:t>
      </w:r>
      <w:r>
        <w:rPr>
          <w:rFonts w:hint="cs"/>
          <w:rtl/>
        </w:rPr>
        <w:t>הראשיים</w:t>
      </w:r>
      <w:r>
        <w:rPr>
          <w:rtl/>
        </w:rPr>
        <w:t xml:space="preserve"> </w:t>
      </w:r>
      <w:r>
        <w:rPr>
          <w:rFonts w:hint="cs"/>
          <w:rtl/>
        </w:rPr>
        <w:t>דאז</w:t>
      </w:r>
      <w:r>
        <w:rPr>
          <w:rtl/>
        </w:rPr>
        <w:t xml:space="preserve">, </w:t>
      </w:r>
      <w:r>
        <w:rPr>
          <w:rFonts w:hint="cs"/>
          <w:rtl/>
        </w:rPr>
        <w:t>אמר</w:t>
      </w:r>
      <w:r>
        <w:rPr>
          <w:rtl/>
        </w:rPr>
        <w:t xml:space="preserve"> </w:t>
      </w:r>
      <w:r>
        <w:rPr>
          <w:rFonts w:hint="cs"/>
          <w:rtl/>
        </w:rPr>
        <w:t>הרבי</w:t>
      </w:r>
      <w:r>
        <w:rPr>
          <w:rtl/>
        </w:rPr>
        <w:t xml:space="preserve"> (</w:t>
      </w:r>
      <w:r>
        <w:rPr>
          <w:rFonts w:hint="cs"/>
          <w:rtl/>
        </w:rPr>
        <w:t>התוועדויות</w:t>
      </w:r>
      <w:r>
        <w:rPr>
          <w:rtl/>
        </w:rPr>
        <w:t xml:space="preserve"> </w:t>
      </w:r>
      <w:r>
        <w:rPr>
          <w:rFonts w:hint="cs"/>
          <w:rtl/>
        </w:rPr>
        <w:t>תשמ</w:t>
      </w:r>
      <w:r>
        <w:rPr>
          <w:rtl/>
        </w:rPr>
        <w:t>"</w:t>
      </w:r>
      <w:r>
        <w:rPr>
          <w:rFonts w:hint="cs"/>
          <w:rtl/>
        </w:rPr>
        <w:t>ט</w:t>
      </w:r>
      <w:r>
        <w:rPr>
          <w:rtl/>
        </w:rPr>
        <w:t xml:space="preserve"> </w:t>
      </w:r>
      <w:r>
        <w:rPr>
          <w:rFonts w:hint="cs"/>
          <w:rtl/>
        </w:rPr>
        <w:t>ח</w:t>
      </w:r>
      <w:r>
        <w:rPr>
          <w:rtl/>
        </w:rPr>
        <w:t>"</w:t>
      </w:r>
      <w:r>
        <w:rPr>
          <w:rFonts w:hint="cs"/>
          <w:rtl/>
        </w:rPr>
        <w:t>ג</w:t>
      </w:r>
      <w:r>
        <w:rPr>
          <w:rtl/>
        </w:rPr>
        <w:t xml:space="preserve"> </w:t>
      </w:r>
      <w:r>
        <w:rPr>
          <w:rFonts w:hint="cs"/>
          <w:rtl/>
        </w:rPr>
        <w:t>עמ</w:t>
      </w:r>
      <w:r>
        <w:rPr>
          <w:rtl/>
        </w:rPr>
        <w:t xml:space="preserve">' 134, </w:t>
      </w:r>
      <w:r>
        <w:rPr>
          <w:rFonts w:hint="cs"/>
          <w:rtl/>
        </w:rPr>
        <w:t>מוגה</w:t>
      </w:r>
      <w:r>
        <w:rPr>
          <w:rtl/>
        </w:rPr>
        <w:t>): "</w:t>
      </w:r>
      <w:r>
        <w:rPr>
          <w:rFonts w:hint="cs"/>
          <w:rtl/>
        </w:rPr>
        <w:t>שיש</w:t>
      </w:r>
      <w:r>
        <w:rPr>
          <w:rtl/>
        </w:rPr>
        <w:t xml:space="preserve"> </w:t>
      </w:r>
      <w:r>
        <w:rPr>
          <w:rFonts w:hint="cs"/>
          <w:rtl/>
        </w:rPr>
        <w:t>מקומות</w:t>
      </w:r>
      <w:r>
        <w:rPr>
          <w:rtl/>
        </w:rPr>
        <w:t xml:space="preserve"> </w:t>
      </w:r>
      <w:r>
        <w:rPr>
          <w:rFonts w:hint="cs"/>
          <w:rtl/>
        </w:rPr>
        <w:t>שנוהגים</w:t>
      </w:r>
      <w:r>
        <w:rPr>
          <w:rtl/>
        </w:rPr>
        <w:t xml:space="preserve"> </w:t>
      </w:r>
      <w:r>
        <w:rPr>
          <w:rFonts w:hint="cs"/>
          <w:rtl/>
        </w:rPr>
        <w:t>לברך</w:t>
      </w:r>
      <w:r>
        <w:rPr>
          <w:rtl/>
        </w:rPr>
        <w:t xml:space="preserve"> </w:t>
      </w:r>
      <w:r>
        <w:rPr>
          <w:rFonts w:hint="cs"/>
          <w:rtl/>
        </w:rPr>
        <w:t>שהחיינו</w:t>
      </w:r>
      <w:r>
        <w:rPr>
          <w:rtl/>
        </w:rPr>
        <w:t xml:space="preserve"> </w:t>
      </w:r>
      <w:r>
        <w:rPr>
          <w:rFonts w:hint="cs"/>
          <w:rtl/>
        </w:rPr>
        <w:t>על</w:t>
      </w:r>
      <w:r>
        <w:rPr>
          <w:rtl/>
        </w:rPr>
        <w:t xml:space="preserve"> </w:t>
      </w:r>
      <w:r>
        <w:rPr>
          <w:rFonts w:hint="cs"/>
          <w:rtl/>
        </w:rPr>
        <w:t>פרי</w:t>
      </w:r>
      <w:r>
        <w:rPr>
          <w:rtl/>
        </w:rPr>
        <w:t xml:space="preserve"> </w:t>
      </w:r>
      <w:r>
        <w:rPr>
          <w:rFonts w:hint="cs"/>
          <w:rtl/>
        </w:rPr>
        <w:t>חדש</w:t>
      </w:r>
      <w:r>
        <w:rPr>
          <w:rtl/>
        </w:rPr>
        <w:t xml:space="preserve">, </w:t>
      </w:r>
      <w:r>
        <w:rPr>
          <w:rFonts w:hint="cs"/>
          <w:rtl/>
        </w:rPr>
        <w:t>אבל</w:t>
      </w:r>
      <w:r>
        <w:rPr>
          <w:rtl/>
        </w:rPr>
        <w:t xml:space="preserve"> </w:t>
      </w:r>
      <w:r>
        <w:rPr>
          <w:rFonts w:hint="cs"/>
          <w:rtl/>
        </w:rPr>
        <w:t>לא</w:t>
      </w:r>
      <w:r>
        <w:rPr>
          <w:rtl/>
        </w:rPr>
        <w:t xml:space="preserve"> </w:t>
      </w:r>
      <w:r>
        <w:rPr>
          <w:rFonts w:hint="cs"/>
          <w:rtl/>
        </w:rPr>
        <w:t>על</w:t>
      </w:r>
      <w:r>
        <w:rPr>
          <w:rtl/>
        </w:rPr>
        <w:t xml:space="preserve"> </w:t>
      </w:r>
      <w:r>
        <w:rPr>
          <w:rFonts w:hint="cs"/>
          <w:rtl/>
        </w:rPr>
        <w:t>בגד</w:t>
      </w:r>
      <w:r>
        <w:rPr>
          <w:rtl/>
        </w:rPr>
        <w:t xml:space="preserve"> </w:t>
      </w:r>
      <w:r>
        <w:rPr>
          <w:rFonts w:hint="cs"/>
          <w:rtl/>
        </w:rPr>
        <w:t>חדש</w:t>
      </w:r>
      <w:r>
        <w:rPr>
          <w:rtl/>
        </w:rPr>
        <w:t xml:space="preserve">, </w:t>
      </w:r>
      <w:r>
        <w:rPr>
          <w:rFonts w:hint="cs"/>
          <w:rtl/>
        </w:rPr>
        <w:t>ותלוי</w:t>
      </w:r>
      <w:r>
        <w:rPr>
          <w:rtl/>
        </w:rPr>
        <w:t xml:space="preserve"> </w:t>
      </w:r>
      <w:r>
        <w:rPr>
          <w:rFonts w:hint="cs"/>
          <w:rtl/>
        </w:rPr>
        <w:t>במנהג</w:t>
      </w:r>
      <w:r>
        <w:rPr>
          <w:rtl/>
        </w:rPr>
        <w:t xml:space="preserve"> </w:t>
      </w:r>
      <w:r>
        <w:rPr>
          <w:rFonts w:hint="cs"/>
          <w:rtl/>
        </w:rPr>
        <w:t>המקום</w:t>
      </w:r>
      <w:r>
        <w:rPr>
          <w:rtl/>
        </w:rPr>
        <w:t xml:space="preserve"> - </w:t>
      </w:r>
      <w:r>
        <w:rPr>
          <w:rFonts w:hint="cs"/>
          <w:rtl/>
        </w:rPr>
        <w:t>אצלנו</w:t>
      </w:r>
      <w:r>
        <w:rPr>
          <w:rtl/>
        </w:rPr>
        <w:t xml:space="preserve"> </w:t>
      </w:r>
      <w:r>
        <w:rPr>
          <w:rFonts w:hint="cs"/>
          <w:rtl/>
        </w:rPr>
        <w:t>נוהגים</w:t>
      </w:r>
      <w:r>
        <w:rPr>
          <w:rtl/>
        </w:rPr>
        <w:t xml:space="preserve"> </w:t>
      </w:r>
      <w:r>
        <w:rPr>
          <w:rFonts w:hint="cs"/>
          <w:rtl/>
        </w:rPr>
        <w:t>שבימי</w:t>
      </w:r>
      <w:r>
        <w:rPr>
          <w:rtl/>
        </w:rPr>
        <w:t xml:space="preserve"> </w:t>
      </w:r>
      <w:r>
        <w:rPr>
          <w:rFonts w:hint="cs"/>
          <w:rtl/>
        </w:rPr>
        <w:t>הספירה</w:t>
      </w:r>
      <w:r>
        <w:rPr>
          <w:rtl/>
        </w:rPr>
        <w:t xml:space="preserve"> </w:t>
      </w:r>
      <w:r>
        <w:rPr>
          <w:rFonts w:hint="cs"/>
          <w:rtl/>
        </w:rPr>
        <w:t>אין</w:t>
      </w:r>
      <w:r>
        <w:rPr>
          <w:rtl/>
        </w:rPr>
        <w:t xml:space="preserve"> </w:t>
      </w:r>
      <w:r>
        <w:rPr>
          <w:rFonts w:hint="cs"/>
          <w:rtl/>
        </w:rPr>
        <w:t>מברכים</w:t>
      </w:r>
      <w:r>
        <w:rPr>
          <w:rtl/>
        </w:rPr>
        <w:t xml:space="preserve"> </w:t>
      </w:r>
      <w:r>
        <w:rPr>
          <w:rFonts w:hint="cs"/>
          <w:rtl/>
        </w:rPr>
        <w:t>שהחיינו</w:t>
      </w:r>
      <w:r>
        <w:rPr>
          <w:rtl/>
        </w:rPr>
        <w:t xml:space="preserve"> </w:t>
      </w:r>
      <w:r>
        <w:rPr>
          <w:rFonts w:hint="cs"/>
          <w:rtl/>
        </w:rPr>
        <w:t>על</w:t>
      </w:r>
      <w:r>
        <w:rPr>
          <w:rtl/>
        </w:rPr>
        <w:t xml:space="preserve"> </w:t>
      </w:r>
      <w:r>
        <w:rPr>
          <w:rFonts w:hint="cs"/>
          <w:rtl/>
        </w:rPr>
        <w:t>פרי</w:t>
      </w:r>
      <w:r>
        <w:rPr>
          <w:rtl/>
        </w:rPr>
        <w:t xml:space="preserve"> </w:t>
      </w:r>
      <w:r>
        <w:rPr>
          <w:rFonts w:hint="cs"/>
          <w:rtl/>
        </w:rPr>
        <w:t>חדש</w:t>
      </w:r>
      <w:r>
        <w:rPr>
          <w:rtl/>
        </w:rPr>
        <w:t xml:space="preserve">, </w:t>
      </w:r>
      <w:r>
        <w:rPr>
          <w:rFonts w:hint="cs"/>
          <w:rtl/>
        </w:rPr>
        <w:t>מלבד</w:t>
      </w:r>
      <w:r>
        <w:rPr>
          <w:rtl/>
        </w:rPr>
        <w:t xml:space="preserve"> </w:t>
      </w:r>
      <w:r>
        <w:rPr>
          <w:rFonts w:hint="cs"/>
          <w:rtl/>
        </w:rPr>
        <w:t>ביום</w:t>
      </w:r>
      <w:r>
        <w:rPr>
          <w:rtl/>
        </w:rPr>
        <w:t xml:space="preserve"> </w:t>
      </w:r>
      <w:r>
        <w:rPr>
          <w:rFonts w:hint="cs"/>
          <w:rtl/>
        </w:rPr>
        <w:t>השבת</w:t>
      </w:r>
      <w:r>
        <w:rPr>
          <w:rtl/>
        </w:rPr>
        <w:t xml:space="preserve"> </w:t>
      </w:r>
      <w:r>
        <w:rPr>
          <w:rFonts w:hint="cs"/>
          <w:rtl/>
        </w:rPr>
        <w:t>ובל</w:t>
      </w:r>
      <w:r>
        <w:rPr>
          <w:rtl/>
        </w:rPr>
        <w:t>"</w:t>
      </w:r>
      <w:r>
        <w:rPr>
          <w:rFonts w:hint="cs"/>
          <w:rtl/>
        </w:rPr>
        <w:t>ג</w:t>
      </w:r>
      <w:r>
        <w:rPr>
          <w:rtl/>
        </w:rPr>
        <w:t xml:space="preserve"> </w:t>
      </w:r>
      <w:r>
        <w:rPr>
          <w:rFonts w:hint="cs"/>
          <w:rtl/>
        </w:rPr>
        <w:t>בעומר"</w:t>
      </w:r>
      <w:r>
        <w:t>.</w:t>
      </w:r>
    </w:p>
    <w:p w14:paraId="7D71E6F0" w14:textId="77777777" w:rsidR="00222DF2" w:rsidRDefault="00222DF2" w:rsidP="00222DF2">
      <w:pPr>
        <w:pStyle w:val="a3"/>
        <w:bidi/>
        <w:rPr>
          <w:rtl/>
        </w:rPr>
      </w:pPr>
      <w:r>
        <w:rPr>
          <w:rFonts w:hint="cs"/>
          <w:rtl/>
        </w:rPr>
        <w:t>הטעם</w:t>
      </w:r>
      <w:r>
        <w:rPr>
          <w:rtl/>
        </w:rPr>
        <w:t xml:space="preserve"> </w:t>
      </w:r>
      <w:r>
        <w:rPr>
          <w:rFonts w:hint="cs"/>
          <w:rtl/>
        </w:rPr>
        <w:t>שאינו</w:t>
      </w:r>
      <w:r>
        <w:rPr>
          <w:rtl/>
        </w:rPr>
        <w:t xml:space="preserve"> </w:t>
      </w:r>
      <w:r>
        <w:rPr>
          <w:rFonts w:hint="cs"/>
          <w:rtl/>
        </w:rPr>
        <w:t>מתייחס</w:t>
      </w:r>
      <w:r>
        <w:rPr>
          <w:rtl/>
        </w:rPr>
        <w:t xml:space="preserve"> </w:t>
      </w:r>
      <w:r>
        <w:rPr>
          <w:rFonts w:hint="cs"/>
          <w:rtl/>
        </w:rPr>
        <w:t>לבגד</w:t>
      </w:r>
      <w:r>
        <w:rPr>
          <w:rtl/>
        </w:rPr>
        <w:t xml:space="preserve"> </w:t>
      </w:r>
      <w:r>
        <w:rPr>
          <w:rFonts w:hint="cs"/>
          <w:rtl/>
        </w:rPr>
        <w:t>חדש</w:t>
      </w:r>
      <w:r>
        <w:rPr>
          <w:rtl/>
        </w:rPr>
        <w:t xml:space="preserve">, </w:t>
      </w:r>
      <w:r>
        <w:rPr>
          <w:rFonts w:hint="cs"/>
          <w:rtl/>
        </w:rPr>
        <w:t>אולי</w:t>
      </w:r>
      <w:r>
        <w:rPr>
          <w:rtl/>
        </w:rPr>
        <w:t xml:space="preserve"> </w:t>
      </w:r>
      <w:r>
        <w:rPr>
          <w:rFonts w:hint="cs"/>
          <w:rtl/>
        </w:rPr>
        <w:t>הוא</w:t>
      </w:r>
      <w:r>
        <w:rPr>
          <w:rtl/>
        </w:rPr>
        <w:t xml:space="preserve"> </w:t>
      </w:r>
      <w:r>
        <w:rPr>
          <w:rFonts w:hint="cs"/>
          <w:rtl/>
        </w:rPr>
        <w:t>מפני</w:t>
      </w:r>
      <w:r>
        <w:rPr>
          <w:rtl/>
        </w:rPr>
        <w:t xml:space="preserve"> </w:t>
      </w:r>
      <w:r>
        <w:rPr>
          <w:rFonts w:hint="cs"/>
          <w:rtl/>
        </w:rPr>
        <w:t>ההוראה</w:t>
      </w:r>
      <w:r>
        <w:rPr>
          <w:rtl/>
        </w:rPr>
        <w:t xml:space="preserve"> </w:t>
      </w:r>
      <w:r>
        <w:rPr>
          <w:rFonts w:hint="cs"/>
          <w:rtl/>
        </w:rPr>
        <w:t>שנתן</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מהוריי</w:t>
      </w:r>
      <w:r>
        <w:rPr>
          <w:rtl/>
        </w:rPr>
        <w:t>"</w:t>
      </w:r>
      <w:r>
        <w:rPr>
          <w:rFonts w:hint="cs"/>
          <w:rtl/>
        </w:rPr>
        <w:t>צ</w:t>
      </w:r>
      <w:r>
        <w:rPr>
          <w:rtl/>
        </w:rPr>
        <w:t xml:space="preserve"> </w:t>
      </w:r>
      <w:r>
        <w:rPr>
          <w:rFonts w:hint="cs"/>
          <w:rtl/>
        </w:rPr>
        <w:t>נ</w:t>
      </w:r>
      <w:r>
        <w:rPr>
          <w:rtl/>
        </w:rPr>
        <w:t>"</w:t>
      </w:r>
      <w:r>
        <w:rPr>
          <w:rFonts w:hint="cs"/>
          <w:rtl/>
        </w:rPr>
        <w:t>ע</w:t>
      </w:r>
      <w:r>
        <w:rPr>
          <w:rtl/>
        </w:rPr>
        <w:t xml:space="preserve"> </w:t>
      </w:r>
      <w:r>
        <w:rPr>
          <w:rFonts w:hint="cs"/>
          <w:rtl/>
        </w:rPr>
        <w:t>להרב</w:t>
      </w:r>
      <w:r>
        <w:rPr>
          <w:rtl/>
        </w:rPr>
        <w:t xml:space="preserve"> </w:t>
      </w:r>
      <w:r>
        <w:rPr>
          <w:rFonts w:hint="cs"/>
          <w:rtl/>
        </w:rPr>
        <w:t>חודקוב</w:t>
      </w:r>
      <w:r>
        <w:rPr>
          <w:rtl/>
        </w:rPr>
        <w:t xml:space="preserve"> </w:t>
      </w:r>
      <w:r>
        <w:rPr>
          <w:rFonts w:hint="cs"/>
          <w:rtl/>
        </w:rPr>
        <w:t>ע</w:t>
      </w:r>
      <w:r>
        <w:rPr>
          <w:rtl/>
        </w:rPr>
        <w:t>"</w:t>
      </w:r>
      <w:r>
        <w:rPr>
          <w:rFonts w:hint="cs"/>
          <w:rtl/>
        </w:rPr>
        <w:t>ה</w:t>
      </w:r>
      <w:r>
        <w:rPr>
          <w:rtl/>
        </w:rPr>
        <w:t xml:space="preserve"> (</w:t>
      </w:r>
      <w:r>
        <w:rPr>
          <w:rFonts w:hint="cs"/>
          <w:rtl/>
        </w:rPr>
        <w:t>תרצ</w:t>
      </w:r>
      <w:r>
        <w:rPr>
          <w:rtl/>
        </w:rPr>
        <w:t>"</w:t>
      </w:r>
      <w:r>
        <w:rPr>
          <w:rFonts w:hint="cs"/>
          <w:rtl/>
        </w:rPr>
        <w:t>ט</w:t>
      </w:r>
      <w:r>
        <w:rPr>
          <w:rtl/>
        </w:rPr>
        <w:t xml:space="preserve">) </w:t>
      </w:r>
      <w:r>
        <w:rPr>
          <w:rFonts w:hint="cs"/>
          <w:rtl/>
        </w:rPr>
        <w:t>שאצלנו</w:t>
      </w:r>
      <w:r>
        <w:rPr>
          <w:rtl/>
        </w:rPr>
        <w:t xml:space="preserve"> </w:t>
      </w:r>
      <w:r>
        <w:rPr>
          <w:rFonts w:hint="cs"/>
          <w:rtl/>
        </w:rPr>
        <w:t>בכלל</w:t>
      </w:r>
      <w:r>
        <w:rPr>
          <w:rtl/>
        </w:rPr>
        <w:t xml:space="preserve"> </w:t>
      </w:r>
      <w:r>
        <w:rPr>
          <w:rFonts w:hint="cs"/>
          <w:rtl/>
        </w:rPr>
        <w:t>אין</w:t>
      </w:r>
      <w:r>
        <w:rPr>
          <w:rtl/>
        </w:rPr>
        <w:t xml:space="preserve"> </w:t>
      </w:r>
      <w:r>
        <w:rPr>
          <w:rFonts w:hint="cs"/>
          <w:rtl/>
        </w:rPr>
        <w:t>נהוג</w:t>
      </w:r>
      <w:r>
        <w:rPr>
          <w:rtl/>
        </w:rPr>
        <w:t xml:space="preserve"> </w:t>
      </w:r>
      <w:r>
        <w:rPr>
          <w:rFonts w:hint="cs"/>
          <w:rtl/>
        </w:rPr>
        <w:t>לברך</w:t>
      </w:r>
      <w:r>
        <w:rPr>
          <w:rtl/>
        </w:rPr>
        <w:t xml:space="preserve"> </w:t>
      </w:r>
      <w:r>
        <w:rPr>
          <w:rFonts w:hint="cs"/>
          <w:rtl/>
        </w:rPr>
        <w:t>שהחיינו</w:t>
      </w:r>
      <w:r>
        <w:rPr>
          <w:rtl/>
        </w:rPr>
        <w:t xml:space="preserve"> </w:t>
      </w:r>
      <w:r>
        <w:rPr>
          <w:rFonts w:hint="cs"/>
          <w:rtl/>
        </w:rPr>
        <w:t>על</w:t>
      </w:r>
      <w:r>
        <w:rPr>
          <w:rtl/>
        </w:rPr>
        <w:t xml:space="preserve"> </w:t>
      </w:r>
      <w:r>
        <w:rPr>
          <w:rFonts w:hint="cs"/>
          <w:rtl/>
        </w:rPr>
        <w:t>בגד</w:t>
      </w:r>
      <w:r>
        <w:rPr>
          <w:rtl/>
        </w:rPr>
        <w:t xml:space="preserve"> (</w:t>
      </w:r>
      <w:r>
        <w:rPr>
          <w:rFonts w:hint="cs"/>
          <w:rtl/>
        </w:rPr>
        <w:t>אלא</w:t>
      </w:r>
      <w:r>
        <w:rPr>
          <w:rtl/>
        </w:rPr>
        <w:t xml:space="preserve"> </w:t>
      </w:r>
      <w:r>
        <w:rPr>
          <w:rFonts w:hint="cs"/>
          <w:rtl/>
        </w:rPr>
        <w:t>על</w:t>
      </w:r>
      <w:r>
        <w:rPr>
          <w:rtl/>
        </w:rPr>
        <w:t xml:space="preserve"> </w:t>
      </w:r>
      <w:r>
        <w:rPr>
          <w:rFonts w:hint="cs"/>
          <w:rtl/>
        </w:rPr>
        <w:t>משהו</w:t>
      </w:r>
      <w:r>
        <w:rPr>
          <w:rtl/>
        </w:rPr>
        <w:t xml:space="preserve"> </w:t>
      </w:r>
      <w:r>
        <w:rPr>
          <w:rFonts w:hint="cs"/>
          <w:rtl/>
        </w:rPr>
        <w:t>יקר</w:t>
      </w:r>
      <w:r>
        <w:rPr>
          <w:rtl/>
        </w:rPr>
        <w:t xml:space="preserve"> </w:t>
      </w:r>
      <w:r>
        <w:rPr>
          <w:rFonts w:hint="cs"/>
          <w:rtl/>
        </w:rPr>
        <w:t>ביותר</w:t>
      </w:r>
      <w:r>
        <w:rPr>
          <w:rtl/>
        </w:rPr>
        <w:t xml:space="preserve"> </w:t>
      </w:r>
      <w:r>
        <w:rPr>
          <w:rFonts w:hint="cs"/>
          <w:rtl/>
        </w:rPr>
        <w:t>כמו</w:t>
      </w:r>
      <w:r>
        <w:rPr>
          <w:rtl/>
        </w:rPr>
        <w:t xml:space="preserve"> </w:t>
      </w:r>
      <w:r>
        <w:rPr>
          <w:rFonts w:hint="cs"/>
          <w:rtl/>
        </w:rPr>
        <w:t>מעיל</w:t>
      </w:r>
      <w:r>
        <w:rPr>
          <w:rtl/>
        </w:rPr>
        <w:t xml:space="preserve"> </w:t>
      </w:r>
      <w:r>
        <w:rPr>
          <w:rFonts w:hint="cs"/>
          <w:rtl/>
        </w:rPr>
        <w:t>פרווה</w:t>
      </w:r>
      <w:r>
        <w:rPr>
          <w:rtl/>
        </w:rPr>
        <w:t xml:space="preserve"> </w:t>
      </w:r>
      <w:r>
        <w:rPr>
          <w:rFonts w:hint="cs"/>
          <w:rtl/>
        </w:rPr>
        <w:t>לנשים).</w:t>
      </w:r>
    </w:p>
    <w:p w14:paraId="5567C2B7" w14:textId="77777777" w:rsidR="00A33D38" w:rsidRPr="00054560" w:rsidRDefault="00A33D38" w:rsidP="00A33D3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A33D38" w:rsidRPr="00054560" w:rsidSect="00054560">
          <w:headerReference w:type="even" r:id="rId16"/>
          <w:headerReference w:type="default" r:id="rId17"/>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712185C7" w14:textId="77777777" w:rsidR="00A33D38" w:rsidRPr="00F77906" w:rsidRDefault="00A33D38" w:rsidP="00A33D38">
      <w:pPr>
        <w:pStyle w:val="a0"/>
      </w:pPr>
      <w:bookmarkStart w:id="109" w:name="_Toc70558712"/>
      <w:r>
        <w:rPr>
          <w:rFonts w:hint="cs"/>
          <w:rtl/>
        </w:rPr>
        <w:lastRenderedPageBreak/>
        <w:t>"בדד ישב" (ג</w:t>
      </w:r>
      <w:r w:rsidRPr="00F77906">
        <w:rPr>
          <w:rFonts w:hint="cs"/>
          <w:rtl/>
        </w:rPr>
        <w:t>ליון)</w:t>
      </w:r>
      <w:bookmarkEnd w:id="109"/>
    </w:p>
    <w:p w14:paraId="212EBE8A" w14:textId="58C4CBF7" w:rsidR="00A33D38" w:rsidRPr="00A33D38" w:rsidRDefault="00A33D38" w:rsidP="00A33D38">
      <w:pPr>
        <w:pStyle w:val="a"/>
        <w:spacing w:line="360" w:lineRule="auto"/>
        <w:rPr>
          <w:rtl/>
        </w:rPr>
      </w:pPr>
      <w:bookmarkStart w:id="110" w:name="_Toc70558713"/>
      <w:r>
        <w:rPr>
          <w:rFonts w:hint="cs"/>
          <w:rtl/>
        </w:rPr>
        <w:t>הנ"ל</w:t>
      </w:r>
      <w:bookmarkEnd w:id="110"/>
    </w:p>
    <w:p w14:paraId="19507FD0" w14:textId="77777777" w:rsidR="00A33D38" w:rsidRDefault="00A33D38" w:rsidP="00A33D38">
      <w:pPr>
        <w:pStyle w:val="a3"/>
        <w:bidi/>
        <w:rPr>
          <w:rtl/>
        </w:rPr>
      </w:pPr>
      <w:r>
        <w:rPr>
          <w:rFonts w:hint="cs"/>
          <w:rtl/>
        </w:rPr>
        <w:t>בגיליון פ' תזו"מ עמ' 36 נדונה השאלה אם מותר למצורע להיות מחוץ למחנה יחד עם עוד טמאים. וחבל שלא ציינו על אתר ללקוטי שיחות כרך כב עמ' 74, שהאזהרה "בדד ישב - שלא יהו טמאין אחרים יושבים עמו" (פסחים סז,</w:t>
      </w:r>
      <w:r>
        <w:t xml:space="preserve"> </w:t>
      </w:r>
      <w:r>
        <w:rPr>
          <w:rFonts w:hint="cs"/>
          <w:rtl/>
        </w:rPr>
        <w:t>א) שוללת בפשטות רק סוגי טומאה אחרים אבל לא מצורעים, ומאידך מצד החיוב ד"בדד ישב" צ"ל "בדד" גם ממצורעים אחרים,</w:t>
      </w:r>
      <w:r w:rsidRPr="00A677B3">
        <w:rPr>
          <w:rFonts w:hint="cs"/>
          <w:rtl/>
        </w:rPr>
        <w:t xml:space="preserve"> </w:t>
      </w:r>
      <w:r>
        <w:rPr>
          <w:rFonts w:hint="cs"/>
          <w:rtl/>
        </w:rPr>
        <w:t>(לפי' הראב"ד בתו"כ שם. ולכאורה כן מובן מרש"י (יג,</w:t>
      </w:r>
      <w:r>
        <w:t xml:space="preserve"> </w:t>
      </w:r>
      <w:r>
        <w:rPr>
          <w:rFonts w:hint="cs"/>
          <w:rtl/>
        </w:rPr>
        <w:t>מו) ד"ה בדד ישב) כדי "שלא יתעסק בשיחת הרשעים". אבל מביא מקורות נוספים שדנים בזה, עיי"ש.</w:t>
      </w:r>
    </w:p>
    <w:p w14:paraId="40441392" w14:textId="77777777" w:rsidR="00A33D38" w:rsidRPr="00054560" w:rsidRDefault="00A33D38" w:rsidP="00A33D3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A33D38" w:rsidRPr="00054560" w:rsidSect="00054560">
          <w:headerReference w:type="even" r:id="rId18"/>
          <w:headerReference w:type="default" r:id="rId19"/>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00300C37" w14:textId="3B0E076A" w:rsidR="004F0063" w:rsidRDefault="004F0063" w:rsidP="004F0063">
      <w:pPr>
        <w:pStyle w:val="a0"/>
        <w:rPr>
          <w:rtl/>
        </w:rPr>
      </w:pPr>
      <w:bookmarkStart w:id="111" w:name="_Toc70558714"/>
      <w:r>
        <w:rPr>
          <w:rFonts w:hint="cs"/>
          <w:rtl/>
        </w:rPr>
        <w:lastRenderedPageBreak/>
        <w:t>לימוד</w:t>
      </w:r>
      <w:r w:rsidRPr="004F0063">
        <w:rPr>
          <w:rFonts w:hint="cs"/>
          <w:rtl/>
        </w:rPr>
        <w:t xml:space="preserve"> </w:t>
      </w:r>
      <w:r>
        <w:rPr>
          <w:rFonts w:hint="cs"/>
          <w:rtl/>
        </w:rPr>
        <w:t xml:space="preserve">הלכות </w:t>
      </w:r>
      <w:r w:rsidRPr="004F0063">
        <w:rPr>
          <w:rFonts w:hint="cs"/>
          <w:rtl/>
        </w:rPr>
        <w:t>מ</w:t>
      </w:r>
      <w:r>
        <w:rPr>
          <w:rFonts w:hint="cs"/>
          <w:rtl/>
        </w:rPr>
        <w:t>לפני</w:t>
      </w:r>
      <w:r w:rsidRPr="004F0063">
        <w:rPr>
          <w:rFonts w:hint="cs"/>
          <w:rtl/>
        </w:rPr>
        <w:t xml:space="preserve"> מתן תורה</w:t>
      </w:r>
      <w:bookmarkEnd w:id="111"/>
    </w:p>
    <w:p w14:paraId="704D0B79" w14:textId="12231C45" w:rsidR="004F0063" w:rsidRPr="005C7B6C" w:rsidRDefault="004F0063" w:rsidP="005C7B6C">
      <w:pPr>
        <w:pStyle w:val="a"/>
        <w:rPr>
          <w:rtl/>
        </w:rPr>
      </w:pPr>
      <w:bookmarkStart w:id="112" w:name="_Toc70558715"/>
      <w:r w:rsidRPr="005C7B6C">
        <w:rPr>
          <w:rFonts w:hint="cs"/>
          <w:rtl/>
        </w:rPr>
        <w:t>הת' משה צייטא</w:t>
      </w:r>
      <w:r w:rsidR="005C7B6C" w:rsidRPr="005C7B6C">
        <w:rPr>
          <w:rFonts w:hint="cs"/>
          <w:rtl/>
        </w:rPr>
        <w:t>ג</w:t>
      </w:r>
      <w:bookmarkEnd w:id="112"/>
    </w:p>
    <w:p w14:paraId="6A503BB3" w14:textId="56248F99" w:rsidR="004F0063" w:rsidRPr="004F0063" w:rsidRDefault="009C572A" w:rsidP="004F0063">
      <w:pPr>
        <w:pStyle w:val="a1"/>
        <w:rPr>
          <w:rtl/>
        </w:rPr>
      </w:pPr>
      <w:r>
        <w:rPr>
          <w:noProof/>
          <w:rtl/>
          <w:lang w:val="en-US"/>
        </w:rPr>
        <mc:AlternateContent>
          <mc:Choice Requires="wps">
            <w:drawing>
              <wp:anchor distT="0" distB="0" distL="114300" distR="114300" simplePos="0" relativeHeight="251713536" behindDoc="0" locked="0" layoutInCell="1" allowOverlap="1" wp14:anchorId="670792D6" wp14:editId="74D0F9DB">
                <wp:simplePos x="0" y="0"/>
                <wp:positionH relativeFrom="column">
                  <wp:posOffset>51435</wp:posOffset>
                </wp:positionH>
                <wp:positionV relativeFrom="paragraph">
                  <wp:posOffset>47730</wp:posOffset>
                </wp:positionV>
                <wp:extent cx="4066540" cy="1031875"/>
                <wp:effectExtent l="0" t="0" r="0" b="0"/>
                <wp:wrapNone/>
                <wp:docPr id="9" name="Text Box 9"/>
                <wp:cNvGraphicFramePr/>
                <a:graphic xmlns:a="http://schemas.openxmlformats.org/drawingml/2006/main">
                  <a:graphicData uri="http://schemas.microsoft.com/office/word/2010/wordprocessingShape">
                    <wps:wsp>
                      <wps:cNvSpPr txBox="1"/>
                      <wps:spPr>
                        <a:xfrm>
                          <a:off x="0" y="0"/>
                          <a:ext cx="4066540" cy="1031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2BBC2" w14:textId="5CAB70B6" w:rsidR="001A6859" w:rsidRPr="00F5727B" w:rsidRDefault="001A6859">
                            <w:pPr>
                              <w:rPr>
                                <w:color w:val="FFFFFF" w:themeColor="background1"/>
                              </w:rPr>
                            </w:pPr>
                            <w:r w:rsidRPr="00F5727B">
                              <w:rPr>
                                <w:rFonts w:hint="cs"/>
                                <w:color w:val="FFFFFF" w:themeColor="background1"/>
                                <w:rtl/>
                              </w:rPr>
                              <w:t>יחי אדוננו מורנו ורבינו מלך המשיח לעולם ועד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0792D6" id="Text Box 9" o:spid="_x0000_s1031" type="#_x0000_t202" style="position:absolute;margin-left:4.05pt;margin-top:3.75pt;width:320.2pt;height:81.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tdggAIAAGoFAAAOAAAAZHJzL2Uyb0RvYy54bWysVE1v2zAMvQ/YfxB0X+20SdoEdYqsRYcB&#10;RVusHXpWZKkxJouaxMTOfv0o2U6CbpcOu9gU+UTx45GXV21t2Fb5UIEt+Ogk50xZCWVlXwv+/fn2&#10;0wVnAYUthQGrCr5TgV8tPn64bNxcncIaTKk8Iyc2zBtX8DWim2dZkGtVi3ACTlkyavC1QDr616z0&#10;oiHvtclO83yaNeBL50GqEEh70xn5IvnXWkl80DooZKbgFBumr0/fVfxmi0sxf/XCrSvZhyH+IYpa&#10;VJYe3bu6ESjYxld/uKor6SGAxhMJdQZaV1KlHCibUf4mm6e1cCrlQsUJbl+m8P/cyvvto2dVWfAZ&#10;Z1bU1KJn1SL7DC2bxeo0LswJ9OQIhi2pqcuDPpAyJt1qX8c/pcPITnXe7WsbnUlSjvPpdDImkyTb&#10;KD8bXZxPop/scN35gF8U1CwKBffUvFRTsb0L2EEHSHzNwm1lTGqgsawp+PRskqcLews5NzZiVaJC&#10;7yam1IWeJNwZFTHGflOaSpEyiIpEQnVtPNsKoo+QUllMySe/hI4oTUG852KPP0T1nstdHsPLYHF/&#10;ua4s+JT9m7DLH0PIusNTzY/yjiK2qzZxIHUkalZQ7qjhHrqBCU7eVtSUOxHwUXiaEGokTT0+0Ecb&#10;oOJDL3G2Bv/rb/qIJ+KSlbOGJq7g4edGeMWZ+WqJ0rPROPID02E8OT+lgz+2rI4tdlNfA3VlRPvF&#10;ySRGPJpB1B7qF1oOy/gqmYSV9HbBcRCvsdsDtFykWi4TiIbSCbyzT05G17FJkXLP7YvwruclEqXv&#10;YZhNMX9Dzw4bb1pYbhB0lbh7qGpffxroxP5++cSNcXxOqMOKXPwGAAD//wMAUEsDBBQABgAIAAAA&#10;IQC0h0oW3gAAAAcBAAAPAAAAZHJzL2Rvd25yZXYueG1sTI5BT8JAEIXvJvyHzZB4k12IQFO7JaQJ&#10;MTF6ALl4m3aXtrE7W7sLVH+940lu8/K+vPmyzeg6cbFDaD1pmM8UCEuVNy3VGo7vu4cERIhIBjtP&#10;VsO3DbDJJ3cZpsZfaW8vh1gLHqGQooYmxj6VMlSNdRhmvrfE3ckPDiPHoZZmwCuPu04ulFpJhy3x&#10;hwZ7WzS2+jycnYaXYveG+3Lhkp+ueH49bfuv48dS6/vpuH0CEe0Y/2H402d1yNmp9GcyQXQakjmD&#10;GtZLENyuHhM+SsbWSoHMM3nrn/8CAAD//wMAUEsBAi0AFAAGAAgAAAAhALaDOJL+AAAA4QEAABMA&#10;AAAAAAAAAAAAAAAAAAAAAFtDb250ZW50X1R5cGVzXS54bWxQSwECLQAUAAYACAAAACEAOP0h/9YA&#10;AACUAQAACwAAAAAAAAAAAAAAAAAvAQAAX3JlbHMvLnJlbHNQSwECLQAUAAYACAAAACEAahLXYIAC&#10;AABqBQAADgAAAAAAAAAAAAAAAAAuAgAAZHJzL2Uyb0RvYy54bWxQSwECLQAUAAYACAAAACEAtIdK&#10;Ft4AAAAHAQAADwAAAAAAAAAAAAAAAADaBAAAZHJzL2Rvd25yZXYueG1sUEsFBgAAAAAEAAQA8wAA&#10;AOUFAAAAAA==&#10;" filled="f" stroked="f" strokeweight=".5pt">
                <v:textbox>
                  <w:txbxContent>
                    <w:p w14:paraId="57E2BBC2" w14:textId="5CAB70B6" w:rsidR="001A6859" w:rsidRPr="00F5727B" w:rsidRDefault="001A6859">
                      <w:pPr>
                        <w:rPr>
                          <w:color w:val="FFFFFF" w:themeColor="background1"/>
                        </w:rPr>
                      </w:pPr>
                      <w:r w:rsidRPr="00F5727B">
                        <w:rPr>
                          <w:rFonts w:hint="cs"/>
                          <w:color w:val="FFFFFF" w:themeColor="background1"/>
                          <w:rtl/>
                        </w:rPr>
                        <w:t>יחי אדוננו מורנו ורבינו מלך המשיח לעולם ועד</w:t>
                      </w:r>
                    </w:p>
                  </w:txbxContent>
                </v:textbox>
              </v:shape>
            </w:pict>
          </mc:Fallback>
        </mc:AlternateContent>
      </w:r>
      <w:r w:rsidR="004F0063" w:rsidRPr="005C7B6C">
        <w:rPr>
          <w:rFonts w:hint="cs"/>
          <w:rtl/>
        </w:rPr>
        <w:t>ישיבה שע"י הציון הק'</w:t>
      </w:r>
    </w:p>
    <w:p w14:paraId="71B32F9E" w14:textId="17208896" w:rsidR="00222DF2" w:rsidRPr="004A5A2C" w:rsidRDefault="00222DF2" w:rsidP="004F0063">
      <w:pPr>
        <w:pStyle w:val="11"/>
        <w:rPr>
          <w:rtl/>
        </w:rPr>
      </w:pPr>
      <w:r w:rsidRPr="004A5A2C">
        <w:rPr>
          <w:rtl/>
        </w:rPr>
        <w:t>- א -</w:t>
      </w:r>
      <w:r w:rsidR="004F0063">
        <w:rPr>
          <w:rtl/>
        </w:rPr>
        <w:br/>
      </w:r>
      <w:r w:rsidRPr="004A5A2C">
        <w:rPr>
          <w:rtl/>
        </w:rPr>
        <w:t>אין למדין מקודם למתן תורה</w:t>
      </w:r>
    </w:p>
    <w:p w14:paraId="0236C7B9" w14:textId="749BE1E2" w:rsidR="00222DF2" w:rsidRPr="004A5A2C" w:rsidRDefault="00222DF2" w:rsidP="004F0063">
      <w:pPr>
        <w:pStyle w:val="a3"/>
        <w:bidi/>
        <w:rPr>
          <w:rtl/>
        </w:rPr>
      </w:pPr>
      <w:r w:rsidRPr="004A5A2C">
        <w:rPr>
          <w:rtl/>
        </w:rPr>
        <w:t>ישנו כלל שמובא בכמה מקומות</w:t>
      </w:r>
      <w:r w:rsidRPr="004A5A2C">
        <w:rPr>
          <w:rStyle w:val="FootnoteReference"/>
          <w:rFonts w:asciiTheme="majorBidi" w:hAnsiTheme="majorBidi"/>
          <w:rtl/>
        </w:rPr>
        <w:footnoteReference w:id="35"/>
      </w:r>
      <w:r w:rsidRPr="004A5A2C">
        <w:rPr>
          <w:rtl/>
        </w:rPr>
        <w:t xml:space="preserve"> "שאין למדין מקודם למתן תורה". היינו שאין למדין בעניני הלכה עכשיו לאחרי מתן תורה מהמסופר בתורה שנהגו האבות מקודם למ"</w:t>
      </w:r>
      <w:r w:rsidR="009C572A">
        <w:rPr>
          <w:rtl/>
        </w:rPr>
        <w:t>ת. ומהטעמים שנאמרו בדבר ע"פ נגל</w:t>
      </w:r>
      <w:r w:rsidR="009C572A">
        <w:rPr>
          <w:rFonts w:hint="cs"/>
          <w:rtl/>
        </w:rPr>
        <w:t>ה</w:t>
      </w:r>
      <w:r w:rsidRPr="004A5A2C">
        <w:rPr>
          <w:rtl/>
        </w:rPr>
        <w:t>; 1) כיון שניתנה תורה ונתחדשה הלכה</w:t>
      </w:r>
      <w:r w:rsidRPr="004A5A2C">
        <w:rPr>
          <w:rStyle w:val="FootnoteReference"/>
          <w:rFonts w:asciiTheme="majorBidi" w:hAnsiTheme="majorBidi"/>
          <w:rtl/>
        </w:rPr>
        <w:footnoteReference w:id="36"/>
      </w:r>
      <w:r w:rsidRPr="004A5A2C">
        <w:rPr>
          <w:rtl/>
        </w:rPr>
        <w:t>. 2) האבות עשו רק לעצמם ולא בתורת הלכה לדורות</w:t>
      </w:r>
      <w:r w:rsidRPr="004A5A2C">
        <w:rPr>
          <w:rStyle w:val="FootnoteReference"/>
          <w:rFonts w:asciiTheme="majorBidi" w:hAnsiTheme="majorBidi"/>
          <w:rtl/>
        </w:rPr>
        <w:footnoteReference w:id="37"/>
      </w:r>
      <w:r w:rsidRPr="004A5A2C">
        <w:rPr>
          <w:rtl/>
        </w:rPr>
        <w:t>. 3) כל מה שאנו מרחיקים או עושים היום אין אנו עושים אלא במצות הקב"ה על ידי משה רבינו</w:t>
      </w:r>
      <w:r w:rsidRPr="004A5A2C">
        <w:rPr>
          <w:rStyle w:val="FootnoteReference"/>
          <w:rFonts w:asciiTheme="majorBidi" w:hAnsiTheme="majorBidi"/>
          <w:rtl/>
        </w:rPr>
        <w:footnoteReference w:id="38"/>
      </w:r>
      <w:r w:rsidRPr="004A5A2C">
        <w:rPr>
          <w:rtl/>
        </w:rPr>
        <w:t>.</w:t>
      </w:r>
    </w:p>
    <w:p w14:paraId="0A98B97C" w14:textId="77777777" w:rsidR="00222DF2" w:rsidRPr="004A5A2C" w:rsidRDefault="00222DF2" w:rsidP="004F0063">
      <w:pPr>
        <w:pStyle w:val="a3"/>
        <w:bidi/>
        <w:rPr>
          <w:rtl/>
        </w:rPr>
      </w:pPr>
      <w:r w:rsidRPr="004A5A2C">
        <w:rPr>
          <w:rtl/>
        </w:rPr>
        <w:t>ובאמת לדעת כמה מפרשים בנוגע להרבה הלכות יכולים ללמוד מקודם מתן תורה בתנאים מסוימים</w:t>
      </w:r>
      <w:r w:rsidRPr="004A5A2C">
        <w:rPr>
          <w:rStyle w:val="FootnoteReference"/>
          <w:rFonts w:asciiTheme="majorBidi" w:hAnsiTheme="majorBidi"/>
          <w:rtl/>
        </w:rPr>
        <w:footnoteReference w:id="39"/>
      </w:r>
      <w:r w:rsidRPr="004A5A2C">
        <w:rPr>
          <w:rtl/>
        </w:rPr>
        <w:t xml:space="preserve">. ומהם; 1) יכולים ללמוד אופני קיום מצות. 2) דברים שיש טעם וסברה. 3) אם אין לנו לימוד אחר מלאחר מתן תורה. 4) כשאין סברה לחלק בין קודם ולאחרי מ"ת. 5) גילוי מילתא </w:t>
      </w:r>
      <w:r w:rsidRPr="004A5A2C">
        <w:t>)</w:t>
      </w:r>
      <w:r w:rsidRPr="004A5A2C">
        <w:rPr>
          <w:rtl/>
        </w:rPr>
        <w:t>או פרטים מאיזה מצוה) וביאורי לשונות ותיבות</w:t>
      </w:r>
      <w:r w:rsidRPr="004A5A2C">
        <w:rPr>
          <w:rStyle w:val="FootnoteReference"/>
          <w:rFonts w:asciiTheme="majorBidi" w:hAnsiTheme="majorBidi"/>
          <w:rtl/>
        </w:rPr>
        <w:footnoteReference w:id="40"/>
      </w:r>
      <w:r w:rsidRPr="004A5A2C">
        <w:rPr>
          <w:rtl/>
        </w:rPr>
        <w:t>.</w:t>
      </w:r>
    </w:p>
    <w:p w14:paraId="20108326" w14:textId="77777777" w:rsidR="00222DF2" w:rsidRPr="004A5A2C" w:rsidRDefault="00222DF2" w:rsidP="004F0063">
      <w:pPr>
        <w:pStyle w:val="a3"/>
        <w:bidi/>
        <w:rPr>
          <w:rtl/>
        </w:rPr>
      </w:pPr>
      <w:r w:rsidRPr="004A5A2C">
        <w:rPr>
          <w:rtl/>
        </w:rPr>
        <w:t>ויש הרבה מפרשים שחולקים לגמרי על הכלל, וסוברים שיכולים ללמוד מקודם מתן תורה בכל מקרא</w:t>
      </w:r>
      <w:r w:rsidRPr="004A5A2C">
        <w:rPr>
          <w:rStyle w:val="FootnoteReference"/>
          <w:rFonts w:asciiTheme="majorBidi" w:hAnsiTheme="majorBidi"/>
          <w:rtl/>
        </w:rPr>
        <w:footnoteReference w:id="41"/>
      </w:r>
      <w:r w:rsidRPr="004A5A2C">
        <w:rPr>
          <w:rtl/>
        </w:rPr>
        <w:t>.</w:t>
      </w:r>
    </w:p>
    <w:p w14:paraId="46802B35" w14:textId="24A0F4A8" w:rsidR="00222DF2" w:rsidRPr="004A5A2C" w:rsidRDefault="00222DF2" w:rsidP="004F0063">
      <w:pPr>
        <w:pStyle w:val="11"/>
        <w:rPr>
          <w:rtl/>
        </w:rPr>
      </w:pPr>
      <w:r w:rsidRPr="004A5A2C">
        <w:rPr>
          <w:rtl/>
        </w:rPr>
        <w:t>- ב -</w:t>
      </w:r>
      <w:r w:rsidR="004F0063">
        <w:rPr>
          <w:rtl/>
        </w:rPr>
        <w:br/>
      </w:r>
      <w:r w:rsidRPr="004A5A2C">
        <w:rPr>
          <w:rtl/>
        </w:rPr>
        <w:t>חידוש כ"ק אדמו"ר</w:t>
      </w:r>
    </w:p>
    <w:p w14:paraId="3E06699B" w14:textId="77777777" w:rsidR="00222DF2" w:rsidRPr="004A5A2C" w:rsidRDefault="00222DF2" w:rsidP="004F0063">
      <w:pPr>
        <w:pStyle w:val="a3"/>
        <w:bidi/>
        <w:rPr>
          <w:rtl/>
        </w:rPr>
      </w:pPr>
      <w:r w:rsidRPr="004A5A2C">
        <w:rPr>
          <w:rtl/>
        </w:rPr>
        <w:t>בליקוטי שיחות חלק א</w:t>
      </w:r>
      <w:r w:rsidRPr="004A5A2C">
        <w:rPr>
          <w:rStyle w:val="FootnoteReference"/>
          <w:rFonts w:asciiTheme="majorBidi" w:hAnsiTheme="majorBidi"/>
          <w:rtl/>
        </w:rPr>
        <w:footnoteReference w:id="42"/>
      </w:r>
      <w:r w:rsidRPr="004A5A2C">
        <w:rPr>
          <w:rtl/>
        </w:rPr>
        <w:t xml:space="preserve"> מבאר כ"ק אדמו"ר שהכלל שאין למדין אמורה רק בנוגע להלכות. משא"כ כשמדובר אודות ענינים של גילוי תכונות נפש האדם, יכולים ללמוד </w:t>
      </w:r>
      <w:r w:rsidRPr="004A5A2C">
        <w:rPr>
          <w:rtl/>
        </w:rPr>
        <w:lastRenderedPageBreak/>
        <w:t>גם מקודם למ"ת, מכיון שבענין זה אין חילוק בין קודם ולאחרי מ"ת.</w:t>
      </w:r>
    </w:p>
    <w:p w14:paraId="170E3D46" w14:textId="77777777" w:rsidR="00222DF2" w:rsidRPr="00516913" w:rsidRDefault="00222DF2" w:rsidP="004F0063">
      <w:pPr>
        <w:pStyle w:val="a3"/>
        <w:bidi/>
        <w:rPr>
          <w:lang w:val="en-US"/>
        </w:rPr>
      </w:pPr>
      <w:r w:rsidRPr="004A5A2C">
        <w:rPr>
          <w:rtl/>
        </w:rPr>
        <w:t>ולכן למדים מהפ</w:t>
      </w:r>
      <w:r>
        <w:rPr>
          <w:rFonts w:hint="cs"/>
          <w:rtl/>
        </w:rPr>
        <w:t>סוק</w:t>
      </w:r>
      <w:r w:rsidRPr="004A5A2C">
        <w:rPr>
          <w:rtl/>
        </w:rPr>
        <w:t xml:space="preserve"> "מלא שבוע זאת</w:t>
      </w:r>
      <w:r w:rsidRPr="004A5A2C">
        <w:rPr>
          <w:rStyle w:val="FootnoteReference"/>
          <w:rFonts w:asciiTheme="majorBidi" w:hAnsiTheme="majorBidi"/>
          <w:rtl/>
        </w:rPr>
        <w:footnoteReference w:id="43"/>
      </w:r>
      <w:r w:rsidRPr="004A5A2C">
        <w:rPr>
          <w:rtl/>
        </w:rPr>
        <w:t>" ההלכה שאין מערבין שמחה בשמחה אע"פ שהוא דרשה גמורה דאורייתא</w:t>
      </w:r>
      <w:r w:rsidRPr="004A5A2C">
        <w:rPr>
          <w:rStyle w:val="FootnoteReference"/>
          <w:rFonts w:asciiTheme="majorBidi" w:hAnsiTheme="majorBidi"/>
          <w:rtl/>
        </w:rPr>
        <w:footnoteReference w:id="44"/>
      </w:r>
      <w:r w:rsidRPr="004A5A2C">
        <w:rPr>
          <w:rtl/>
        </w:rPr>
        <w:t>. מפני שבתכונות הנפש כשיש שתי סיבות לשמחה אע"פ שלכאורה המסובבים (כללות ענין השמחה) ה"ה בשווה, מ"מ מפני שהסיבות ה"ה חלוקים זמ"ז ה"ז פועל חלישות גם על המסובבים. ולמדין זה מהפסוק "מלא שבוע זאת" אע"פ שחתונת יעקב הי' מקודם למ"ת, מפני שמדובר אודות תכונות הנפש. ובכל המצות צ"ל רצונו של האדם כולו שם, ואם היו מערבין שתי שמחות ביחד לא הי' רצון האדם כולו בתוך כל אחד מהמצות (השמחות), ולכן למדין משמחת החתונה (מלפני מ"ת) שאין מערבין שמחה בשמחה בכל מצות התורה (גם לאחרי מ"ת).</w:t>
      </w:r>
    </w:p>
    <w:p w14:paraId="02AB39B3" w14:textId="7A750560" w:rsidR="00222DF2" w:rsidRPr="004A5A2C" w:rsidRDefault="00222DF2" w:rsidP="004F0063">
      <w:pPr>
        <w:pStyle w:val="11"/>
        <w:rPr>
          <w:rtl/>
        </w:rPr>
      </w:pPr>
      <w:r w:rsidRPr="004A5A2C">
        <w:rPr>
          <w:rtl/>
        </w:rPr>
        <w:t>- ג -</w:t>
      </w:r>
      <w:r w:rsidR="004F0063">
        <w:rPr>
          <w:rtl/>
        </w:rPr>
        <w:br/>
      </w:r>
      <w:r w:rsidRPr="004A5A2C">
        <w:rPr>
          <w:rtl/>
        </w:rPr>
        <w:t>ע"פ פנימיות העניינים</w:t>
      </w:r>
    </w:p>
    <w:p w14:paraId="7DD1447E" w14:textId="77777777" w:rsidR="00222DF2" w:rsidRPr="004A5A2C" w:rsidRDefault="00222DF2" w:rsidP="004F0063">
      <w:pPr>
        <w:pStyle w:val="a3"/>
        <w:bidi/>
      </w:pPr>
      <w:r w:rsidRPr="004A5A2C">
        <w:rPr>
          <w:rtl/>
        </w:rPr>
        <w:t>והנה בהמשך השיחה</w:t>
      </w:r>
      <w:r w:rsidRPr="004A5A2C">
        <w:rPr>
          <w:rStyle w:val="FootnoteReference"/>
          <w:rFonts w:asciiTheme="majorBidi" w:hAnsiTheme="majorBidi"/>
          <w:rtl/>
        </w:rPr>
        <w:footnoteReference w:id="45"/>
      </w:r>
      <w:r w:rsidRPr="004A5A2C">
        <w:rPr>
          <w:rtl/>
        </w:rPr>
        <w:t xml:space="preserve"> מבאר כ"ק אדמו"ר כ"ז ברוחניות הענינים; 1) הכלל שאין למדין מקודם למ"ת. 2) וזה שלמדין גם מקודם למ"ת כשמדובר אודות תכונות הנפש.</w:t>
      </w:r>
    </w:p>
    <w:p w14:paraId="603D8604" w14:textId="77777777" w:rsidR="00222DF2" w:rsidRPr="004A5A2C" w:rsidRDefault="00222DF2" w:rsidP="004F0063">
      <w:pPr>
        <w:pStyle w:val="a3"/>
        <w:bidi/>
        <w:rPr>
          <w:rtl/>
        </w:rPr>
      </w:pPr>
      <w:r w:rsidRPr="004A5A2C">
        <w:rPr>
          <w:rtl/>
        </w:rPr>
        <w:t>לפני מ"ת עבודת האבות הגיעו רק עד שורש הנבראים, היינו השלימות הכי עליונה שנבראים יכולים להגיע אבל לא למעלה מזה מצד הגזירה של ההבדלה בין רוחניות וגשמיות, וכל עבודתם היתה רק ברוחניות. משא"כ לאחרי מ"ת נתבטל הגזירה והתחיל אפשריות לחבר גשמיות העולם עם עצמות. וזהו הפירוש "שניתנה תורה ונתחדשה הלכה" שלאחרי מ"ת נתחדש אופנים חדשים איך לברר דברים גשמיים משא"כ לפני מ"ת היו דרכים שונים איך לברר הנבראים להגיע לשלימותם. אבל כל זה הוא בנוגע ל</w:t>
      </w:r>
      <w:r>
        <w:rPr>
          <w:rFonts w:hint="cs"/>
          <w:rtl/>
        </w:rPr>
        <w:t>ה</w:t>
      </w:r>
      <w:r w:rsidRPr="004A5A2C">
        <w:rPr>
          <w:rtl/>
        </w:rPr>
        <w:t>מברר, משא"כ בנוגע ל</w:t>
      </w:r>
      <w:r>
        <w:rPr>
          <w:rFonts w:hint="cs"/>
          <w:rtl/>
        </w:rPr>
        <w:t>דבר ה</w:t>
      </w:r>
      <w:r w:rsidRPr="004A5A2C">
        <w:rPr>
          <w:rtl/>
        </w:rPr>
        <w:t>מתברר, גם לאחרי מ"ת צריכים לתקן החטאים של לפני מ"ת ולכן בנוגע לתכונות הנפש יכולים ללמוד מקודם מ"ת, ובמילא צריכים לדעת אופני הבירורים שהיו לפני מ"ת בנוגע לענינים מסוימים.</w:t>
      </w:r>
    </w:p>
    <w:p w14:paraId="334B3C1E" w14:textId="77777777" w:rsidR="00222DF2" w:rsidRPr="004A5A2C" w:rsidRDefault="00222DF2" w:rsidP="004F0063">
      <w:pPr>
        <w:pStyle w:val="a3"/>
        <w:bidi/>
        <w:rPr>
          <w:rtl/>
        </w:rPr>
      </w:pPr>
      <w:r w:rsidRPr="004A5A2C">
        <w:rPr>
          <w:rtl/>
        </w:rPr>
        <w:t xml:space="preserve">ומצינו ענין זה גם אצל לימוד פני' התורה שנתגלתה ע"י רבותינו נשיאנו, שע"י גילוי זה נתחדש דרך בעבודת ה' </w:t>
      </w:r>
      <w:r w:rsidRPr="004A5A2C">
        <w:rPr>
          <w:b/>
          <w:bCs/>
          <w:rtl/>
        </w:rPr>
        <w:t>לכל בנ</w:t>
      </w:r>
      <w:r w:rsidRPr="00F5727B">
        <w:rPr>
          <w:b/>
          <w:rtl/>
        </w:rPr>
        <w:t>"</w:t>
      </w:r>
      <w:r w:rsidRPr="004A5A2C">
        <w:rPr>
          <w:b/>
          <w:bCs/>
          <w:rtl/>
        </w:rPr>
        <w:t>י</w:t>
      </w:r>
      <w:r w:rsidRPr="004A5A2C">
        <w:rPr>
          <w:rtl/>
        </w:rPr>
        <w:t xml:space="preserve"> שלא הי' בדורות הקודמים. שהרי אינו דומה לימוד התורה וקיום המצות לפני ולאחרי התגלות פני' התורה. שע"י לימודה ניתנת יותר חיות ושמחה בעבודת ה', ונתגלה תורה ונתחדשה הליכה בדרך המלך לכל בנ"י ולא רק ליחידי סגולה (כמו שהי' לפני התגלותה). אבל בנוגע לתכונות הנפש לומדים </w:t>
      </w:r>
      <w:r w:rsidRPr="004A5A2C">
        <w:rPr>
          <w:rtl/>
        </w:rPr>
        <w:lastRenderedPageBreak/>
        <w:t>גם מלפני הגילוי של פני' התורה מפני שכמעט כל הנשמות בדורנו אינם חדשים, וע"י עבודתנו (ובפרט בלימוד התורה) משלימים עבודת דורות הקודמים. עיי"ש בארוכה.</w:t>
      </w:r>
    </w:p>
    <w:p w14:paraId="17D3249F" w14:textId="46EB3B9B" w:rsidR="00222DF2" w:rsidRPr="004A5A2C" w:rsidRDefault="00222DF2" w:rsidP="004F0063">
      <w:pPr>
        <w:pStyle w:val="11"/>
        <w:rPr>
          <w:rtl/>
        </w:rPr>
      </w:pPr>
      <w:r w:rsidRPr="004A5A2C">
        <w:rPr>
          <w:rtl/>
        </w:rPr>
        <w:t>- ד -</w:t>
      </w:r>
      <w:r w:rsidR="004F0063">
        <w:rPr>
          <w:rtl/>
        </w:rPr>
        <w:br/>
      </w:r>
      <w:r w:rsidRPr="004A5A2C">
        <w:rPr>
          <w:rtl/>
        </w:rPr>
        <w:t>שיטת רבינו</w:t>
      </w:r>
    </w:p>
    <w:p w14:paraId="1A30A2A8" w14:textId="77777777" w:rsidR="00222DF2" w:rsidRPr="004A5A2C" w:rsidRDefault="00222DF2" w:rsidP="004F0063">
      <w:pPr>
        <w:pStyle w:val="a3"/>
        <w:bidi/>
      </w:pPr>
      <w:r w:rsidRPr="004A5A2C">
        <w:rPr>
          <w:rtl/>
        </w:rPr>
        <w:t>ולכאורה יש להקשות, שהרי בלקו"ש חלק א</w:t>
      </w:r>
      <w:r w:rsidRPr="004A5A2C">
        <w:rPr>
          <w:rStyle w:val="FootnoteReference"/>
          <w:rFonts w:asciiTheme="majorBidi" w:hAnsiTheme="majorBidi"/>
          <w:rtl/>
        </w:rPr>
        <w:footnoteReference w:id="46"/>
      </w:r>
      <w:r w:rsidRPr="004A5A2C">
        <w:rPr>
          <w:rtl/>
        </w:rPr>
        <w:t xml:space="preserve"> כ"ק אדמו"ר אינו מתייחס כלל להשיטות שסוברים שיכולים ללמוד מקודם למ"ת, או שיש הרבה מקומות שיש יוצא מן הכלל</w:t>
      </w:r>
      <w:r w:rsidRPr="004A5A2C">
        <w:rPr>
          <w:rStyle w:val="FootnoteReference"/>
          <w:rFonts w:asciiTheme="majorBidi" w:hAnsiTheme="majorBidi"/>
          <w:rtl/>
        </w:rPr>
        <w:footnoteReference w:id="47"/>
      </w:r>
      <w:r w:rsidRPr="004A5A2C">
        <w:rPr>
          <w:rtl/>
        </w:rPr>
        <w:t xml:space="preserve"> ובמקומות אחרים בלקו"ש</w:t>
      </w:r>
      <w:r w:rsidRPr="004A5A2C">
        <w:rPr>
          <w:rStyle w:val="FootnoteReference"/>
          <w:rFonts w:asciiTheme="majorBidi" w:hAnsiTheme="majorBidi"/>
          <w:rtl/>
        </w:rPr>
        <w:footnoteReference w:id="48"/>
      </w:r>
      <w:r w:rsidRPr="004A5A2C">
        <w:rPr>
          <w:rtl/>
        </w:rPr>
        <w:t xml:space="preserve"> הרי כ"ק אדמו"ר כן מתייחס להשיטות שסוברים שיכולים ללמוד מקודם למ"ת? וממ"נ, אם סובר רבינו כמותם ל"ל מביאם בחלק א, ואם לאו למה מביאם בחלקים אחרים</w:t>
      </w:r>
      <w:r w:rsidRPr="004A5A2C">
        <w:rPr>
          <w:rStyle w:val="FootnoteReference"/>
          <w:rFonts w:asciiTheme="majorBidi" w:hAnsiTheme="majorBidi"/>
          <w:rtl/>
        </w:rPr>
        <w:footnoteReference w:id="49"/>
      </w:r>
      <w:r w:rsidRPr="004A5A2C">
        <w:rPr>
          <w:rtl/>
        </w:rPr>
        <w:t>?</w:t>
      </w:r>
    </w:p>
    <w:p w14:paraId="56DCD807" w14:textId="77777777" w:rsidR="00222DF2" w:rsidRPr="004A5A2C" w:rsidRDefault="00222DF2" w:rsidP="004F0063">
      <w:pPr>
        <w:pStyle w:val="a3"/>
        <w:bidi/>
        <w:rPr>
          <w:rtl/>
        </w:rPr>
      </w:pPr>
      <w:r w:rsidRPr="004A5A2C">
        <w:rPr>
          <w:rtl/>
        </w:rPr>
        <w:t>וי"ל הביאור בזה, שבחלק א</w:t>
      </w:r>
      <w:r w:rsidRPr="004A5A2C">
        <w:rPr>
          <w:rStyle w:val="FootnoteReference"/>
          <w:rFonts w:asciiTheme="majorBidi" w:hAnsiTheme="majorBidi"/>
          <w:rtl/>
        </w:rPr>
        <w:footnoteReference w:id="50"/>
      </w:r>
      <w:r w:rsidRPr="004A5A2C">
        <w:rPr>
          <w:rtl/>
        </w:rPr>
        <w:t xml:space="preserve"> מבאר כ"ק אדמו"ר בהמשך השיחה הביאור ע"פ רוחניות ופנימיות הענינים ( כנ"ל ) שלאחרי מ"ת ולאחרי גילוי החסידות נתחדש דרך בעבודת ה' באופן פעולה בעניני העולם. ורק בתכונות הנפש יש יוצא מן הכלל כנ"ל.</w:t>
      </w:r>
    </w:p>
    <w:p w14:paraId="71586BF1" w14:textId="77777777" w:rsidR="00222DF2" w:rsidRPr="004A5A2C" w:rsidRDefault="00222DF2" w:rsidP="004F0063">
      <w:pPr>
        <w:pStyle w:val="a3"/>
        <w:bidi/>
        <w:rPr>
          <w:rtl/>
        </w:rPr>
      </w:pPr>
      <w:r w:rsidRPr="004A5A2C">
        <w:rPr>
          <w:rtl/>
        </w:rPr>
        <w:t>ולכאורה י"ל שגם הביאור ע"פ נגלא בהשיחה הוא בהתאים לזה. שלאחרי מ"ת א"א ללמוד מקודם למ"ת מפני שנתחדש הלכה. ולכן בחלק א' כ"ק אדמו"ר אינו מתייחס להשיטות שסוברים שיש הרבה אופנים שיכולים ללמוד מקודם למ"ת או לאלו שחולקים על הכלל מכל וכל. משא"כ בחלקים אחרים בלקו"ש שאינו מבואר הכלל שאין למדין מקודם למ"ת ע"פ רוחניות ופני' הענינים, כן מביא רבינו השיטות שסוברים שיש הרבה אופנים שיכולים ללמוד מקודם למ"ת.</w:t>
      </w:r>
    </w:p>
    <w:p w14:paraId="5ECBE01A" w14:textId="146B06B3" w:rsidR="00222DF2" w:rsidRPr="004A5A2C" w:rsidRDefault="00222DF2" w:rsidP="004F0063">
      <w:pPr>
        <w:pStyle w:val="11"/>
        <w:rPr>
          <w:rtl/>
        </w:rPr>
      </w:pPr>
      <w:r w:rsidRPr="004A5A2C">
        <w:rPr>
          <w:rtl/>
        </w:rPr>
        <w:t>- ה -</w:t>
      </w:r>
      <w:r w:rsidR="004F0063">
        <w:rPr>
          <w:rtl/>
        </w:rPr>
        <w:br/>
      </w:r>
      <w:r w:rsidRPr="004A5A2C">
        <w:rPr>
          <w:rtl/>
        </w:rPr>
        <w:t>שבעת ימי המשתה - מקורו מקודם למ"ת</w:t>
      </w:r>
    </w:p>
    <w:p w14:paraId="4E613816" w14:textId="77777777" w:rsidR="00222DF2" w:rsidRPr="004A5A2C" w:rsidRDefault="00222DF2" w:rsidP="004F0063">
      <w:pPr>
        <w:pStyle w:val="a3"/>
        <w:bidi/>
        <w:rPr>
          <w:rtl/>
        </w:rPr>
      </w:pPr>
      <w:r w:rsidRPr="004A5A2C">
        <w:rPr>
          <w:rtl/>
        </w:rPr>
        <w:t>והנה בהתחלת השיחה</w:t>
      </w:r>
      <w:r w:rsidRPr="004A5A2C">
        <w:rPr>
          <w:rStyle w:val="FootnoteReference"/>
          <w:rFonts w:asciiTheme="majorBidi" w:hAnsiTheme="majorBidi"/>
          <w:rtl/>
        </w:rPr>
        <w:footnoteReference w:id="51"/>
      </w:r>
      <w:r w:rsidRPr="004A5A2C">
        <w:rPr>
          <w:rtl/>
        </w:rPr>
        <w:t xml:space="preserve"> מביא כ"ק אדמו"ר שמהפסוק "מלא שבוע זאת" לומדים ממנו ב' דברים; 1) שבעת ימי המשתה 2) אין מערבין שמחה בשמחה.</w:t>
      </w:r>
    </w:p>
    <w:p w14:paraId="02B17A63" w14:textId="77777777" w:rsidR="00222DF2" w:rsidRPr="004A5A2C" w:rsidRDefault="00222DF2" w:rsidP="004F0063">
      <w:pPr>
        <w:pStyle w:val="a3"/>
        <w:bidi/>
        <w:rPr>
          <w:rtl/>
        </w:rPr>
      </w:pPr>
      <w:r w:rsidRPr="004A5A2C">
        <w:rPr>
          <w:rtl/>
        </w:rPr>
        <w:lastRenderedPageBreak/>
        <w:t>ומקשה, איך למדין דברים אלו מפסוק בתורה שהוא מקודם למ"ת? ומוסיף להקשות שבמילא בנוגע להדין של שבעת ימי המשתה הרי זה דרבנן- מלבד מהיום ראשון שיש סברא שהוא דאורייתא- והטעם הוא י"ל מפני שאין למדין מקודם למ"ת ולכן אינו דרשה גמורה אלא ה"ה רק דין דרבנן. ולכן עיקר הקושיא הוא בנוגע לההלכה של אין מערבין בשמחה שהרי הוא</w:t>
      </w:r>
      <w:r w:rsidRPr="004A5A2C">
        <w:rPr>
          <w:rStyle w:val="FootnoteReference"/>
          <w:rFonts w:asciiTheme="majorBidi" w:hAnsiTheme="majorBidi"/>
          <w:rtl/>
        </w:rPr>
        <w:footnoteReference w:id="52"/>
      </w:r>
      <w:r w:rsidRPr="004A5A2C">
        <w:rPr>
          <w:rtl/>
        </w:rPr>
        <w:t xml:space="preserve"> דרשה גמורה וענין דאורייתא.ובהמשך לזה מבאר שיש חילוק כשצריכים ללמוד לתכונות הנפש או להלכה מסויימת. ולכן בנוגע לשבעת ימי המשתה שהרי זה הלכה אי אפשר ללמוד מקודם למ"ת.</w:t>
      </w:r>
    </w:p>
    <w:p w14:paraId="6DB0EBFF" w14:textId="77777777" w:rsidR="00222DF2" w:rsidRPr="004A5A2C" w:rsidRDefault="00222DF2" w:rsidP="004F0063">
      <w:pPr>
        <w:pStyle w:val="a3"/>
        <w:bidi/>
        <w:rPr>
          <w:rtl/>
        </w:rPr>
      </w:pPr>
      <w:r w:rsidRPr="004A5A2C">
        <w:rPr>
          <w:rtl/>
        </w:rPr>
        <w:t>ולכאורה יש לבאר, בנוגע להדין של שבעת ימי המשתה כתב המגן אברהם</w:t>
      </w:r>
      <w:r w:rsidRPr="004A5A2C">
        <w:rPr>
          <w:rStyle w:val="FootnoteReference"/>
          <w:rFonts w:asciiTheme="majorBidi" w:hAnsiTheme="majorBidi"/>
          <w:rtl/>
        </w:rPr>
        <w:footnoteReference w:id="53"/>
      </w:r>
      <w:r w:rsidRPr="004A5A2C">
        <w:rPr>
          <w:rtl/>
        </w:rPr>
        <w:t xml:space="preserve"> שקו"ט אודות ההל' "שהכל מותרים לישא בערב הרגל ולעשות סעודה ברגל", שמהרשב"א משמע ממקום א' שמותר לעשות, וממקום אחר משמע להיפך, ויש הרבה סתירות בדבר אם הוא איסור דאורייתא או רק דרבנן</w:t>
      </w:r>
      <w:r w:rsidRPr="004A5A2C">
        <w:rPr>
          <w:rStyle w:val="FootnoteReference"/>
          <w:rFonts w:asciiTheme="majorBidi" w:hAnsiTheme="majorBidi"/>
          <w:rtl/>
        </w:rPr>
        <w:footnoteReference w:id="54"/>
      </w:r>
      <w:r w:rsidRPr="004A5A2C">
        <w:rPr>
          <w:rtl/>
        </w:rPr>
        <w:t>.</w:t>
      </w:r>
    </w:p>
    <w:p w14:paraId="375A9325" w14:textId="77777777" w:rsidR="00222DF2" w:rsidRPr="004A5A2C" w:rsidRDefault="00222DF2" w:rsidP="004F0063">
      <w:pPr>
        <w:pStyle w:val="a3"/>
        <w:bidi/>
        <w:rPr>
          <w:rtl/>
        </w:rPr>
      </w:pPr>
      <w:r w:rsidRPr="004A5A2C">
        <w:rPr>
          <w:rtl/>
        </w:rPr>
        <w:t>וכותב בהמסקנא שהלילה הראשונה אסור, אבל בשאר ימות הרגל מותר לעשות סעודה. ומביא שתי טעמים למה הלילה הראשון אסור; 1) עיקר השמחה אינו אלא יום אחד, והלילה נגרר אחר היום. 2) עיקר הטירחא בסעודה ראשונה.</w:t>
      </w:r>
    </w:p>
    <w:p w14:paraId="28CBC670" w14:textId="77777777" w:rsidR="00222DF2" w:rsidRPr="004A5A2C" w:rsidRDefault="00222DF2" w:rsidP="004F0063">
      <w:pPr>
        <w:pStyle w:val="a3"/>
        <w:bidi/>
        <w:rPr>
          <w:rtl/>
        </w:rPr>
      </w:pPr>
      <w:r w:rsidRPr="004A5A2C">
        <w:rPr>
          <w:rtl/>
        </w:rPr>
        <w:t>והנה לכאורה יש להבין, למסקנת המ"א שהלילה הראשון אסור לעשות סעודה בגלל שהוא דרשה דאורייתא, איך לומדים את זה מקודם למ"ת?</w:t>
      </w:r>
    </w:p>
    <w:p w14:paraId="2C8881EB" w14:textId="77777777" w:rsidR="00222DF2" w:rsidRPr="004A5A2C" w:rsidRDefault="00222DF2" w:rsidP="004F0063">
      <w:pPr>
        <w:pStyle w:val="a3"/>
        <w:bidi/>
      </w:pPr>
      <w:r w:rsidRPr="004A5A2C">
        <w:rPr>
          <w:rtl/>
        </w:rPr>
        <w:t>וי"ל שלפי הדיעה שעיקר השמחה ה"ה בסעודה הראשון, ה"ז דבר שבתכונת הנפש שכן יכולים ללמוד מקודם מ"ת כנ"ל בארוכה. ולפי הדיעה שהעיקר טירחא הוא בסעודה הראשון ה"ז דבר שבסברא</w:t>
      </w:r>
      <w:r w:rsidRPr="004A5A2C">
        <w:rPr>
          <w:rStyle w:val="FootnoteReference"/>
          <w:rFonts w:asciiTheme="majorBidi" w:hAnsiTheme="majorBidi"/>
          <w:rtl/>
        </w:rPr>
        <w:footnoteReference w:id="55"/>
      </w:r>
      <w:r w:rsidRPr="004A5A2C">
        <w:rPr>
          <w:rtl/>
        </w:rPr>
        <w:t xml:space="preserve"> שכן יכולים ללמוד מקודם מ"ת.</w:t>
      </w:r>
    </w:p>
    <w:p w14:paraId="17D80932" w14:textId="5EA9E9F2" w:rsidR="00222DF2" w:rsidRPr="004A5A2C" w:rsidRDefault="00222DF2" w:rsidP="004F0063">
      <w:pPr>
        <w:pStyle w:val="11"/>
        <w:rPr>
          <w:rtl/>
        </w:rPr>
      </w:pPr>
      <w:r w:rsidRPr="004A5A2C">
        <w:rPr>
          <w:rtl/>
        </w:rPr>
        <w:t>- ו -</w:t>
      </w:r>
      <w:r w:rsidR="004F0063">
        <w:rPr>
          <w:rtl/>
        </w:rPr>
        <w:br/>
      </w:r>
      <w:r w:rsidRPr="004A5A2C">
        <w:rPr>
          <w:rtl/>
        </w:rPr>
        <w:t>עיר הנדחת</w:t>
      </w:r>
    </w:p>
    <w:p w14:paraId="55E56EB2" w14:textId="1F28835C" w:rsidR="00222DF2" w:rsidRPr="004A5A2C" w:rsidRDefault="00222DF2" w:rsidP="004F0063">
      <w:pPr>
        <w:pStyle w:val="a3"/>
        <w:bidi/>
        <w:rPr>
          <w:rtl/>
        </w:rPr>
      </w:pPr>
      <w:r w:rsidRPr="004A5A2C">
        <w:rPr>
          <w:rtl/>
        </w:rPr>
        <w:t>בלקו"ש ח"ט</w:t>
      </w:r>
      <w:r w:rsidRPr="004A5A2C">
        <w:rPr>
          <w:rStyle w:val="FootnoteReference"/>
          <w:rFonts w:asciiTheme="majorBidi" w:hAnsiTheme="majorBidi"/>
          <w:rtl/>
        </w:rPr>
        <w:footnoteReference w:id="56"/>
      </w:r>
      <w:r w:rsidRPr="004A5A2C">
        <w:rPr>
          <w:rtl/>
        </w:rPr>
        <w:t xml:space="preserve"> מביא כ"ק אדמו"ר מש"כ הרמב"ם</w:t>
      </w:r>
      <w:r w:rsidRPr="004A5A2C">
        <w:rPr>
          <w:rStyle w:val="FootnoteReference"/>
          <w:rFonts w:asciiTheme="majorBidi" w:hAnsiTheme="majorBidi"/>
          <w:rtl/>
        </w:rPr>
        <w:footnoteReference w:id="57"/>
      </w:r>
      <w:r w:rsidR="00F5727B">
        <w:rPr>
          <w:rtl/>
        </w:rPr>
        <w:t xml:space="preserve"> </w:t>
      </w:r>
      <w:r w:rsidRPr="004A5A2C">
        <w:rPr>
          <w:rtl/>
        </w:rPr>
        <w:t xml:space="preserve">בנוגע לעונשי עיר הנדחת ש"אם חזרו ועשו תשובה מוטב". ומביא ע"ז קושיית הראב"ד "לא מצאתי תשובה מועלת אחר התראה ומעשה". (ובהמשך לזה מביא תירוצים ממפרשים ומקשה </w:t>
      </w:r>
      <w:r w:rsidRPr="004A5A2C">
        <w:rPr>
          <w:rtl/>
        </w:rPr>
        <w:lastRenderedPageBreak/>
        <w:t>עליהם ולבסוף) מבאר כ"ק אדמו"ר שבדין עיר הנדחת ע"י שהודחה רוב או כל אנשי העיר נעשים למציאות חדשה של ציבור עובדי ע"ז "יושבי העיר". היינו שאינם כמה יחידים במקום אחד שעבדו ע"ז, אלא ה"ה נעשים למציאות אחת.</w:t>
      </w:r>
    </w:p>
    <w:p w14:paraId="5DD490F5" w14:textId="77777777" w:rsidR="00222DF2" w:rsidRPr="004A5A2C" w:rsidRDefault="00222DF2" w:rsidP="004F0063">
      <w:pPr>
        <w:pStyle w:val="a3"/>
        <w:bidi/>
        <w:rPr>
          <w:rtl/>
        </w:rPr>
      </w:pPr>
      <w:r w:rsidRPr="004A5A2C">
        <w:rPr>
          <w:rtl/>
        </w:rPr>
        <w:t>ועפ"ז מבארים הרבה דברים ומהם 1) זה שלמדים</w:t>
      </w:r>
      <w:r w:rsidRPr="004A5A2C">
        <w:rPr>
          <w:rStyle w:val="FootnoteReference"/>
          <w:rFonts w:asciiTheme="majorBidi" w:hAnsiTheme="majorBidi"/>
          <w:rtl/>
        </w:rPr>
        <w:footnoteReference w:id="58"/>
      </w:r>
      <w:r w:rsidRPr="004A5A2C">
        <w:rPr>
          <w:rtl/>
        </w:rPr>
        <w:t xml:space="preserve"> שנכסי צדיקים שבתוך עיר הנדחת נשרפין בתוך שללה ממונם של לוט שנאבד בסדום אע"פ שלוט הי' לפני מ"ת, וזה לנגד הכלל "שאין למדין מקודם מ"ת? 2) דברי הראגאטשאווער שמקור דברי הרמב"ם</w:t>
      </w:r>
      <w:r w:rsidRPr="004A5A2C">
        <w:rPr>
          <w:rStyle w:val="FootnoteReference"/>
          <w:rFonts w:asciiTheme="majorBidi" w:hAnsiTheme="majorBidi"/>
          <w:rtl/>
        </w:rPr>
        <w:footnoteReference w:id="59"/>
      </w:r>
      <w:r w:rsidRPr="004A5A2C">
        <w:rPr>
          <w:rtl/>
        </w:rPr>
        <w:t xml:space="preserve"> הוא מסדום שכתוב שם</w:t>
      </w:r>
      <w:r w:rsidRPr="004A5A2C">
        <w:rPr>
          <w:rStyle w:val="FootnoteReference"/>
          <w:rFonts w:asciiTheme="majorBidi" w:hAnsiTheme="majorBidi"/>
          <w:rtl/>
        </w:rPr>
        <w:footnoteReference w:id="60"/>
      </w:r>
      <w:r w:rsidRPr="004A5A2C">
        <w:rPr>
          <w:rtl/>
        </w:rPr>
        <w:t xml:space="preserve"> "ארדה נא ואראה" שאמר הקב"ה בנוגע אלי' "ואם תיבין לא אתפרע"</w:t>
      </w:r>
      <w:r w:rsidRPr="004A5A2C">
        <w:rPr>
          <w:rStyle w:val="FootnoteReference"/>
          <w:rFonts w:asciiTheme="majorBidi" w:hAnsiTheme="majorBidi"/>
          <w:rtl/>
        </w:rPr>
        <w:footnoteReference w:id="61"/>
      </w:r>
      <w:r w:rsidRPr="004A5A2C">
        <w:rPr>
          <w:rtl/>
        </w:rPr>
        <w:t xml:space="preserve"> אע"פ שסדום הוא קודם למ"ת, וזה לנגד הכלל ש"אין למדין מקודם מ"ת? 3) קושיית הראב"ד</w:t>
      </w:r>
      <w:r w:rsidRPr="004A5A2C">
        <w:rPr>
          <w:rStyle w:val="FootnoteReference"/>
          <w:rFonts w:asciiTheme="majorBidi" w:hAnsiTheme="majorBidi"/>
          <w:rtl/>
        </w:rPr>
        <w:footnoteReference w:id="62"/>
      </w:r>
      <w:r w:rsidRPr="004A5A2C">
        <w:rPr>
          <w:rtl/>
        </w:rPr>
        <w:t>.</w:t>
      </w:r>
    </w:p>
    <w:p w14:paraId="3EC9EF3B" w14:textId="77777777" w:rsidR="00222DF2" w:rsidRPr="004A5A2C" w:rsidRDefault="00222DF2" w:rsidP="004F0063">
      <w:pPr>
        <w:pStyle w:val="a3"/>
        <w:bidi/>
        <w:rPr>
          <w:rtl/>
        </w:rPr>
      </w:pPr>
      <w:r w:rsidRPr="004A5A2C">
        <w:rPr>
          <w:rtl/>
        </w:rPr>
        <w:t>שהכלל שאין למדין מקודם מ"ת אמורה רק בנוגע להל' מכיון שניתנה תורה ונתחדשה הל'</w:t>
      </w:r>
      <w:r w:rsidRPr="004A5A2C">
        <w:rPr>
          <w:rStyle w:val="FootnoteReference"/>
          <w:rFonts w:asciiTheme="majorBidi" w:hAnsiTheme="majorBidi"/>
          <w:rtl/>
        </w:rPr>
        <w:footnoteReference w:id="63"/>
      </w:r>
      <w:r w:rsidRPr="004A5A2C">
        <w:rPr>
          <w:rtl/>
        </w:rPr>
        <w:t xml:space="preserve">, משא"כ כאן שמדובר אודות מציאות- שיש לעיר נדחת גדר של ציבור- למדין מקודם מ"ת אע"פ שמזה בא ממילא נפק"מ בהל' בפועל. ובמילא מובן שע"י תשובה מתבטל ממילא המציאות של ציבור </w:t>
      </w:r>
      <w:r w:rsidRPr="004A5A2C">
        <w:rPr>
          <w:b/>
          <w:bCs/>
          <w:rtl/>
        </w:rPr>
        <w:t>בעיר נדחת</w:t>
      </w:r>
      <w:r w:rsidRPr="004A5A2C">
        <w:rPr>
          <w:rtl/>
        </w:rPr>
        <w:t xml:space="preserve">. והתשובה שמועיל לדברי הרמב"ם אינו שמבטל העונש, אלא שבטל הגדר של ציבור ונעשים ממילא יחידים ובמילא נתבטל העונש של </w:t>
      </w:r>
      <w:r w:rsidRPr="004A5A2C">
        <w:rPr>
          <w:b/>
          <w:bCs/>
          <w:rtl/>
        </w:rPr>
        <w:t>עיר נדחת</w:t>
      </w:r>
      <w:r w:rsidRPr="004A5A2C">
        <w:rPr>
          <w:rtl/>
        </w:rPr>
        <w:t>.</w:t>
      </w:r>
    </w:p>
    <w:p w14:paraId="63EB774F" w14:textId="77777777" w:rsidR="00222DF2" w:rsidRPr="004A5A2C" w:rsidRDefault="00222DF2" w:rsidP="004F0063">
      <w:pPr>
        <w:pStyle w:val="a3"/>
        <w:bidi/>
        <w:rPr>
          <w:rtl/>
        </w:rPr>
      </w:pPr>
      <w:r w:rsidRPr="004A5A2C">
        <w:rPr>
          <w:rtl/>
        </w:rPr>
        <w:t>וזה שנכסי צדיקים נשרפין בתוך השלל אינו חלק מעונשי עיר נדחת אלא הרי הוא בגלל שהם חלק מהעיר, היינו שאינם נכסי יחידים ( צדיקים) אלא ה"ה שללה של עיר נדחת. ולכן ה"ז לימוד בנוגע למציאות, ויכולים ללמדו מקודם מ"ת ממונו של לוט מפני שלומדים הימנו רק שנכסים הנמצאים בתוך עיר נדחת נחשבת כחלק ממנו.</w:t>
      </w:r>
    </w:p>
    <w:p w14:paraId="5B4CF979" w14:textId="77777777" w:rsidR="00222DF2" w:rsidRPr="004A5A2C" w:rsidRDefault="00222DF2" w:rsidP="004F0063">
      <w:pPr>
        <w:pStyle w:val="a3"/>
        <w:bidi/>
        <w:rPr>
          <w:rtl/>
        </w:rPr>
      </w:pPr>
      <w:r w:rsidRPr="004A5A2C">
        <w:rPr>
          <w:rtl/>
        </w:rPr>
        <w:t xml:space="preserve">ולכאורה י"ל שבשיחה זו מוסיף כ"ק אדמו"ר בסברא זו "שבדבר שבמציאות למדין מקודם מ"ת", שהרי בחלק א' </w:t>
      </w:r>
      <w:r w:rsidRPr="004A5A2C">
        <w:rPr>
          <w:rStyle w:val="FootnoteReference"/>
          <w:rFonts w:asciiTheme="majorBidi" w:hAnsiTheme="majorBidi"/>
          <w:rtl/>
        </w:rPr>
        <w:footnoteReference w:id="64"/>
      </w:r>
      <w:r w:rsidRPr="004A5A2C">
        <w:rPr>
          <w:rtl/>
        </w:rPr>
        <w:t>מבואר כלל זה רק בנוגע לתכונות הנפש, שאין מערבין שמחה בשמחה מפני שא"א לבנ"א להיות כולו בתוך שתי ענינים בבת אחת. אבל בחלק ט'</w:t>
      </w:r>
      <w:r w:rsidRPr="004A5A2C">
        <w:rPr>
          <w:rStyle w:val="FootnoteReference"/>
          <w:rFonts w:asciiTheme="majorBidi" w:hAnsiTheme="majorBidi"/>
          <w:rtl/>
        </w:rPr>
        <w:footnoteReference w:id="65"/>
      </w:r>
      <w:r w:rsidRPr="004A5A2C">
        <w:rPr>
          <w:rtl/>
        </w:rPr>
        <w:t xml:space="preserve"> מוסיף רבינו שכלל זה שלומדים מקודם מ"ת נוגע גם לדבר שמציאותו נעשה באופן מסוים. היינו שאפי' מציאות כעיר נדחת שנעשה מציאותו ע"י שבאים </w:t>
      </w:r>
      <w:r w:rsidRPr="004A5A2C">
        <w:rPr>
          <w:rtl/>
        </w:rPr>
        <w:lastRenderedPageBreak/>
        <w:t>רוב אנשי' ועובדים ע"ז יכולים ללמוד מקודם מ"ת. בנוגע לתכונות הנפש ה"ז דבר תמידי שאינו משתנה בכל מקרא ואדם שהרי זהו טבעו של כל נפש שבמעמד מסוים ירגיש באופן כו"כ, משא"כ בנוגע למציאות של עיר נדחת ומ"מ יכולים ללמוד- ולא רק בענין ופרט אחד אלא עד בנוגע לכיליון כל העיר- מקודם מ"ת.</w:t>
      </w:r>
    </w:p>
    <w:p w14:paraId="330B86C0" w14:textId="77777777" w:rsidR="00222DF2" w:rsidRPr="004A5A2C" w:rsidRDefault="00222DF2" w:rsidP="004F0063">
      <w:pPr>
        <w:pStyle w:val="11"/>
        <w:rPr>
          <w:rtl/>
        </w:rPr>
      </w:pPr>
      <w:r w:rsidRPr="004A5A2C">
        <w:rPr>
          <w:rtl/>
        </w:rPr>
        <w:t>- ז -</w:t>
      </w:r>
    </w:p>
    <w:p w14:paraId="5C3D4DE3" w14:textId="02E6A040" w:rsidR="00222DF2" w:rsidRPr="004A5A2C" w:rsidRDefault="00222DF2" w:rsidP="004F0063">
      <w:pPr>
        <w:pStyle w:val="a3"/>
        <w:bidi/>
        <w:rPr>
          <w:rtl/>
        </w:rPr>
      </w:pPr>
      <w:r w:rsidRPr="004A5A2C">
        <w:rPr>
          <w:rtl/>
        </w:rPr>
        <w:t>וממשיך</w:t>
      </w:r>
      <w:r w:rsidRPr="004A5A2C">
        <w:rPr>
          <w:rStyle w:val="FootnoteReference"/>
          <w:rFonts w:asciiTheme="majorBidi" w:hAnsiTheme="majorBidi"/>
          <w:rtl/>
        </w:rPr>
        <w:footnoteReference w:id="66"/>
      </w:r>
      <w:r w:rsidR="00F5727B">
        <w:rPr>
          <w:rtl/>
        </w:rPr>
        <w:t xml:space="preserve"> </w:t>
      </w:r>
      <w:r w:rsidRPr="004A5A2C">
        <w:rPr>
          <w:rtl/>
        </w:rPr>
        <w:t>ומבאר ע"פ פנימיות הענינים, שבדרך כלל תשובה אינה מועילה מפני שהחוטא פגם גם בלבושים הגלויים הנראה לעיני ב"ד, ואינם נשתנים ע"י תשובה שבלב שהרי זה גופה שיכולים לחשוב שעדיין לא עשה תשובה ה"ה ראי' שחסר אצלו. אבל בערי נדחת כל מציאותם של קהל וציבור בנוי' ותלוי' בעניני פנימיים שלהם שהרי כל מציאות של ציבור נעשה ע"י "שורש נפשם בה' אחד" שפועלת גם בגוף הגשמי, ולכן יש ערי נדחת דוקא בבנ"י ולא באומות העולם מפני שרק בבנ"י נמצאת חלק ה' ונפשם פועלת גם בדברים ונכסים הגשמיים שלהם. ומצד בחירה פועלת אחדותם מצד נשמתם בע"ז ממש ולכן שייכת בם מציאות וקהל של ערי נדחת. ועפ"ז מובן איך יכולים לעשות תשובה, מפני שכל מציאותם מעיקרא תלוי' ברוחניות. ואפי' הפגם בעניני החיצוניות שלהם תלוי לגמרי על עצם הנפש. ולכן ע"י תשובה בעניני נפש ורוחניים פועלת ממילא בהפגם החיצוני שלהם.</w:t>
      </w:r>
    </w:p>
    <w:p w14:paraId="36E1EB03" w14:textId="77777777" w:rsidR="00222DF2" w:rsidRPr="004A5A2C" w:rsidRDefault="00222DF2" w:rsidP="004F0063">
      <w:pPr>
        <w:pStyle w:val="a3"/>
        <w:bidi/>
        <w:rPr>
          <w:rtl/>
        </w:rPr>
      </w:pPr>
      <w:r w:rsidRPr="004A5A2C">
        <w:rPr>
          <w:rtl/>
        </w:rPr>
        <w:t xml:space="preserve">וגם זה מוסיף בזה שבדבר שבמיצאות למדין מקודם מ"ת, שהרי מובא בהערה 38; "ומה שגם בסדום הי' הגדר דעיר הנדחת, היינו לפי שקודם מ"ת, לא הייתה עדיין ההבדלה שבין ישראל לעמים. ולכן בנוגע </w:t>
      </w:r>
      <w:r w:rsidRPr="004A5A2C">
        <w:rPr>
          <w:b/>
          <w:bCs/>
          <w:rtl/>
        </w:rPr>
        <w:t>לע</w:t>
      </w:r>
      <w:r w:rsidRPr="00F5727B">
        <w:rPr>
          <w:b/>
          <w:rtl/>
        </w:rPr>
        <w:t>"</w:t>
      </w:r>
      <w:r w:rsidRPr="004A5A2C">
        <w:rPr>
          <w:b/>
          <w:bCs/>
          <w:rtl/>
        </w:rPr>
        <w:t>ז</w:t>
      </w:r>
      <w:r w:rsidRPr="004A5A2C">
        <w:rPr>
          <w:rtl/>
        </w:rPr>
        <w:t xml:space="preserve"> [שהיא מז' המצות שגם ב"נ נצטוו עליהם], הי' אפשר להיות מציאות ד"ציבור" גם בבנ</w:t>
      </w:r>
      <w:r>
        <w:rPr>
          <w:rFonts w:hint="cs"/>
          <w:rtl/>
        </w:rPr>
        <w:t>"נ</w:t>
      </w:r>
      <w:r w:rsidRPr="004A5A2C">
        <w:rPr>
          <w:rtl/>
        </w:rPr>
        <w:t>" עכ"ל. היינו שגם בנוגע למציאות שכל יסודו הוא ענין רוחני ,פועלת עצם נפש האלוקית בכל שאר מציאותו וחלקו בעולם יכולים ללמוד גם קודם מ"ת. שבאמת כבר בחלק א' לקח רבינו הכלל ללמוד ולהסביר בעניני רוחניים, אבל רק בנוגע לתכונות הנפש. אבל כאן מסביר רבינו הכלל בפני' הענינים גם כמו שפועלת על גשמיות העולם, היינו שעושה קהל ועיר נדחת כנ"ל.</w:t>
      </w:r>
    </w:p>
    <w:p w14:paraId="45EECD46" w14:textId="77777777" w:rsidR="002B0AF4" w:rsidRPr="00054560" w:rsidRDefault="002B0AF4" w:rsidP="002B0AF4">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2B0AF4" w:rsidRPr="00054560" w:rsidSect="00054560">
          <w:headerReference w:type="even" r:id="rId20"/>
          <w:headerReference w:type="default" r:id="rId21"/>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14019B00" w14:textId="3E751E83" w:rsidR="00222DF2" w:rsidRPr="004A5A2C" w:rsidRDefault="002B0AF4" w:rsidP="002B0AF4">
      <w:pPr>
        <w:pStyle w:val="12"/>
        <w:rPr>
          <w:rtl/>
        </w:rPr>
      </w:pPr>
      <w:bookmarkStart w:id="113" w:name="_Toc70558716"/>
      <w:r>
        <w:rPr>
          <w:rFonts w:hint="cs"/>
          <w:rtl/>
        </w:rPr>
        <w:lastRenderedPageBreak/>
        <w:t>אגרות קודש</w:t>
      </w:r>
      <w:bookmarkEnd w:id="113"/>
    </w:p>
    <w:p w14:paraId="7082E9A3" w14:textId="77777777" w:rsidR="002B0AF4" w:rsidRPr="002B0AF4" w:rsidRDefault="002B0AF4" w:rsidP="002B0AF4">
      <w:pPr>
        <w:pStyle w:val="a0"/>
        <w:rPr>
          <w:rFonts w:eastAsia="David Libre"/>
        </w:rPr>
      </w:pPr>
      <w:bookmarkStart w:id="114" w:name="_Toc70558717"/>
      <w:r w:rsidRPr="002B0AF4">
        <w:rPr>
          <w:rFonts w:eastAsia="David Libre"/>
          <w:rtl/>
        </w:rPr>
        <w:t>חלק ממכתב</w:t>
      </w:r>
      <w:bookmarkEnd w:id="114"/>
    </w:p>
    <w:p w14:paraId="555EB67B" w14:textId="046F43BF" w:rsidR="002B0AF4" w:rsidRDefault="002B0AF4" w:rsidP="002B0AF4">
      <w:pPr>
        <w:pStyle w:val="a"/>
        <w:rPr>
          <w:rtl/>
        </w:rPr>
      </w:pPr>
      <w:bookmarkStart w:id="115" w:name="_Toc70558718"/>
      <w:r>
        <w:rPr>
          <w:rFonts w:hint="cs"/>
          <w:rtl/>
        </w:rPr>
        <w:t xml:space="preserve">הרב </w:t>
      </w:r>
      <w:r w:rsidRPr="002B0AF4">
        <w:rPr>
          <w:rFonts w:hint="cs"/>
          <w:rtl/>
        </w:rPr>
        <w:t>מרדכי</w:t>
      </w:r>
      <w:r>
        <w:rPr>
          <w:rFonts w:hint="cs"/>
          <w:rtl/>
        </w:rPr>
        <w:t xml:space="preserve"> דובער ווילהעלם</w:t>
      </w:r>
      <w:bookmarkEnd w:id="115"/>
    </w:p>
    <w:p w14:paraId="67EF812D" w14:textId="0659209F" w:rsidR="002B0AF4" w:rsidRPr="002B0AF4" w:rsidRDefault="002B0AF4" w:rsidP="002B0AF4">
      <w:pPr>
        <w:pStyle w:val="a1"/>
        <w:rPr>
          <w:rtl/>
        </w:rPr>
      </w:pPr>
      <w:r>
        <w:rPr>
          <w:rtl/>
        </w:rPr>
        <w:t>ר"מ במתיבתא ל</w:t>
      </w:r>
      <w:r>
        <w:rPr>
          <w:rFonts w:hint="cs"/>
          <w:rtl/>
        </w:rPr>
        <w:t>יו</w:t>
      </w:r>
      <w:r>
        <w:rPr>
          <w:rtl/>
        </w:rPr>
        <w:t>באוויטש, טאראנטא</w:t>
      </w:r>
    </w:p>
    <w:p w14:paraId="2D8B81B9" w14:textId="77777777" w:rsidR="002B0AF4" w:rsidRPr="002F60DF" w:rsidRDefault="002B0AF4" w:rsidP="002B0AF4">
      <w:pPr>
        <w:pStyle w:val="a3"/>
        <w:bidi/>
      </w:pPr>
      <w:r w:rsidRPr="002F60DF">
        <w:rPr>
          <w:rtl/>
        </w:rPr>
        <w:t>בנוסח מכתב ברכה ששלח הרבי לקראת האפשערענעש הי' כתוב</w:t>
      </w:r>
      <w:r w:rsidRPr="002F60DF">
        <w:rPr>
          <w:vertAlign w:val="superscript"/>
        </w:rPr>
        <w:footnoteReference w:id="67"/>
      </w:r>
      <w:r w:rsidRPr="002F60DF">
        <w:rPr>
          <w:rtl/>
        </w:rPr>
        <w:t xml:space="preserve"> "הנה מועתק לקמן </w:t>
      </w:r>
      <w:r w:rsidRPr="002F60DF">
        <w:rPr>
          <w:b/>
          <w:rtl/>
        </w:rPr>
        <w:t>קטע</w:t>
      </w:r>
      <w:r w:rsidRPr="002F60DF">
        <w:rPr>
          <w:rtl/>
        </w:rPr>
        <w:t xml:space="preserve"> ממכתב כ"ק מו"ח אדמו"ר" ובתחילת שנות הממי"ם</w:t>
      </w:r>
      <w:r w:rsidRPr="002F60DF">
        <w:rPr>
          <w:vertAlign w:val="superscript"/>
        </w:rPr>
        <w:footnoteReference w:id="68"/>
      </w:r>
      <w:r w:rsidRPr="002F60DF">
        <w:rPr>
          <w:rtl/>
        </w:rPr>
        <w:t xml:space="preserve"> התחיל להיות "הנה מועתק לקמן </w:t>
      </w:r>
      <w:r w:rsidRPr="002F60DF">
        <w:rPr>
          <w:b/>
          <w:rtl/>
        </w:rPr>
        <w:t>חלק</w:t>
      </w:r>
      <w:r w:rsidRPr="002F60DF">
        <w:rPr>
          <w:rtl/>
        </w:rPr>
        <w:t xml:space="preserve"> ממכתב כ"ק מו"ח אדמו"ר".</w:t>
      </w:r>
    </w:p>
    <w:p w14:paraId="5BFC6568" w14:textId="2D3A6A31" w:rsidR="002B0AF4" w:rsidRPr="002F60DF" w:rsidRDefault="002B0AF4" w:rsidP="002B0AF4">
      <w:pPr>
        <w:pStyle w:val="a3"/>
        <w:bidi/>
      </w:pPr>
      <w:r w:rsidRPr="002F60DF">
        <w:rPr>
          <w:rtl/>
        </w:rPr>
        <w:t>ושמעתי ביאור על זה על פי מה שכתב א'</w:t>
      </w:r>
      <w:r w:rsidRPr="002F60DF">
        <w:rPr>
          <w:vertAlign w:val="superscript"/>
        </w:rPr>
        <w:footnoteReference w:id="69"/>
      </w:r>
      <w:r w:rsidRPr="002F60DF">
        <w:rPr>
          <w:rtl/>
        </w:rPr>
        <w:t xml:space="preserve"> להרבי שלרגל יום הולדתו ישתדל לחזור מאמר חסידות - כולו או קטע. והרבי מחק תיבת "קטע", וכתב : "חלק" והוסיף</w:t>
      </w:r>
      <w:r w:rsidR="00F5727B">
        <w:rPr>
          <w:rtl/>
        </w:rPr>
        <w:t xml:space="preserve"> </w:t>
      </w:r>
    </w:p>
    <w:p w14:paraId="7CCB2064" w14:textId="698D0673" w:rsidR="002B0AF4" w:rsidRPr="002F60DF" w:rsidRDefault="002B0AF4" w:rsidP="002B0AF4">
      <w:pPr>
        <w:pStyle w:val="a3"/>
        <w:bidi/>
      </w:pPr>
      <w:r>
        <w:rPr>
          <w:rtl/>
        </w:rPr>
        <w:t>"</w:t>
      </w:r>
      <w:r w:rsidRPr="002B0AF4">
        <w:rPr>
          <w:rFonts w:hint="cs"/>
          <w:sz w:val="12"/>
          <w:szCs w:val="12"/>
          <w:rtl/>
        </w:rPr>
        <w:t xml:space="preserve"> </w:t>
      </w:r>
      <w:r w:rsidRPr="002F60DF">
        <w:rPr>
          <w:rtl/>
        </w:rPr>
        <w:t>*) נפ"מ - קטע - דבר שנקטע ונפרד,</w:t>
      </w:r>
    </w:p>
    <w:p w14:paraId="17A6A5D3" w14:textId="2A4507BA" w:rsidR="002B0AF4" w:rsidRPr="002F60DF" w:rsidRDefault="002B0AF4" w:rsidP="002B0AF4">
      <w:pPr>
        <w:pStyle w:val="a3"/>
        <w:bidi/>
      </w:pPr>
      <w:r w:rsidRPr="002F60DF">
        <w:rPr>
          <w:rtl/>
        </w:rPr>
        <w:t xml:space="preserve"> כ"שאתה תופס </w:t>
      </w:r>
      <w:r w:rsidRPr="002F60DF">
        <w:rPr>
          <w:b/>
          <w:bCs/>
          <w:rtl/>
        </w:rPr>
        <w:t xml:space="preserve">חלק </w:t>
      </w:r>
      <w:r w:rsidRPr="002F60DF">
        <w:rPr>
          <w:rtl/>
        </w:rPr>
        <w:t>מן העצם אתה תופס בכולו".</w:t>
      </w:r>
      <w:r w:rsidR="00F5727B">
        <w:rPr>
          <w:rtl/>
        </w:rPr>
        <w:t xml:space="preserve"> </w:t>
      </w:r>
    </w:p>
    <w:p w14:paraId="6F344F1D" w14:textId="77777777" w:rsidR="002B0AF4" w:rsidRPr="002F60DF" w:rsidRDefault="002B0AF4" w:rsidP="002B0AF4">
      <w:pPr>
        <w:pStyle w:val="a3"/>
        <w:bidi/>
      </w:pPr>
      <w:r w:rsidRPr="002F60DF">
        <w:rPr>
          <w:rtl/>
        </w:rPr>
        <w:t xml:space="preserve">ועוד יש לומר ע"ד לשון נופל על לשון ולקשרו עם האפשערעניש ש"נקראת בפי ההמון "חאלאקע" ושורש מלה זו נובע מלשון המקרא, ואנכי איש </w:t>
      </w:r>
      <w:r w:rsidRPr="002F60DF">
        <w:rPr>
          <w:b/>
          <w:rtl/>
        </w:rPr>
        <w:t>חלק</w:t>
      </w:r>
      <w:r w:rsidRPr="002F60DF">
        <w:t>"</w:t>
      </w:r>
      <w:r w:rsidRPr="002F60DF">
        <w:rPr>
          <w:vertAlign w:val="superscript"/>
        </w:rPr>
        <w:footnoteReference w:id="70"/>
      </w:r>
      <w:r w:rsidRPr="002F60DF">
        <w:rPr>
          <w:rtl/>
        </w:rPr>
        <w:t>. ודו"ק.</w:t>
      </w:r>
    </w:p>
    <w:p w14:paraId="79AA3A50" w14:textId="77777777" w:rsidR="00962980" w:rsidRPr="00054560" w:rsidRDefault="00962980" w:rsidP="00962980">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962980" w:rsidRPr="00054560" w:rsidSect="00054560">
          <w:headerReference w:type="even" r:id="rId22"/>
          <w:headerReference w:type="default" r:id="rId23"/>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4C8A2A8A" w14:textId="60967F3D" w:rsidR="00F77906" w:rsidRDefault="00F77906" w:rsidP="00A0298F">
      <w:pPr>
        <w:pStyle w:val="12"/>
        <w:rPr>
          <w:rtl/>
        </w:rPr>
      </w:pPr>
      <w:bookmarkStart w:id="116" w:name="_Toc70558719"/>
      <w:r>
        <w:rPr>
          <w:rFonts w:hint="cs"/>
          <w:rtl/>
        </w:rPr>
        <w:lastRenderedPageBreak/>
        <w:t>נגלה</w:t>
      </w:r>
      <w:bookmarkEnd w:id="116"/>
    </w:p>
    <w:p w14:paraId="2F486671" w14:textId="07249439" w:rsidR="00962980" w:rsidRPr="0054338B" w:rsidRDefault="00962980" w:rsidP="00962980">
      <w:pPr>
        <w:pStyle w:val="a0"/>
        <w:rPr>
          <w:rtl/>
        </w:rPr>
      </w:pPr>
      <w:bookmarkStart w:id="117" w:name="_Toc70558720"/>
      <w:r>
        <w:rPr>
          <w:rtl/>
        </w:rPr>
        <w:t>איך אכל רשב"י במערה מ</w:t>
      </w:r>
      <w:r w:rsidRPr="0054338B">
        <w:rPr>
          <w:rtl/>
        </w:rPr>
        <w:t>חרובין הרי היו ערלה</w:t>
      </w:r>
      <w:bookmarkEnd w:id="117"/>
    </w:p>
    <w:p w14:paraId="078ECD87" w14:textId="77777777" w:rsidR="00962980" w:rsidRPr="0054338B" w:rsidRDefault="00962980" w:rsidP="00962980">
      <w:pPr>
        <w:pStyle w:val="a"/>
        <w:rPr>
          <w:rtl/>
        </w:rPr>
      </w:pPr>
      <w:bookmarkStart w:id="118" w:name="_Toc70558721"/>
      <w:r w:rsidRPr="0054338B">
        <w:rPr>
          <w:rtl/>
        </w:rPr>
        <w:t>הרב גמליאל הכהן רבינוביץ</w:t>
      </w:r>
      <w:bookmarkEnd w:id="118"/>
    </w:p>
    <w:p w14:paraId="295BE58F" w14:textId="215704E2" w:rsidR="00962980" w:rsidRPr="00962980" w:rsidRDefault="00962980" w:rsidP="00962980">
      <w:pPr>
        <w:pStyle w:val="a1"/>
        <w:rPr>
          <w:rtl/>
        </w:rPr>
      </w:pPr>
      <w:r w:rsidRPr="0054338B">
        <w:rPr>
          <w:rtl/>
        </w:rPr>
        <w:t>מח"ס גם אני אודך</w:t>
      </w:r>
    </w:p>
    <w:p w14:paraId="458264B5" w14:textId="77777777" w:rsidR="00962980" w:rsidRPr="0054338B" w:rsidRDefault="00962980" w:rsidP="00962980">
      <w:pPr>
        <w:pStyle w:val="a3"/>
        <w:bidi/>
        <w:rPr>
          <w:rtl/>
        </w:rPr>
      </w:pPr>
      <w:r w:rsidRPr="0054338B">
        <w:rPr>
          <w:rtl/>
        </w:rPr>
        <w:t>ידועה הקושיא האיך אכל רשב"י זיע"א במערה חרובין מהעץ בשלשה שנים הראשונות, הרי היו ערלה.</w:t>
      </w:r>
    </w:p>
    <w:p w14:paraId="365E51B7" w14:textId="77777777" w:rsidR="00962980" w:rsidRPr="0054338B" w:rsidRDefault="00962980" w:rsidP="00962980">
      <w:pPr>
        <w:pStyle w:val="a3"/>
        <w:bidi/>
        <w:rPr>
          <w:rtl/>
        </w:rPr>
      </w:pPr>
      <w:r w:rsidRPr="0054338B">
        <w:rPr>
          <w:rtl/>
        </w:rPr>
        <w:t>והנה אחי הרב אליעזר הכהן רבינוביץ שליט"א מח"ס תורת הקטן – כרם אליעזר ושא"ס, כתב בזה כמה תירוצים חדשים, ואלו דבריו היקרים:</w:t>
      </w:r>
    </w:p>
    <w:p w14:paraId="5B71AAC7" w14:textId="77777777" w:rsidR="00962980" w:rsidRPr="0054338B" w:rsidRDefault="00962980" w:rsidP="00962980">
      <w:pPr>
        <w:pStyle w:val="a3"/>
        <w:bidi/>
        <w:rPr>
          <w:rtl/>
        </w:rPr>
      </w:pPr>
      <w:r w:rsidRPr="0054338B">
        <w:rPr>
          <w:rtl/>
        </w:rPr>
        <w:t>מבואר בגמרא (שבת לג, ב) שכשנתחבאו רבי שמעון בר יוחאי ובנו רבי אלעזר במערה נעשה להם נס ונברא להם שם עץ של חרובין כדי שיוכלו לאכול מפירותיו, ומעיין לשתות מים. וכבר ידועה קושיית העולם – וכן מובאת קושיא זו בשם המהרי"ד מבעלזא זצ"ל - האיך היה מותר להם לאכול תיכף מהעץ של החרובין והרי לכאורה יש בו איסור ערלה כל שלשת השנים הראשונות, ויש על זה הרבה תירוצים.</w:t>
      </w:r>
    </w:p>
    <w:p w14:paraId="32B17135" w14:textId="77777777" w:rsidR="00962980" w:rsidRPr="0054338B" w:rsidRDefault="00962980" w:rsidP="00962980">
      <w:pPr>
        <w:pStyle w:val="11"/>
      </w:pPr>
      <w:r w:rsidRPr="0054338B">
        <w:rPr>
          <w:rtl/>
        </w:rPr>
        <w:t>אילן שאינו מתקיים ג' שנים האם יש בו ערלה</w:t>
      </w:r>
    </w:p>
    <w:p w14:paraId="5C50BAB8" w14:textId="77777777" w:rsidR="00962980" w:rsidRPr="0054338B" w:rsidRDefault="00962980" w:rsidP="00962980">
      <w:pPr>
        <w:pStyle w:val="a3"/>
        <w:bidi/>
      </w:pPr>
      <w:r w:rsidRPr="0054338B">
        <w:rPr>
          <w:rtl/>
        </w:rPr>
        <w:t>ולענ"ד נראה ליישב ע"פ המובא במדרש תלפיות (ענף חרוב) וז"ל: אילן החרובין שהיה לרשב"י במערה בכל ערב שבת היה נהפך לאילן של תמרים, ומקורו בשם החכם השלם הר"ר יעקב פאראג נר"ו, ששמע מהר' יוסף בואש שקיבל ממוה"ר יהונתן גאלנטי זצ"ל שקיבל מהזקנים שקיבלו איש מפי איש עד רשב"י זל"ה, והביא ראיה לזה מהא דאיתא במדרש רבה (אסתר פרשה ג' סק"ז, קהלת פרשה ד' סק"ח) שרשב"י ובנו אכלו במערה חרובין ותמרים, ובירושלמי (שביעית פ"ט ה"א) איתא שאכלו חרובין דתרומה, ובהערות ותיקונים על פסיקתא דר"כ (פסקא י' ויהי בשלח פרעה ס"ק קנ"ד) כתב שהוא ט"ס וצ"ל חרובין ותמרים, וכ"ה הגירסא בפסיקתא דר"כ כת"י אקספארד (עכ"ד).</w:t>
      </w:r>
    </w:p>
    <w:p w14:paraId="20181517" w14:textId="77777777" w:rsidR="00962980" w:rsidRPr="0054338B" w:rsidRDefault="00962980" w:rsidP="00962980">
      <w:pPr>
        <w:pStyle w:val="a3"/>
        <w:bidi/>
        <w:rPr>
          <w:rtl/>
        </w:rPr>
      </w:pPr>
      <w:r w:rsidRPr="0054338B">
        <w:rPr>
          <w:rtl/>
        </w:rPr>
        <w:t>והנה לפי"ז אם נאמר ששייכים בו דיני ערלה יוצא לכאורה שלעולם יהא אסור לאכול פירות אילן זה שהרי לעולם לא עוברים עליו שלש שנים שלימות שהרי כל שבוע היה מתהפך לתמרים וא"כ נעשה לכאורה לעץ חדש וצריך להתחיל ולמנות מחדש את שלשת שנים.</w:t>
      </w:r>
    </w:p>
    <w:p w14:paraId="56EDCA94" w14:textId="77777777" w:rsidR="00962980" w:rsidRPr="0054338B" w:rsidRDefault="00962980" w:rsidP="00962980">
      <w:pPr>
        <w:pStyle w:val="a3"/>
        <w:bidi/>
        <w:rPr>
          <w:rtl/>
        </w:rPr>
      </w:pPr>
      <w:r w:rsidRPr="0054338B">
        <w:rPr>
          <w:rtl/>
        </w:rPr>
        <w:t xml:space="preserve">וראה בחזו"א (ערלה סימן י"ב סק"ג) שכתב וז"ל: ונראה דגזע המתקיים שנתיים או שלש שנים ואח"כ הגזע כלה והשורש קיים ומוציא גזע אחר, או שגם השורש כלה </w:t>
      </w:r>
      <w:r w:rsidRPr="0054338B">
        <w:rPr>
          <w:rtl/>
        </w:rPr>
        <w:lastRenderedPageBreak/>
        <w:t>וחוזר וצומח מזרע הנופל כל שאין מתקיים עד אחר ערלה ואחר רבעי ודאי לא אילן הוא, דאין סברא שיהא אילן שפירותיו לעולם אסורים (עכ"ל, וחזר וכתב כן בקיצור דיני ערלה אות ל"ח).</w:t>
      </w:r>
    </w:p>
    <w:p w14:paraId="7B816495" w14:textId="77777777" w:rsidR="00962980" w:rsidRPr="0054338B" w:rsidRDefault="00962980" w:rsidP="00962980">
      <w:pPr>
        <w:pStyle w:val="a3"/>
        <w:bidi/>
        <w:rPr>
          <w:rtl/>
        </w:rPr>
      </w:pPr>
      <w:r w:rsidRPr="0054338B">
        <w:rPr>
          <w:rtl/>
        </w:rPr>
        <w:t xml:space="preserve">ולמדנו מדבריו דאיסור ערלה אינו שייך רק בדבר המתקיים יותר משלש שנים שבזה אמרה תורה שלא יאכלו את הפירות רק לאחר ג' שנים, אבל אילן שאינו מתקיים יותר מג' שנים אין בו כלל איסור ערלה דלא אסרה תורה את הפירות לעולם וע"כ שאינו בגדר אילן, ולפי"ז א"ש גם בעץ החרובין שלא היה מתקיים יותר משבע ימים וכנ"ל, וממילא אין שייכים בו דיני ערלה שא"כ לעולם יהיו פירותיו אסורים. </w:t>
      </w:r>
    </w:p>
    <w:p w14:paraId="2DFC99A6" w14:textId="77777777" w:rsidR="00962980" w:rsidRPr="0054338B" w:rsidRDefault="00962980" w:rsidP="00962980">
      <w:pPr>
        <w:pStyle w:val="a3"/>
        <w:bidi/>
        <w:rPr>
          <w:rtl/>
        </w:rPr>
      </w:pPr>
      <w:r w:rsidRPr="0054338B">
        <w:rPr>
          <w:rtl/>
        </w:rPr>
        <w:t xml:space="preserve">ולא מסתבר כלל לומר דאזלינן בתר עיקר האילן וכיון שעיקר האילן נשאר קיים כל הי"ב שנה אז אף שפירותיו משתנים נחשב כאילן אחד, דהרי כל עיקר האילן הוא הפירות וכיון שיש בו ב' מיני פירות הרי הוא כב' אילנות ואפשר עוד דגם עיקר האילן נשתנה ונתהפך לאילן של תמרים ולא רק הפירות. </w:t>
      </w:r>
    </w:p>
    <w:p w14:paraId="4E9F2FF9" w14:textId="77777777" w:rsidR="00962980" w:rsidRPr="0054338B" w:rsidRDefault="00962980" w:rsidP="00962980">
      <w:pPr>
        <w:pStyle w:val="a3"/>
        <w:bidi/>
        <w:rPr>
          <w:rtl/>
        </w:rPr>
      </w:pPr>
      <w:r w:rsidRPr="0054338B">
        <w:rPr>
          <w:rtl/>
        </w:rPr>
        <w:t>ומיהו יש לפלפל בזה קצת דאפשר דסברת החזו"א הוי רק באילן שמצד עצמו אינו מתקיים יותר מג' שנים משא"כ הכא שמאליו לא ישתנה האילן רק ע"י נס, והרי אחר שיצא רשב"י מהמערה מסתמא לא נשתנה שוב לתמרים בבוא יום השבת, ומיהו אפשר דכיון דכל קיום אילן זה היה ע"י נס, ולאחר שיצא רשב"י מהמערה אולי לא המשיך כלל ליתן פירות, וא"כ הוי כאילן שאינו מתקיים.</w:t>
      </w:r>
    </w:p>
    <w:p w14:paraId="4C0045EA" w14:textId="77777777" w:rsidR="00962980" w:rsidRPr="0054338B" w:rsidRDefault="00962980" w:rsidP="00962980">
      <w:pPr>
        <w:pStyle w:val="11"/>
        <w:rPr>
          <w:rtl/>
        </w:rPr>
      </w:pPr>
      <w:r w:rsidRPr="0054338B">
        <w:rPr>
          <w:rtl/>
        </w:rPr>
        <w:t>האם אזלינן בתר מין האילן או בתר כל אילן בפנ"ע</w:t>
      </w:r>
    </w:p>
    <w:p w14:paraId="4186EF69" w14:textId="77777777" w:rsidR="00962980" w:rsidRPr="0054338B" w:rsidRDefault="00962980" w:rsidP="00962980">
      <w:pPr>
        <w:pStyle w:val="a3"/>
        <w:bidi/>
        <w:rPr>
          <w:rtl/>
        </w:rPr>
      </w:pPr>
      <w:r w:rsidRPr="0054338B">
        <w:rPr>
          <w:rtl/>
        </w:rPr>
        <w:t xml:space="preserve">ועדיין יש להעיר בזה דאפשר דסברת החזו"א היא רק כשאנו דנים על מין אילן מסויים אם הוא אילן או ירק, דבזה [וכגון לענין הבננות דאיירי בהו בחזו"א שם] אפשר לקבוע את המציאות על ידי סברא זו דלא יתכן שהתורה אסרה מין מסויים של פירות לאכלם לעולם מחמת איסור ערלה דהרי איסור ערלה הוא איסור שיש היתר לאיסורו לאחר שלש שנים. </w:t>
      </w:r>
    </w:p>
    <w:p w14:paraId="709B5AF8" w14:textId="76D0C058" w:rsidR="00962980" w:rsidRPr="0054338B" w:rsidRDefault="00962980" w:rsidP="00962980">
      <w:pPr>
        <w:pStyle w:val="a3"/>
        <w:bidi/>
        <w:rPr>
          <w:rtl/>
        </w:rPr>
      </w:pPr>
      <w:r w:rsidRPr="0054338B">
        <w:rPr>
          <w:rtl/>
        </w:rPr>
        <w:t>אבל באופן שברור לנו על מין מסויים שהוא אילן אז אף אם אירע שנטעוהו באיזה אופן שלא יחזיקו פירותיו ג' שנים אין זה מתיר איסור ערלה מפירות אלו, ולפי"ז ה"נ הרי עץ החרובין מחזיק שנים רבות ושייכים בו דיני ערלה, וא"כ אף שהתם אצל רשב"י לא החזיק אילן זה יותר מששה ימים עדיין אין זה מפקיע ממנו איסור ערלה כיון שביסודו הוא מין אילן.</w:t>
      </w:r>
      <w:r w:rsidR="00F5727B">
        <w:rPr>
          <w:rtl/>
        </w:rPr>
        <w:t xml:space="preserve"> </w:t>
      </w:r>
    </w:p>
    <w:p w14:paraId="12FDD568" w14:textId="77777777" w:rsidR="00962980" w:rsidRPr="0054338B" w:rsidRDefault="00962980" w:rsidP="00962980">
      <w:pPr>
        <w:pStyle w:val="a3"/>
        <w:bidi/>
        <w:rPr>
          <w:rtl/>
        </w:rPr>
      </w:pPr>
      <w:r w:rsidRPr="0054338B">
        <w:rPr>
          <w:rtl/>
        </w:rPr>
        <w:t xml:space="preserve">וראיתי בספר דרך אמונה (הלכות מע"ש ונט"ר פ"י ה"ח בד"ה הנוטע) שהביא את דברי החזו"א, וכתב ע"ז וז"ל: ויש לעיין באותן שנוטעים אילנות רכים לתוך עצים שאינו יכול להתקיים בו ג' שנים, ודעתם להעבירם אח"כ כשיגדלו, כמו שדרך הרבה </w:t>
      </w:r>
      <w:r w:rsidRPr="0054338B">
        <w:rPr>
          <w:rtl/>
        </w:rPr>
        <w:lastRenderedPageBreak/>
        <w:t>אנשים לעשות כן היום, האם נוהג בהן ערלה בעודן בעציץ כיון שאין מתקיימין שם ג' שנים – ודין זה נפק"מ לקולא ולחומרא אם נוהג ערלה בפירות שצמחו בהעציץ, וגם אם אח"כ כשמעבירין אותו אם צריך למנות שני ערלה מחדש, וצ"ע (עכ"ל).</w:t>
      </w:r>
    </w:p>
    <w:p w14:paraId="2EF0AD41" w14:textId="77777777" w:rsidR="00962980" w:rsidRPr="0054338B" w:rsidRDefault="00962980" w:rsidP="00962980">
      <w:pPr>
        <w:pStyle w:val="a3"/>
        <w:bidi/>
        <w:rPr>
          <w:rtl/>
        </w:rPr>
      </w:pPr>
      <w:r w:rsidRPr="0054338B">
        <w:rPr>
          <w:rtl/>
        </w:rPr>
        <w:t xml:space="preserve">ומשמע דס"ל דחידושו של החזו"א שייך בכל אילן ואילן בפנ"ע דכל שהוא עצמו אינו מתקיים ג' שנים אף שמינו מתקיים ג' שנים אין בו דיני ערלה [אך גם לדידיה לא ברירא דין זה ונשאר בצ"ע], ולענ"ד נראה יותר דאזלינן בזה בתר מין האילן וכל שמין אילן זה אינו מתקיים ג' שנים בזה אינו נוהג ערלה, אבל במין אילן שמצד טבעו הוא מתקיים ג' שנים אלא שנטעו בעציץ ולכן אינו מתקיים ג' שנים בכה"ג מסתברא שנוהג דין ערלה. </w:t>
      </w:r>
    </w:p>
    <w:p w14:paraId="62337279" w14:textId="77777777" w:rsidR="00962980" w:rsidRPr="0054338B" w:rsidRDefault="00962980" w:rsidP="00962980">
      <w:pPr>
        <w:pStyle w:val="a3"/>
        <w:bidi/>
        <w:rPr>
          <w:rtl/>
        </w:rPr>
      </w:pPr>
      <w:r w:rsidRPr="0054338B">
        <w:rPr>
          <w:rtl/>
        </w:rPr>
        <w:t>ומיהו אכתי י"ל בנדו"ד לגבי עץ החרובין של רשב"י דאף דעץ חרובין מתקיים יותר מג' שנים מ"מ כיון שאילן זה הוא אילן מיוחד ביותר שהוא לפעמים חרובין ולפעמים תמרים ממילא הוי כמין אילן בפנ"ע ושוב אין בו דיני ערלה כיון שאין כל מין שבו מתקיים ג' שנים.</w:t>
      </w:r>
    </w:p>
    <w:p w14:paraId="6ABB8052" w14:textId="77777777" w:rsidR="00962980" w:rsidRPr="0054338B" w:rsidRDefault="00962980" w:rsidP="00962980">
      <w:pPr>
        <w:pStyle w:val="11"/>
        <w:rPr>
          <w:rtl/>
        </w:rPr>
      </w:pPr>
      <w:r w:rsidRPr="0054338B">
        <w:rPr>
          <w:rtl/>
        </w:rPr>
        <w:t>טעם הדבר שאין ערלה באילן שאינו מתקיים</w:t>
      </w:r>
    </w:p>
    <w:p w14:paraId="3636A700" w14:textId="77777777" w:rsidR="00962980" w:rsidRPr="0054338B" w:rsidRDefault="00962980" w:rsidP="00962980">
      <w:pPr>
        <w:pStyle w:val="a3"/>
        <w:bidi/>
        <w:rPr>
          <w:rtl/>
        </w:rPr>
      </w:pPr>
      <w:r w:rsidRPr="0054338B">
        <w:rPr>
          <w:rtl/>
        </w:rPr>
        <w:t xml:space="preserve">והנה בטעמא דמילתא שאין איסור ערלה באילן שאינו מתקיים מבואר בדברי החזו"א דנקט כן מסברא שלא אסרה התורה פירות אילן מסויים לעולם, ואולם בדרך אמונה (שם) לאחר שהביא את דברי החזו"א הנ"ל כותב בזה"ל: ומסתמא הטעם משום דכתיב שלש שנים וגו' ובשנה הרביעית וגו' וצריך שתהא ראויה לשנה רביעית וחמישית (עכ"ל) ולפי"ד אין זה סברא אלא דילפינן לה מקרא, </w:t>
      </w:r>
      <w:r>
        <w:rPr>
          <w:rtl/>
        </w:rPr>
        <w:t>שלא אסרה תורה ערלה רק באילן ששי</w:t>
      </w:r>
      <w:r>
        <w:rPr>
          <w:rFonts w:hint="cs"/>
          <w:rtl/>
        </w:rPr>
        <w:t>יכת</w:t>
      </w:r>
      <w:r w:rsidRPr="0054338B">
        <w:rPr>
          <w:rtl/>
        </w:rPr>
        <w:t xml:space="preserve"> בו שנה רביעית וחמישית.</w:t>
      </w:r>
    </w:p>
    <w:p w14:paraId="69B18357" w14:textId="77777777" w:rsidR="00962980" w:rsidRPr="0054338B" w:rsidRDefault="00962980" w:rsidP="00962980">
      <w:pPr>
        <w:pStyle w:val="a3"/>
        <w:bidi/>
        <w:rPr>
          <w:rtl/>
        </w:rPr>
      </w:pPr>
      <w:r w:rsidRPr="0054338B">
        <w:rPr>
          <w:rtl/>
        </w:rPr>
        <w:t>ולכאורה יש בזה נפק"מ ט</w:t>
      </w:r>
      <w:r>
        <w:rPr>
          <w:rtl/>
        </w:rPr>
        <w:t>ובא לדינא באילן המתקיים רק ארבע</w:t>
      </w:r>
      <w:r w:rsidRPr="0054338B">
        <w:rPr>
          <w:rtl/>
        </w:rPr>
        <w:t xml:space="preserve"> שנים דלפי טעמו של הדרך אמונה אין דין ערלה רק במתקיים חמש שנים דבע</w:t>
      </w:r>
      <w:r>
        <w:rPr>
          <w:rtl/>
        </w:rPr>
        <w:t>ינן שיהא ראוי לשנה החמישית, אבל</w:t>
      </w:r>
      <w:r w:rsidRPr="0054338B">
        <w:rPr>
          <w:rtl/>
        </w:rPr>
        <w:t xml:space="preserve"> לפי המבואר בחזו"א כל הטעם הוא רק משום דאין סברא שהתורה אסרה פירות לעולם, ולפי"ז כל המתקיים מעט יותר מג' שנים הרי אז יהיו פירותיו מותרים, ואף שבשנה הרביעית צריך לחלל את הפירות [או לאכלם בירושלים] עדיין אין בזה כ"כ סברא לומר שלא יתכן שהתורה תצריך לאכול פירות באופן זה, ודו"ק.</w:t>
      </w:r>
    </w:p>
    <w:p w14:paraId="5A08805D" w14:textId="77777777" w:rsidR="00962980" w:rsidRPr="0054338B" w:rsidRDefault="00962980" w:rsidP="00962980">
      <w:pPr>
        <w:pStyle w:val="a3"/>
        <w:bidi/>
        <w:rPr>
          <w:rtl/>
        </w:rPr>
      </w:pPr>
      <w:r w:rsidRPr="0054338B">
        <w:rPr>
          <w:rtl/>
        </w:rPr>
        <w:t>והנה כבר נתבאר לעיל דלדעת הדרך אמונה אזלינן בזה בתר כל אילן ואילן בפנ"ע אם הוא מתקיים ג' שנים, ויתכן דאזיל</w:t>
      </w:r>
      <w:r>
        <w:rPr>
          <w:rtl/>
        </w:rPr>
        <w:t xml:space="preserve"> לשיטתו דילפינן </w:t>
      </w:r>
      <w:r w:rsidRPr="0054338B">
        <w:rPr>
          <w:rtl/>
        </w:rPr>
        <w:t>דין זה מקראי דבעינן שיהא ראוי לשנה רביעית וחמישית דלפי"ז יתכן דאזלינן באמת בתר אילן זה, אבל לפי המבואר בחזו"א גופיה שהטעם הוא משום דלא מסתברא שהתורה אסרה פירות אילן לעולם נראה יותר</w:t>
      </w:r>
      <w:r>
        <w:rPr>
          <w:rtl/>
        </w:rPr>
        <w:t xml:space="preserve"> דאזלינ</w:t>
      </w:r>
      <w:r w:rsidRPr="0054338B">
        <w:rPr>
          <w:rtl/>
        </w:rPr>
        <w:t xml:space="preserve">ן בתר מין האילן, וכל שמינו </w:t>
      </w:r>
      <w:r>
        <w:rPr>
          <w:rtl/>
        </w:rPr>
        <w:t>ראוי להתקיים ג' שנים שוב לא שיי</w:t>
      </w:r>
      <w:r>
        <w:rPr>
          <w:rFonts w:hint="cs"/>
          <w:rtl/>
        </w:rPr>
        <w:t>כת</w:t>
      </w:r>
      <w:r w:rsidRPr="0054338B">
        <w:rPr>
          <w:rtl/>
        </w:rPr>
        <w:t xml:space="preserve"> בו </w:t>
      </w:r>
      <w:r>
        <w:rPr>
          <w:rFonts w:hint="cs"/>
          <w:rtl/>
        </w:rPr>
        <w:t>ה</w:t>
      </w:r>
      <w:r w:rsidRPr="0054338B">
        <w:rPr>
          <w:rtl/>
        </w:rPr>
        <w:t>סברא הנ"ל.</w:t>
      </w:r>
    </w:p>
    <w:p w14:paraId="13314EDF" w14:textId="77777777" w:rsidR="00962980" w:rsidRDefault="00962980" w:rsidP="00962980">
      <w:pPr>
        <w:pStyle w:val="a3"/>
        <w:bidi/>
        <w:rPr>
          <w:rtl/>
        </w:rPr>
      </w:pPr>
      <w:r w:rsidRPr="0054338B">
        <w:rPr>
          <w:rtl/>
        </w:rPr>
        <w:lastRenderedPageBreak/>
        <w:t>והנה מש"כ החזו"א דכל אילן שאינו מתקיים ג' שנים לא שייך בו ערלה דא"כ יהיו פירותיו אסורים לעולם, יש להעיר דמשכח"ל שיהא היתר לפירותיו באופן שנטעו לפני ט"ו באב ונמצא שעד ר"ה עברה שנה וא"כ לאחר שנתיים ומ"ה יום יעברו שני ערלה דידיה</w:t>
      </w:r>
      <w:r>
        <w:rPr>
          <w:rFonts w:hint="cs"/>
          <w:rtl/>
        </w:rPr>
        <w:t xml:space="preserve">. </w:t>
      </w:r>
      <w:r w:rsidRPr="0054338B">
        <w:rPr>
          <w:rtl/>
        </w:rPr>
        <w:t>ויתכן דאה"נ ומש"כ החזו"א ג' שנים הוא לאו דווקא וכוונתו שיה</w:t>
      </w:r>
      <w:r>
        <w:rPr>
          <w:rtl/>
        </w:rPr>
        <w:t>א שייך בו היתר לאחר שנות הערלה</w:t>
      </w:r>
      <w:r>
        <w:rPr>
          <w:rFonts w:hint="cs"/>
          <w:rtl/>
        </w:rPr>
        <w:t>.</w:t>
      </w:r>
      <w:r w:rsidRPr="0054338B">
        <w:rPr>
          <w:rtl/>
        </w:rPr>
        <w:t xml:space="preserve"> ומיהו מלשון החזו"א (בדיני ערלה) לא משמע כן וצ"ע</w:t>
      </w:r>
      <w:r>
        <w:rPr>
          <w:rFonts w:hint="cs"/>
          <w:rtl/>
        </w:rPr>
        <w:t>.</w:t>
      </w:r>
    </w:p>
    <w:p w14:paraId="00836FD9" w14:textId="595CD6A6" w:rsidR="00962980" w:rsidRPr="00962980" w:rsidRDefault="00962980" w:rsidP="00962980">
      <w:pPr>
        <w:pStyle w:val="a3"/>
        <w:bidi/>
        <w:rPr>
          <w:rtl/>
        </w:rPr>
      </w:pPr>
      <w:r w:rsidRPr="0054338B">
        <w:rPr>
          <w:rtl/>
        </w:rPr>
        <w:t>ולפי דברי הדרך אמונה הנ"ל יתכן שזה תלוי בכל אילן ואילן בפנ"ע, ולפי"ז אילן המתקיים שנתיים ומחצה אם נטעו בתחילת השנה אין בו דיני ערלה שהרי א"כ לא יהא מותר לעולם, ואם נטעו סמוך לר"ה באופן שאפשר למנות שנות ערלה ויהא לו ה</w:t>
      </w:r>
      <w:r>
        <w:rPr>
          <w:rtl/>
        </w:rPr>
        <w:t>יתר אח"כ י</w:t>
      </w:r>
      <w:r w:rsidRPr="0054338B">
        <w:rPr>
          <w:rtl/>
        </w:rPr>
        <w:t>נהג</w:t>
      </w:r>
      <w:r>
        <w:rPr>
          <w:rFonts w:hint="cs"/>
          <w:rtl/>
        </w:rPr>
        <w:t>ו</w:t>
      </w:r>
      <w:r w:rsidRPr="0054338B">
        <w:rPr>
          <w:rtl/>
        </w:rPr>
        <w:t xml:space="preserve"> בו דיני ערלה [ולפמשנ"ת דלדעת הדרך אמונה צריך שיתקיים גם בתחילת השנה החמישית א"כ משכח"ל הנפק"מ</w:t>
      </w:r>
      <w:r>
        <w:rPr>
          <w:rtl/>
        </w:rPr>
        <w:t xml:space="preserve"> באילן המתקיים שלש ומחצה שנים].</w:t>
      </w:r>
    </w:p>
    <w:p w14:paraId="4D6699EB" w14:textId="77777777" w:rsidR="00962980" w:rsidRPr="0054338B" w:rsidRDefault="00962980" w:rsidP="00962980">
      <w:pPr>
        <w:pStyle w:val="11"/>
        <w:rPr>
          <w:rtl/>
        </w:rPr>
      </w:pPr>
      <w:r w:rsidRPr="0054338B">
        <w:rPr>
          <w:rtl/>
        </w:rPr>
        <w:t>בעץ החרובין היו כל הטעמים</w:t>
      </w:r>
    </w:p>
    <w:p w14:paraId="742BAE27" w14:textId="77777777" w:rsidR="00962980" w:rsidRDefault="00962980" w:rsidP="00962980">
      <w:pPr>
        <w:pStyle w:val="a3"/>
        <w:bidi/>
        <w:rPr>
          <w:rtl/>
        </w:rPr>
      </w:pPr>
      <w:r w:rsidRPr="0054338B">
        <w:rPr>
          <w:rtl/>
        </w:rPr>
        <w:t xml:space="preserve">עוד נראה לענ"ד ליישב עפ"י מש"כ בספר שפתי צדיק להר"ק מפילץ זצ"ל (ל"ג בעומר סק"ה) דרשב"י ובנו טעמו בפרי החרובין את כל הטעמים שבעולם דומיא דמן, ולפי"ז יתכן לומר שהיתה להם אפשרות לכוין בו לטעם אחר </w:t>
      </w:r>
      <w:r>
        <w:rPr>
          <w:rFonts w:hint="cs"/>
          <w:rtl/>
        </w:rPr>
        <w:t>ו</w:t>
      </w:r>
      <w:r w:rsidRPr="0054338B">
        <w:rPr>
          <w:rtl/>
        </w:rPr>
        <w:t>לא טעם של חרובין וממילא אין בזה איסור ערלה שהרי נתהפך לדבר אחר, וכגון אם נתכוונו לטעום בו טעם בשר הרי ז</w:t>
      </w:r>
      <w:r>
        <w:rPr>
          <w:rtl/>
        </w:rPr>
        <w:t>ה כבשר וממילא אין בו דיני ערלה</w:t>
      </w:r>
      <w:r>
        <w:rPr>
          <w:rFonts w:hint="cs"/>
          <w:rtl/>
        </w:rPr>
        <w:t>.</w:t>
      </w:r>
    </w:p>
    <w:p w14:paraId="4AC4F50B" w14:textId="77777777" w:rsidR="00962980" w:rsidRPr="0054338B" w:rsidRDefault="00962980" w:rsidP="00962980">
      <w:pPr>
        <w:pStyle w:val="a3"/>
        <w:bidi/>
        <w:rPr>
          <w:rtl/>
        </w:rPr>
      </w:pPr>
      <w:r w:rsidRPr="0054338B">
        <w:rPr>
          <w:rtl/>
        </w:rPr>
        <w:t>ומיהו לכאורה זה תלוי במה שנחלקו האחרונים בגמרא (יומא עה</w:t>
      </w:r>
      <w:r>
        <w:rPr>
          <w:rFonts w:hint="cs"/>
          <w:rtl/>
        </w:rPr>
        <w:t>,</w:t>
      </w:r>
      <w:r w:rsidRPr="0054338B">
        <w:rPr>
          <w:rtl/>
        </w:rPr>
        <w:t xml:space="preserve"> א) לענין המן אם טעמו בו טעמ</w:t>
      </w:r>
      <w:r>
        <w:rPr>
          <w:rFonts w:hint="cs"/>
          <w:rtl/>
        </w:rPr>
        <w:t>ן</w:t>
      </w:r>
      <w:r w:rsidRPr="0054338B">
        <w:rPr>
          <w:rtl/>
        </w:rPr>
        <w:t xml:space="preserve"> וממש</w:t>
      </w:r>
      <w:r>
        <w:rPr>
          <w:rFonts w:hint="cs"/>
          <w:rtl/>
        </w:rPr>
        <w:t>ן</w:t>
      </w:r>
      <w:r w:rsidRPr="0054338B">
        <w:rPr>
          <w:rtl/>
        </w:rPr>
        <w:t xml:space="preserve"> של כל הדברים או רק טעמן ולא ממשן, וכבר כתבו האחרונים שיש בזה נפק"מ לדינא אם היה מותר להתכוין באכילת מן לטעם של דבר איסור דאם היה רק טעם ולא ממשות שרי אבל אם הוי ממשות אסור, ובנידון דידן הוא להיפך שאם היה רק טעם נמצא שלא נשתנה לגמרי וממילא י</w:t>
      </w:r>
      <w:r>
        <w:rPr>
          <w:rtl/>
        </w:rPr>
        <w:t>ש בו איסור ערלה, אבל אם היה טעמ</w:t>
      </w:r>
      <w:r>
        <w:rPr>
          <w:rFonts w:hint="cs"/>
          <w:rtl/>
        </w:rPr>
        <w:t>ן</w:t>
      </w:r>
      <w:r>
        <w:rPr>
          <w:rtl/>
        </w:rPr>
        <w:t xml:space="preserve"> וממש</w:t>
      </w:r>
      <w:r>
        <w:rPr>
          <w:rFonts w:hint="cs"/>
          <w:rtl/>
        </w:rPr>
        <w:t>ן</w:t>
      </w:r>
      <w:r w:rsidRPr="0054338B">
        <w:rPr>
          <w:rtl/>
        </w:rPr>
        <w:t xml:space="preserve"> של שאר דברים א"כ יש אפשרות להפקיע ממנו איסור ערלה. [ואין זה דומה להא דקיי"ל אין מבטלין איסור לכתחילה דהכא לא נתבטל ברוב רק נפקע לגמרי, וק"ל].</w:t>
      </w:r>
      <w:r>
        <w:rPr>
          <w:rFonts w:hint="cs"/>
          <w:rtl/>
        </w:rPr>
        <w:t xml:space="preserve"> </w:t>
      </w:r>
      <w:r w:rsidRPr="0054338B">
        <w:rPr>
          <w:rtl/>
        </w:rPr>
        <w:t>עכ"ל אחי הגר"א שליט"א.</w:t>
      </w:r>
    </w:p>
    <w:p w14:paraId="22631218" w14:textId="77777777" w:rsidR="00962980" w:rsidRPr="00054560" w:rsidRDefault="00962980" w:rsidP="00962980">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962980" w:rsidRPr="00054560" w:rsidSect="00054560">
          <w:headerReference w:type="even" r:id="rId24"/>
          <w:headerReference w:type="default" r:id="rId25"/>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2F37E145" w14:textId="77777777" w:rsidR="00EA1ACB" w:rsidRDefault="00EA1ACB">
      <w:pPr>
        <w:rPr>
          <w:rFonts w:ascii="FbFRealBelet Bold" w:eastAsia="Times New Roman" w:hAnsi="FbFRealBelet Bold" w:cs="FbFRealBelet Bold"/>
          <w:bCs/>
          <w:sz w:val="39"/>
          <w:szCs w:val="39"/>
          <w:rtl/>
          <w:lang w:val="en-GB"/>
        </w:rPr>
      </w:pPr>
      <w:r>
        <w:lastRenderedPageBreak/>
        <w:br w:type="page"/>
      </w:r>
    </w:p>
    <w:p w14:paraId="47570E3A" w14:textId="4643B9B3" w:rsidR="00F77906" w:rsidRPr="00A90AF0" w:rsidRDefault="00F77906" w:rsidP="00F77906">
      <w:pPr>
        <w:pStyle w:val="a0"/>
        <w:rPr>
          <w:rFonts w:ascii="Arial" w:hAnsi="Arial" w:cs="Arial"/>
          <w:color w:val="222222"/>
          <w:sz w:val="24"/>
          <w:szCs w:val="24"/>
          <w:rtl/>
        </w:rPr>
      </w:pPr>
      <w:bookmarkStart w:id="119" w:name="_Toc70558722"/>
      <w:r>
        <w:rPr>
          <w:rFonts w:hint="cs"/>
          <w:rtl/>
        </w:rPr>
        <w:lastRenderedPageBreak/>
        <w:t>מהו לשון "</w:t>
      </w:r>
      <w:r w:rsidRPr="00F77906">
        <w:rPr>
          <w:rFonts w:hint="cs"/>
          <w:rtl/>
        </w:rPr>
        <w:t>בל</w:t>
      </w:r>
      <w:r w:rsidR="00DA6626">
        <w:rPr>
          <w:rFonts w:hint="cs"/>
          <w:rtl/>
        </w:rPr>
        <w:t xml:space="preserve"> יראה ובל ימצ</w:t>
      </w:r>
      <w:r>
        <w:rPr>
          <w:rFonts w:hint="cs"/>
          <w:rtl/>
        </w:rPr>
        <w:t>א" (גליון)</w:t>
      </w:r>
      <w:bookmarkEnd w:id="119"/>
    </w:p>
    <w:p w14:paraId="71C99691" w14:textId="3ACB0055" w:rsidR="00F77906" w:rsidRPr="00A11319" w:rsidRDefault="00F77906" w:rsidP="00F8167F">
      <w:pPr>
        <w:pStyle w:val="a"/>
        <w:rPr>
          <w:color w:val="222222"/>
          <w:rtl/>
        </w:rPr>
      </w:pPr>
      <w:r>
        <w:rPr>
          <w:rFonts w:ascii="Times New Roman" w:hAnsi="Times New Roman" w:cs="Times New Roman"/>
          <w:rtl/>
        </w:rPr>
        <w:t> </w:t>
      </w:r>
      <w:bookmarkStart w:id="120" w:name="_Toc70558723"/>
      <w:r w:rsidRPr="00A11319">
        <w:rPr>
          <w:rtl/>
        </w:rPr>
        <w:t>הרב מרדכי רובין</w:t>
      </w:r>
      <w:bookmarkEnd w:id="120"/>
    </w:p>
    <w:p w14:paraId="31D1D3E8" w14:textId="3A15D43F" w:rsidR="00F77906" w:rsidRPr="00A90AF0" w:rsidRDefault="00F77906" w:rsidP="00F8167F">
      <w:pPr>
        <w:pStyle w:val="a1"/>
        <w:spacing w:after="0"/>
        <w:rPr>
          <w:rFonts w:ascii="Arial" w:eastAsia="Times New Roman" w:hAnsi="Arial" w:cs="Arial"/>
          <w:color w:val="222222"/>
          <w:sz w:val="24"/>
          <w:szCs w:val="24"/>
          <w:rtl/>
        </w:rPr>
      </w:pPr>
      <w:r w:rsidRPr="00A11319">
        <w:rPr>
          <w:rtl/>
        </w:rPr>
        <w:t>שליח כ"ק אדמו"ר – קאלאני, נ.י.</w:t>
      </w:r>
      <w:r>
        <w:rPr>
          <w:rFonts w:ascii="Cambria" w:eastAsia="Times New Roman" w:hAnsi="Cambria" w:cs="Times New Roman" w:hint="cs"/>
          <w:color w:val="000000"/>
          <w:sz w:val="21"/>
          <w:szCs w:val="21"/>
          <w:rtl/>
        </w:rPr>
        <w:t xml:space="preserve"> </w:t>
      </w:r>
    </w:p>
    <w:p w14:paraId="59BB2C2B" w14:textId="77777777" w:rsidR="00F77906" w:rsidRPr="00A11319" w:rsidRDefault="00F77906" w:rsidP="00F8167F">
      <w:pPr>
        <w:pStyle w:val="11"/>
        <w:spacing w:before="0"/>
        <w:rPr>
          <w:color w:val="222222"/>
          <w:rtl/>
        </w:rPr>
      </w:pPr>
      <w:r w:rsidRPr="00A11319">
        <w:rPr>
          <w:rtl/>
        </w:rPr>
        <w:t>- א -</w:t>
      </w:r>
    </w:p>
    <w:p w14:paraId="7C9A52FF" w14:textId="77777777" w:rsidR="00F77906" w:rsidRPr="00A11319" w:rsidRDefault="00F77906" w:rsidP="00F8167F">
      <w:pPr>
        <w:pStyle w:val="a3"/>
        <w:bidi/>
        <w:rPr>
          <w:color w:val="222222"/>
          <w:rtl/>
        </w:rPr>
      </w:pPr>
      <w:r w:rsidRPr="00A11319">
        <w:rPr>
          <w:rtl/>
        </w:rPr>
        <w:t xml:space="preserve">בגליון </w:t>
      </w:r>
      <w:r w:rsidRPr="00A11319">
        <w:rPr>
          <w:color w:val="222222"/>
          <w:rtl/>
        </w:rPr>
        <w:t xml:space="preserve">א'קצג </w:t>
      </w:r>
      <w:r w:rsidRPr="00A11319">
        <w:rPr>
          <w:rtl/>
        </w:rPr>
        <w:t>כתב אבי מורי הגה"ח רי"א רובין שליט"א (וראה ג"כ מ"ש בגליונות א׳קפו, א'קפח), בעיון מילת ׳בל׳ השלילית של איסור ׳בל יראה ובל ימצא׳, שמצויה בלשון המשנה וגמרא גם בעוד עשרה איסורי דאורייתא:</w:t>
      </w:r>
      <w:r>
        <w:rPr>
          <w:rFonts w:ascii="Times New Roman" w:hAnsi="Times New Roman" w:cs="Times New Roman" w:hint="cs"/>
          <w:rtl/>
        </w:rPr>
        <w:t xml:space="preserve"> </w:t>
      </w:r>
      <w:r w:rsidRPr="00A11319">
        <w:rPr>
          <w:rFonts w:hint="cs"/>
          <w:rtl/>
        </w:rPr>
        <w:t>׳בל</w:t>
      </w:r>
      <w:r w:rsidRPr="00A11319">
        <w:rPr>
          <w:rtl/>
        </w:rPr>
        <w:t xml:space="preserve"> </w:t>
      </w:r>
      <w:r w:rsidRPr="00A11319">
        <w:rPr>
          <w:rFonts w:hint="cs"/>
          <w:rtl/>
        </w:rPr>
        <w:t>יחל׳</w:t>
      </w:r>
      <w:r w:rsidRPr="00A11319">
        <w:rPr>
          <w:rtl/>
        </w:rPr>
        <w:t xml:space="preserve">, </w:t>
      </w:r>
      <w:r w:rsidRPr="00A11319">
        <w:rPr>
          <w:rFonts w:hint="cs"/>
          <w:rtl/>
        </w:rPr>
        <w:t>׳בל</w:t>
      </w:r>
      <w:r w:rsidRPr="00A11319">
        <w:rPr>
          <w:rtl/>
        </w:rPr>
        <w:t xml:space="preserve"> </w:t>
      </w:r>
      <w:r w:rsidRPr="00A11319">
        <w:rPr>
          <w:rFonts w:hint="cs"/>
          <w:rtl/>
        </w:rPr>
        <w:t>תאחר׳</w:t>
      </w:r>
      <w:r w:rsidRPr="00A11319">
        <w:rPr>
          <w:rtl/>
        </w:rPr>
        <w:t xml:space="preserve">, </w:t>
      </w:r>
      <w:r w:rsidRPr="00A11319">
        <w:rPr>
          <w:rFonts w:hint="cs"/>
          <w:rtl/>
        </w:rPr>
        <w:t>׳בל</w:t>
      </w:r>
      <w:r w:rsidRPr="00A11319">
        <w:rPr>
          <w:rtl/>
        </w:rPr>
        <w:t xml:space="preserve"> </w:t>
      </w:r>
      <w:r w:rsidRPr="00A11319">
        <w:rPr>
          <w:rFonts w:hint="cs"/>
          <w:rtl/>
        </w:rPr>
        <w:t>תגרע</w:t>
      </w:r>
      <w:r w:rsidRPr="00A11319">
        <w:rPr>
          <w:rtl/>
        </w:rPr>
        <w:t xml:space="preserve"> </w:t>
      </w:r>
      <w:r w:rsidRPr="00A11319">
        <w:rPr>
          <w:rFonts w:hint="cs"/>
          <w:rtl/>
        </w:rPr>
        <w:t>ובל</w:t>
      </w:r>
      <w:r w:rsidRPr="00A11319">
        <w:rPr>
          <w:rtl/>
        </w:rPr>
        <w:t xml:space="preserve"> </w:t>
      </w:r>
      <w:r w:rsidRPr="00A11319">
        <w:rPr>
          <w:rFonts w:hint="cs"/>
          <w:rtl/>
        </w:rPr>
        <w:t>תוסיף</w:t>
      </w:r>
      <w:r>
        <w:rPr>
          <w:rFonts w:hint="cs"/>
          <w:rtl/>
        </w:rPr>
        <w:t>',</w:t>
      </w:r>
      <w:r w:rsidRPr="00A11319">
        <w:rPr>
          <w:rtl/>
        </w:rPr>
        <w:t xml:space="preserve"> </w:t>
      </w:r>
      <w:r w:rsidRPr="00A11319">
        <w:rPr>
          <w:rFonts w:hint="cs"/>
          <w:rtl/>
        </w:rPr>
        <w:t>׳בל</w:t>
      </w:r>
      <w:r w:rsidRPr="00A11319">
        <w:rPr>
          <w:rtl/>
        </w:rPr>
        <w:t xml:space="preserve"> </w:t>
      </w:r>
      <w:r w:rsidRPr="00A11319">
        <w:rPr>
          <w:rFonts w:hint="cs"/>
          <w:rtl/>
        </w:rPr>
        <w:t>תלין׳</w:t>
      </w:r>
      <w:r w:rsidRPr="00A11319">
        <w:rPr>
          <w:rtl/>
        </w:rPr>
        <w:t xml:space="preserve">, </w:t>
      </w:r>
      <w:r w:rsidRPr="00A11319">
        <w:rPr>
          <w:rFonts w:hint="cs"/>
          <w:rtl/>
        </w:rPr>
        <w:t>׳בל</w:t>
      </w:r>
      <w:r w:rsidRPr="00A11319">
        <w:rPr>
          <w:rtl/>
        </w:rPr>
        <w:t xml:space="preserve"> </w:t>
      </w:r>
      <w:r w:rsidRPr="00A11319">
        <w:rPr>
          <w:rFonts w:hint="cs"/>
          <w:rtl/>
        </w:rPr>
        <w:t>תשחית׳</w:t>
      </w:r>
      <w:r w:rsidRPr="00A11319">
        <w:rPr>
          <w:rtl/>
        </w:rPr>
        <w:t xml:space="preserve">, </w:t>
      </w:r>
      <w:r w:rsidRPr="00A11319">
        <w:rPr>
          <w:rFonts w:hint="cs"/>
          <w:rtl/>
        </w:rPr>
        <w:t>׳בל</w:t>
      </w:r>
      <w:r w:rsidRPr="00A11319">
        <w:rPr>
          <w:rtl/>
        </w:rPr>
        <w:t xml:space="preserve"> </w:t>
      </w:r>
      <w:r w:rsidRPr="00A11319">
        <w:rPr>
          <w:rFonts w:hint="cs"/>
          <w:rtl/>
        </w:rPr>
        <w:t>תשקצו׳</w:t>
      </w:r>
      <w:r w:rsidRPr="00A11319">
        <w:rPr>
          <w:rtl/>
        </w:rPr>
        <w:t xml:space="preserve">, </w:t>
      </w:r>
      <w:r>
        <w:rPr>
          <w:rFonts w:hint="cs"/>
          <w:rtl/>
        </w:rPr>
        <w:t>'</w:t>
      </w:r>
      <w:r w:rsidRPr="00A11319">
        <w:rPr>
          <w:rFonts w:hint="cs"/>
          <w:rtl/>
        </w:rPr>
        <w:t>בל</w:t>
      </w:r>
      <w:r w:rsidRPr="00A11319">
        <w:rPr>
          <w:rtl/>
        </w:rPr>
        <w:t xml:space="preserve"> </w:t>
      </w:r>
      <w:r w:rsidRPr="00A11319">
        <w:rPr>
          <w:rFonts w:hint="cs"/>
          <w:rtl/>
        </w:rPr>
        <w:t>תקטירו׳</w:t>
      </w:r>
      <w:r w:rsidRPr="00A11319">
        <w:rPr>
          <w:rtl/>
        </w:rPr>
        <w:t>,</w:t>
      </w:r>
      <w:r w:rsidRPr="00A11319">
        <w:rPr>
          <w:rFonts w:ascii="Times New Roman" w:hAnsi="Times New Roman" w:cs="Times New Roman" w:hint="cs"/>
          <w:rtl/>
        </w:rPr>
        <w:t> </w:t>
      </w:r>
      <w:r w:rsidRPr="00A11319">
        <w:rPr>
          <w:rFonts w:hint="cs"/>
          <w:rtl/>
        </w:rPr>
        <w:t>ו׳בל</w:t>
      </w:r>
      <w:r w:rsidRPr="00A11319">
        <w:rPr>
          <w:rtl/>
        </w:rPr>
        <w:t xml:space="preserve"> </w:t>
      </w:r>
      <w:r w:rsidRPr="00A11319">
        <w:rPr>
          <w:rFonts w:hint="cs"/>
          <w:rtl/>
        </w:rPr>
        <w:t>תקיף</w:t>
      </w:r>
      <w:r>
        <w:rPr>
          <w:rFonts w:hint="cs"/>
          <w:rtl/>
        </w:rPr>
        <w:t>'</w:t>
      </w:r>
      <w:r w:rsidRPr="00A11319">
        <w:rPr>
          <w:rtl/>
        </w:rPr>
        <w:t xml:space="preserve">. </w:t>
      </w:r>
      <w:r w:rsidRPr="00A11319">
        <w:rPr>
          <w:rFonts w:hint="cs"/>
          <w:rtl/>
        </w:rPr>
        <w:t>וקשה</w:t>
      </w:r>
      <w:r w:rsidRPr="00A11319">
        <w:rPr>
          <w:rtl/>
        </w:rPr>
        <w:t xml:space="preserve">, </w:t>
      </w:r>
      <w:r w:rsidRPr="00A11319">
        <w:rPr>
          <w:rFonts w:hint="cs"/>
          <w:rtl/>
        </w:rPr>
        <w:t>׳וכי</w:t>
      </w:r>
      <w:r w:rsidRPr="00A11319">
        <w:rPr>
          <w:rtl/>
        </w:rPr>
        <w:t xml:space="preserve"> </w:t>
      </w:r>
      <w:r w:rsidRPr="00A11319">
        <w:rPr>
          <w:rFonts w:hint="cs"/>
          <w:rtl/>
        </w:rPr>
        <w:t>כעורה׳</w:t>
      </w:r>
      <w:r w:rsidRPr="00A11319">
        <w:rPr>
          <w:rtl/>
        </w:rPr>
        <w:t xml:space="preserve"> </w:t>
      </w:r>
      <w:r w:rsidRPr="00A11319">
        <w:rPr>
          <w:rFonts w:hint="cs"/>
          <w:rtl/>
        </w:rPr>
        <w:t>לשונה</w:t>
      </w:r>
      <w:r w:rsidRPr="00A11319">
        <w:rPr>
          <w:rtl/>
        </w:rPr>
        <w:t xml:space="preserve"> </w:t>
      </w:r>
      <w:r w:rsidRPr="00A11319">
        <w:rPr>
          <w:rFonts w:hint="cs"/>
          <w:rtl/>
        </w:rPr>
        <w:t>של</w:t>
      </w:r>
      <w:r w:rsidRPr="00A11319">
        <w:rPr>
          <w:rtl/>
        </w:rPr>
        <w:t xml:space="preserve"> </w:t>
      </w:r>
      <w:r w:rsidRPr="00A11319">
        <w:rPr>
          <w:rFonts w:hint="cs"/>
          <w:rtl/>
        </w:rPr>
        <w:t>תורה</w:t>
      </w:r>
      <w:r w:rsidRPr="00A11319">
        <w:rPr>
          <w:rtl/>
        </w:rPr>
        <w:t xml:space="preserve">? </w:t>
      </w:r>
      <w:r w:rsidRPr="00A11319">
        <w:rPr>
          <w:rFonts w:hint="cs"/>
          <w:rtl/>
        </w:rPr>
        <w:t>שבמקור</w:t>
      </w:r>
      <w:r w:rsidRPr="00A11319">
        <w:rPr>
          <w:rtl/>
        </w:rPr>
        <w:t xml:space="preserve"> </w:t>
      </w:r>
      <w:r w:rsidRPr="00A11319">
        <w:rPr>
          <w:rFonts w:hint="cs"/>
          <w:rtl/>
        </w:rPr>
        <w:t>אי</w:t>
      </w:r>
      <w:r w:rsidRPr="00A11319">
        <w:rPr>
          <w:rtl/>
        </w:rPr>
        <w:t>סורים אלו בתורה נאמרו כולם ב׳לא׳?</w:t>
      </w:r>
    </w:p>
    <w:p w14:paraId="476EF79F" w14:textId="77777777" w:rsidR="00F77906" w:rsidRPr="00A11319" w:rsidRDefault="00F77906" w:rsidP="00F8167F">
      <w:pPr>
        <w:pStyle w:val="a3"/>
        <w:bidi/>
        <w:rPr>
          <w:color w:val="222222"/>
          <w:rtl/>
        </w:rPr>
      </w:pPr>
      <w:r w:rsidRPr="00A11319">
        <w:rPr>
          <w:rtl/>
        </w:rPr>
        <w:t>ומבאר שם: "ואולי יתיישב לפי ביאורינו לעיל (נדפס בהערות וביאורים גליונות א׳קפו, א'קפח) בחילוק המובנים בין מילות ׳לא׳ ו׳אל׳ ׳אי הוצאה בשבת הוי מלאכה גרועה או חשובה׳, שמילת ׳בל׳ היא במקום ׳אל׳, שיש בו גם מובן רגשי ורוחני." עכ"ד.</w:t>
      </w:r>
      <w:r w:rsidRPr="00A11319">
        <w:rPr>
          <w:rFonts w:ascii="Times New Roman" w:hAnsi="Times New Roman" w:cs="Times New Roman" w:hint="cs"/>
          <w:rtl/>
        </w:rPr>
        <w:t> </w:t>
      </w:r>
    </w:p>
    <w:p w14:paraId="071E79B0" w14:textId="77777777" w:rsidR="00F77906" w:rsidRPr="00A11319" w:rsidRDefault="00F77906" w:rsidP="00F8167F">
      <w:pPr>
        <w:pStyle w:val="a3"/>
        <w:bidi/>
        <w:rPr>
          <w:color w:val="222222"/>
          <w:rtl/>
        </w:rPr>
      </w:pPr>
      <w:r w:rsidRPr="00A11319">
        <w:rPr>
          <w:rtl/>
        </w:rPr>
        <w:t>ואח"כ ראיתי שבלקוטי שיחות (חלק יז ע' 205 הערה 4, שלומדים עתה כו"כ מאנ"ש בכל העולם) מציין ללשון רבינו הזקן בשו״ע חו"מ בהל' גזילה וגניבה, וזלה"ק (ההדגשה במקור):</w:t>
      </w:r>
      <w:r w:rsidRPr="00A11319">
        <w:rPr>
          <w:rFonts w:ascii="Times New Roman" w:hAnsi="Times New Roman" w:cs="Times New Roman" w:hint="cs"/>
          <w:rtl/>
        </w:rPr>
        <w:t> </w:t>
      </w:r>
    </w:p>
    <w:p w14:paraId="372F1022" w14:textId="77777777" w:rsidR="00F77906" w:rsidRPr="00A11319" w:rsidRDefault="00F77906" w:rsidP="00F8167F">
      <w:pPr>
        <w:pStyle w:val="a3"/>
        <w:bidi/>
        <w:rPr>
          <w:color w:val="222222"/>
          <w:rtl/>
        </w:rPr>
      </w:pPr>
      <w:r w:rsidRPr="00A11319">
        <w:rPr>
          <w:rtl/>
        </w:rPr>
        <w:t>"ברמב"ם ריש הל' גניבה (בדפוסים שלנו) הביא הכתוב "לא תגנוב". אבל בחינוך מצוה רכד מעתיק ל' הרמב"ם "לא תגנובו". וכ"כ הרמב"ם בסהמ"צ מל"ת רמד ובמנין המצות בראש ספר היד "לא תגנובו". וכ"ה בטושו"ע חו"מ סי' שמח ס"ב (וראה רמב"ם רפ"ט שם). ובשו"ע אדה"ז הל' גזילה וגניבה סוס"ב "</w:t>
      </w:r>
      <w:r w:rsidRPr="00A11319">
        <w:rPr>
          <w:b/>
          <w:bCs/>
          <w:rtl/>
        </w:rPr>
        <w:t>בבל תגנובו</w:t>
      </w:r>
      <w:r w:rsidRPr="00A11319">
        <w:rPr>
          <w:rtl/>
        </w:rPr>
        <w:t>" ואכ"מ." עכלה"ק.</w:t>
      </w:r>
      <w:r w:rsidRPr="00A11319">
        <w:rPr>
          <w:rFonts w:ascii="Times New Roman" w:hAnsi="Times New Roman" w:cs="Times New Roman" w:hint="cs"/>
          <w:rtl/>
        </w:rPr>
        <w:t> </w:t>
      </w:r>
    </w:p>
    <w:p w14:paraId="238AAEDC" w14:textId="77777777" w:rsidR="00F77906" w:rsidRPr="00A11319" w:rsidRDefault="00F77906" w:rsidP="00F8167F">
      <w:pPr>
        <w:pStyle w:val="a3"/>
        <w:bidi/>
        <w:rPr>
          <w:color w:val="222222"/>
          <w:rtl/>
        </w:rPr>
      </w:pPr>
      <w:r w:rsidRPr="00A11319">
        <w:rPr>
          <w:rtl/>
        </w:rPr>
        <w:t>והרי רואים שמעיר כ"ק אדמו"ר על לשון שו"ע אדה"ז שלגבי גניבה שינה אדה"ז מכל הפוסקים הקודמים, וכתב לגבי איסור "לא תגנובו"</w:t>
      </w:r>
      <w:r w:rsidRPr="00A11319">
        <w:rPr>
          <w:b/>
          <w:bCs/>
          <w:rtl/>
        </w:rPr>
        <w:t xml:space="preserve"> –</w:t>
      </w:r>
      <w:r w:rsidRPr="00A11319">
        <w:rPr>
          <w:rtl/>
        </w:rPr>
        <w:t xml:space="preserve"> "בבל תגנובו", שלכאורה לגבי גנבה לא מצינו</w:t>
      </w:r>
      <w:r>
        <w:rPr>
          <w:rFonts w:hint="cs"/>
          <w:rtl/>
        </w:rPr>
        <w:t xml:space="preserve"> לו</w:t>
      </w:r>
      <w:r w:rsidRPr="00A11319">
        <w:rPr>
          <w:rtl/>
        </w:rPr>
        <w:t xml:space="preserve"> אח לומר "בבל תגנובו", או "אל תגנובו" וכיו"ב. ויש לציין שזה</w:t>
      </w:r>
      <w:r>
        <w:rPr>
          <w:rFonts w:hint="cs"/>
          <w:rtl/>
        </w:rPr>
        <w:t>ו</w:t>
      </w:r>
      <w:r w:rsidRPr="00A11319">
        <w:rPr>
          <w:rtl/>
        </w:rPr>
        <w:t xml:space="preserve"> פעם היחידי שמביא אדה"ז פסוק זה בשו"ע.</w:t>
      </w:r>
    </w:p>
    <w:p w14:paraId="1A6304D7" w14:textId="77777777" w:rsidR="00F77906" w:rsidRPr="00A11319" w:rsidRDefault="00F77906" w:rsidP="00F8167F">
      <w:pPr>
        <w:pStyle w:val="a3"/>
        <w:bidi/>
        <w:rPr>
          <w:color w:val="222222"/>
          <w:rtl/>
        </w:rPr>
      </w:pPr>
      <w:r w:rsidRPr="00A11319">
        <w:rPr>
          <w:rtl/>
        </w:rPr>
        <w:t>ואולי הקושי של רבינו לזה ששינה אדה"ז בלשונו, הוא גם מצד החילוק בין "לא" ל"בל" כמשנ"ת בדברי אמו"ר שליט"א הנ"ל ,שגבי גניבה לא שייך "אל" או "בל".</w:t>
      </w:r>
      <w:r w:rsidRPr="00A11319">
        <w:rPr>
          <w:rFonts w:ascii="Times New Roman" w:hAnsi="Times New Roman" w:cs="Times New Roman" w:hint="cs"/>
          <w:rtl/>
        </w:rPr>
        <w:t> </w:t>
      </w:r>
    </w:p>
    <w:p w14:paraId="63BD7A8E" w14:textId="77777777" w:rsidR="00F77906" w:rsidRPr="00A11319" w:rsidRDefault="00F77906" w:rsidP="00F8167F">
      <w:pPr>
        <w:pStyle w:val="11"/>
        <w:rPr>
          <w:rtl/>
        </w:rPr>
      </w:pPr>
      <w:r>
        <w:rPr>
          <w:rFonts w:hint="cs"/>
          <w:rtl/>
        </w:rPr>
        <w:t xml:space="preserve">- </w:t>
      </w:r>
      <w:r w:rsidRPr="00A11319">
        <w:rPr>
          <w:rtl/>
        </w:rPr>
        <w:t>ב</w:t>
      </w:r>
      <w:r>
        <w:rPr>
          <w:rFonts w:hint="cs"/>
          <w:rtl/>
        </w:rPr>
        <w:t xml:space="preserve"> </w:t>
      </w:r>
      <w:r>
        <w:rPr>
          <w:rtl/>
        </w:rPr>
        <w:t>-</w:t>
      </w:r>
    </w:p>
    <w:p w14:paraId="77137A3E" w14:textId="77777777" w:rsidR="00F77906" w:rsidRPr="00A11319" w:rsidRDefault="00F77906" w:rsidP="00F8167F">
      <w:pPr>
        <w:pStyle w:val="a3"/>
        <w:bidi/>
        <w:rPr>
          <w:color w:val="222222"/>
          <w:rtl/>
        </w:rPr>
      </w:pPr>
      <w:r w:rsidRPr="00A11319">
        <w:rPr>
          <w:rtl/>
        </w:rPr>
        <w:t xml:space="preserve">אמנם מסיים כ"ק אדמו"ד שם "ואכ"מ" – הרי מובן שרק שם "אין כאן מקומו", </w:t>
      </w:r>
      <w:r w:rsidRPr="00A11319">
        <w:rPr>
          <w:rtl/>
        </w:rPr>
        <w:lastRenderedPageBreak/>
        <w:t>אבל במק"א יש מקום לבארו, ואף שמי אנו לפרש דבריו הק' וכו', אבל מ"מ אולי י"ל הביאור עכ"פ בדא"פ.</w:t>
      </w:r>
    </w:p>
    <w:p w14:paraId="41458280" w14:textId="77777777" w:rsidR="00F77906" w:rsidRPr="00A11319" w:rsidRDefault="00F77906" w:rsidP="00F8167F">
      <w:pPr>
        <w:pStyle w:val="a3"/>
        <w:bidi/>
        <w:rPr>
          <w:color w:val="222222"/>
          <w:rtl/>
        </w:rPr>
      </w:pPr>
      <w:r>
        <w:rPr>
          <w:rFonts w:hint="cs"/>
          <w:rtl/>
        </w:rPr>
        <w:t xml:space="preserve">ויובן בהקדם דלכאורה </w:t>
      </w:r>
      <w:r w:rsidRPr="00A11319">
        <w:rPr>
          <w:rtl/>
        </w:rPr>
        <w:t>יש לעיין במקור הדברים בשו"ע אדה"ז (הל' גזילה וגניבה ס"ב), וז"ל: "ואפילו מי שהוא בסכנת מות וצריך ליטול ממון חבירו כדי להציל נפשו ממות לא יטלנו אלא על דעת לשלם שאף על פי שכל העבירות שבתורה נדחות מפני פיקוח נפש חוץ מעבודה זרה וגילוי עריות ושפיכות דמים אסור להציל עצמו בממון חבירו על דעת להפטר אלא על דעת לשלם כשתמצא ידו</w:t>
      </w:r>
      <w:r>
        <w:rPr>
          <w:rFonts w:ascii="Times New Roman" w:hAnsi="Times New Roman" w:cs="Times New Roman" w:hint="cs"/>
          <w:rtl/>
        </w:rPr>
        <w:t xml:space="preserve"> </w:t>
      </w:r>
      <w:r w:rsidRPr="00A11319">
        <w:rPr>
          <w:rFonts w:hint="cs"/>
          <w:rtl/>
        </w:rPr>
        <w:t>הואיל</w:t>
      </w:r>
      <w:r w:rsidRPr="00A11319">
        <w:rPr>
          <w:rtl/>
        </w:rPr>
        <w:t xml:space="preserve"> </w:t>
      </w:r>
      <w:r w:rsidRPr="00A11319">
        <w:rPr>
          <w:rFonts w:hint="cs"/>
          <w:rtl/>
        </w:rPr>
        <w:t>ואפשר</w:t>
      </w:r>
      <w:r w:rsidRPr="00A11319">
        <w:rPr>
          <w:rtl/>
        </w:rPr>
        <w:t xml:space="preserve"> </w:t>
      </w:r>
      <w:r w:rsidRPr="00A11319">
        <w:rPr>
          <w:rFonts w:hint="cs"/>
          <w:rtl/>
        </w:rPr>
        <w:t>בתשלומין</w:t>
      </w:r>
      <w:r w:rsidRPr="00A11319">
        <w:rPr>
          <w:rtl/>
        </w:rPr>
        <w:t>.</w:t>
      </w:r>
    </w:p>
    <w:p w14:paraId="22AC4A95" w14:textId="77777777" w:rsidR="00F77906" w:rsidRPr="00A11319" w:rsidRDefault="00F77906" w:rsidP="00F8167F">
      <w:pPr>
        <w:pStyle w:val="a3"/>
        <w:bidi/>
        <w:rPr>
          <w:color w:val="222222"/>
          <w:rtl/>
        </w:rPr>
      </w:pPr>
      <w:r>
        <w:rPr>
          <w:rFonts w:hint="cs"/>
          <w:rtl/>
        </w:rPr>
        <w:t>"</w:t>
      </w:r>
      <w:r w:rsidRPr="00A11319">
        <w:rPr>
          <w:rtl/>
        </w:rPr>
        <w:t>ואף על דעת לשלם לא הותר אלא מפני פיקוח נפש אבל שלא במקום פיקוח נפש אסור אפילו על דעת לשלם דבר יפה ממנו ואפילו לרפואת חולי שאין בו סכנה או להנצל בו מאנס שאנסו ביסורי הגוף שאין בהם סכנה מפני שהוא איסור של תורה ואין מתרפאים שלא במקום סכנה אלא באיסורי דברי סופרים כמ"ש בי"ד סי' קנ"ה.</w:t>
      </w:r>
    </w:p>
    <w:p w14:paraId="46B6070D" w14:textId="77777777" w:rsidR="00F77906" w:rsidRPr="00A11319" w:rsidRDefault="00F77906" w:rsidP="00F8167F">
      <w:pPr>
        <w:pStyle w:val="a3"/>
        <w:bidi/>
        <w:rPr>
          <w:color w:val="222222"/>
          <w:rtl/>
        </w:rPr>
      </w:pPr>
      <w:r>
        <w:rPr>
          <w:rFonts w:hint="cs"/>
          <w:rtl/>
        </w:rPr>
        <w:t>"</w:t>
      </w:r>
      <w:r w:rsidRPr="00A11319">
        <w:rPr>
          <w:rtl/>
        </w:rPr>
        <w:t>ואפילו לגנוב על מנת לשלם תשלומי כפל שרוצה להנהותו ויודע שלא יקבל ממנו.</w:t>
      </w:r>
      <w:r w:rsidRPr="00A11319">
        <w:rPr>
          <w:rFonts w:ascii="Times New Roman" w:hAnsi="Times New Roman" w:cs="Times New Roman" w:hint="cs"/>
          <w:rtl/>
        </w:rPr>
        <w:t> </w:t>
      </w:r>
    </w:p>
    <w:p w14:paraId="50395E28" w14:textId="77777777" w:rsidR="00F77906" w:rsidRPr="00A11319" w:rsidRDefault="00F77906" w:rsidP="00F8167F">
      <w:pPr>
        <w:pStyle w:val="a3"/>
        <w:bidi/>
        <w:rPr>
          <w:color w:val="222222"/>
          <w:rtl/>
        </w:rPr>
      </w:pPr>
      <w:r>
        <w:rPr>
          <w:rFonts w:hint="cs"/>
          <w:rtl/>
        </w:rPr>
        <w:t>"</w:t>
      </w:r>
      <w:r w:rsidRPr="00A11319">
        <w:rPr>
          <w:rtl/>
        </w:rPr>
        <w:t>ומכל מקום אם הגזלה הוא חפץ העומד לימכר ולא מחפצי ביתו והתשלומין בעד הגזלה הם בעין רשאי לגזול ולזכות לו התשלומין על ידי אחר שכיון שהתשלומין יפין מהגזלה הרי זה זכות להנגזל וזכין לאדם שלא בפניו. וגם אינו עובר בבל תגנובו שאין זו גנבה כיון שהאחר יודע מזה והוא אינו עושה זה בהסתר כלל". עכ"ל.</w:t>
      </w:r>
    </w:p>
    <w:p w14:paraId="43DDF59B" w14:textId="77777777" w:rsidR="00F77906" w:rsidRPr="00A11319" w:rsidRDefault="00F77906" w:rsidP="00F8167F">
      <w:pPr>
        <w:pStyle w:val="a3"/>
        <w:bidi/>
        <w:rPr>
          <w:color w:val="222222"/>
          <w:rtl/>
        </w:rPr>
      </w:pPr>
      <w:r w:rsidRPr="00A11319">
        <w:rPr>
          <w:rtl/>
        </w:rPr>
        <w:t>הרי חזינן דבר פלא שבס"א בריש הל' גזילה וגניבה, כתוב: "אסור לגזול או לגנוב כל שהוא דין תורה בין מישראל בין מנכרי בין גדול בין קטן. ואפילו אם הנכרי ציער את הישראל (צער שלא שייך בו תשלומין). ואף על פי שפחות משוה פרוטה אינו נקרא ממון ואין צריך להשיבו הרי חצי שיעור אסור מן התורה לכתחלה</w:t>
      </w:r>
      <w:r>
        <w:rPr>
          <w:rFonts w:hint="cs"/>
          <w:rtl/>
        </w:rPr>
        <w:t>".</w:t>
      </w:r>
    </w:p>
    <w:p w14:paraId="35240351" w14:textId="77777777" w:rsidR="00F77906" w:rsidRPr="00A11319" w:rsidRDefault="00F77906" w:rsidP="00F8167F">
      <w:pPr>
        <w:pStyle w:val="a3"/>
        <w:bidi/>
        <w:rPr>
          <w:color w:val="222222"/>
          <w:rtl/>
        </w:rPr>
      </w:pPr>
      <w:r w:rsidRPr="00A11319">
        <w:rPr>
          <w:rtl/>
        </w:rPr>
        <w:t>הרי צ"ב שבריש הל' גזילה וגניבה, כתוב: "אסור לגזו</w:t>
      </w:r>
      <w:r>
        <w:rPr>
          <w:rtl/>
        </w:rPr>
        <w:t>ל או לגנוב כל שהוא דין תורה" ו</w:t>
      </w:r>
      <w:r>
        <w:rPr>
          <w:rFonts w:hint="cs"/>
          <w:rtl/>
        </w:rPr>
        <w:t>אינו</w:t>
      </w:r>
      <w:r w:rsidRPr="00A11319">
        <w:rPr>
          <w:rtl/>
        </w:rPr>
        <w:t xml:space="preserve"> מביא שום פסוק ומקור לזה</w:t>
      </w:r>
      <w:r>
        <w:rPr>
          <w:rFonts w:hint="cs"/>
          <w:rtl/>
        </w:rPr>
        <w:t xml:space="preserve"> </w:t>
      </w:r>
      <w:r w:rsidRPr="00A11319">
        <w:rPr>
          <w:rtl/>
        </w:rPr>
        <w:t>(וכידוע הס</w:t>
      </w:r>
      <w:r>
        <w:rPr>
          <w:rFonts w:hint="cs"/>
          <w:rtl/>
        </w:rPr>
        <w:t>גנ</w:t>
      </w:r>
      <w:r w:rsidRPr="00A11319">
        <w:rPr>
          <w:rtl/>
        </w:rPr>
        <w:t xml:space="preserve">ון </w:t>
      </w:r>
      <w:r>
        <w:rPr>
          <w:rFonts w:hint="cs"/>
          <w:rtl/>
        </w:rPr>
        <w:t>שב</w:t>
      </w:r>
      <w:r w:rsidRPr="00A11319">
        <w:rPr>
          <w:rtl/>
        </w:rPr>
        <w:t>חו"מ בשו"ע אדה"ז שהוא בקיצור וכו'), ורק בסוס"ב מביא (כעין) מקור וגדר לאיסור "בבל תגנובו". ולכאורה היה יכול לדלג ולהשמיט זה ולומר "וגם אינו עובר - שאין זו גנבה כיון שהאחר יודע מזה והוא אינו עושה זה בהסתר כלל".</w:t>
      </w:r>
    </w:p>
    <w:p w14:paraId="41A00342" w14:textId="7DC9D98E" w:rsidR="00F77906" w:rsidRPr="00A11319" w:rsidRDefault="00F77906" w:rsidP="00F8167F">
      <w:pPr>
        <w:pStyle w:val="a3"/>
        <w:bidi/>
        <w:rPr>
          <w:color w:val="222222"/>
          <w:rtl/>
        </w:rPr>
      </w:pPr>
      <w:r w:rsidRPr="00A11319">
        <w:rPr>
          <w:rtl/>
        </w:rPr>
        <w:t>ואכן לכאורה י"ל שהיא הנותנת. שבכלל בחו"מ שהוא הקיצור וכו' אינו מביא המקור לכללות הדין בס"א, אלא במקום שצריך ליתם טעם לדין מיוחד. דהנה בס"ב כבר התחיל בדי</w:t>
      </w:r>
      <w:r>
        <w:rPr>
          <w:rFonts w:hint="cs"/>
          <w:rtl/>
        </w:rPr>
        <w:t>נים</w:t>
      </w:r>
      <w:r w:rsidRPr="00A11319">
        <w:rPr>
          <w:rtl/>
        </w:rPr>
        <w:t xml:space="preserve"> מיוחדים ולא רק בדין פשוט של גנב. בתחלה כתב בבא זו: "ואפילו מי שהוא בסכנת מות וצריך ליטול ממון חבירו כדי להציל נפשו ממות לא יטלנו אלא על דעת לשלם"</w:t>
      </w:r>
      <w:r>
        <w:rPr>
          <w:rFonts w:hint="cs"/>
          <w:rtl/>
        </w:rPr>
        <w:t>.</w:t>
      </w:r>
      <w:r w:rsidR="00F5727B">
        <w:rPr>
          <w:rFonts w:hint="cs"/>
          <w:rtl/>
        </w:rPr>
        <w:t xml:space="preserve"> </w:t>
      </w:r>
    </w:p>
    <w:p w14:paraId="32A9C3BC" w14:textId="77777777" w:rsidR="00F77906" w:rsidRPr="00A11319" w:rsidRDefault="00F77906" w:rsidP="00F8167F">
      <w:pPr>
        <w:pStyle w:val="a3"/>
        <w:bidi/>
        <w:rPr>
          <w:color w:val="222222"/>
          <w:rtl/>
        </w:rPr>
      </w:pPr>
      <w:r w:rsidRPr="00A11319">
        <w:rPr>
          <w:rtl/>
        </w:rPr>
        <w:lastRenderedPageBreak/>
        <w:t>ואח"כ ממשיך בעוד דין מיוחד: "ואפילו לגנוב על מנת לשלם תשלומי כפל שרוצה להנהותו ויודע שלא יקבל ממנו", ומסיים בעוד יוצא מן הכלל: "ומכל מקום אם הגזלה הוא חפץ העומד לימכר ולא מחפצי ביתו והתשלומין בעד הגזלה הם בעין רשאי לגזול ולזכות לו התשלומין".</w:t>
      </w:r>
      <w:r w:rsidRPr="00A11319">
        <w:rPr>
          <w:rFonts w:ascii="Times New Roman" w:hAnsi="Times New Roman" w:cs="Times New Roman" w:hint="cs"/>
          <w:rtl/>
        </w:rPr>
        <w:t> </w:t>
      </w:r>
    </w:p>
    <w:p w14:paraId="35C6C516" w14:textId="77777777" w:rsidR="00F77906" w:rsidRPr="00A11319" w:rsidRDefault="00F77906" w:rsidP="00F8167F">
      <w:pPr>
        <w:pStyle w:val="a3"/>
        <w:bidi/>
        <w:rPr>
          <w:color w:val="222222"/>
          <w:rtl/>
        </w:rPr>
      </w:pPr>
      <w:r w:rsidRPr="00A11319">
        <w:rPr>
          <w:rtl/>
        </w:rPr>
        <w:t xml:space="preserve">הרי חזינן מכל הנ"ל שמדובר בנדו"ד (בס"ב) בדינים מיוחדים, לכן אולי נקט אדה"ז לדין מיוחד זה בסיום דבריו שבנדו"ד זה דוקא יש היתר מצד "שכיון שהתשלומין יפין מהגזלה הרי זה זכות להנגזל </w:t>
      </w:r>
      <w:r w:rsidRPr="00A11319">
        <w:rPr>
          <w:rFonts w:hint="cs"/>
          <w:rtl/>
        </w:rPr>
        <w:t>וזכין</w:t>
      </w:r>
      <w:r w:rsidRPr="00A11319">
        <w:rPr>
          <w:rtl/>
        </w:rPr>
        <w:t xml:space="preserve"> </w:t>
      </w:r>
      <w:r w:rsidRPr="00A11319">
        <w:rPr>
          <w:rFonts w:hint="cs"/>
          <w:rtl/>
        </w:rPr>
        <w:t>לאדם</w:t>
      </w:r>
      <w:r w:rsidRPr="00A11319">
        <w:rPr>
          <w:rtl/>
        </w:rPr>
        <w:t xml:space="preserve"> </w:t>
      </w:r>
      <w:r w:rsidRPr="00A11319">
        <w:rPr>
          <w:rFonts w:hint="cs"/>
          <w:rtl/>
        </w:rPr>
        <w:t>שלא</w:t>
      </w:r>
      <w:r w:rsidRPr="00A11319">
        <w:rPr>
          <w:rtl/>
        </w:rPr>
        <w:t xml:space="preserve"> </w:t>
      </w:r>
      <w:r w:rsidRPr="00A11319">
        <w:rPr>
          <w:rFonts w:hint="cs"/>
          <w:rtl/>
        </w:rPr>
        <w:t>בפניו</w:t>
      </w:r>
      <w:r w:rsidRPr="00A11319">
        <w:rPr>
          <w:rtl/>
        </w:rPr>
        <w:t xml:space="preserve">", </w:t>
      </w:r>
      <w:r w:rsidRPr="00A11319">
        <w:rPr>
          <w:rFonts w:hint="cs"/>
          <w:rtl/>
        </w:rPr>
        <w:t>ואינו</w:t>
      </w:r>
      <w:r w:rsidRPr="00A11319">
        <w:rPr>
          <w:rtl/>
        </w:rPr>
        <w:t xml:space="preserve"> </w:t>
      </w:r>
      <w:r w:rsidRPr="00A11319">
        <w:rPr>
          <w:rFonts w:hint="cs"/>
          <w:rtl/>
        </w:rPr>
        <w:t>מסתפק</w:t>
      </w:r>
      <w:r w:rsidRPr="00A11319">
        <w:rPr>
          <w:rtl/>
        </w:rPr>
        <w:t xml:space="preserve"> </w:t>
      </w:r>
      <w:r w:rsidRPr="00A11319">
        <w:rPr>
          <w:rFonts w:hint="cs"/>
          <w:rtl/>
        </w:rPr>
        <w:t>בזה</w:t>
      </w:r>
      <w:r w:rsidRPr="00A11319">
        <w:rPr>
          <w:rtl/>
        </w:rPr>
        <w:t xml:space="preserve"> </w:t>
      </w:r>
      <w:r w:rsidRPr="00A11319">
        <w:rPr>
          <w:rFonts w:hint="cs"/>
          <w:rtl/>
        </w:rPr>
        <w:t>ומוסיף</w:t>
      </w:r>
      <w:r w:rsidRPr="00A11319">
        <w:rPr>
          <w:rtl/>
        </w:rPr>
        <w:t xml:space="preserve"> </w:t>
      </w:r>
      <w:r w:rsidRPr="00A11319">
        <w:rPr>
          <w:rFonts w:hint="cs"/>
          <w:rtl/>
        </w:rPr>
        <w:t>עוד</w:t>
      </w:r>
      <w:r w:rsidRPr="00A11319">
        <w:rPr>
          <w:rtl/>
        </w:rPr>
        <w:t xml:space="preserve"> </w:t>
      </w:r>
      <w:r w:rsidRPr="00A11319">
        <w:rPr>
          <w:rFonts w:hint="cs"/>
          <w:rtl/>
        </w:rPr>
        <w:t>טעם</w:t>
      </w:r>
      <w:r w:rsidRPr="00A11319">
        <w:rPr>
          <w:rtl/>
        </w:rPr>
        <w:t xml:space="preserve"> "</w:t>
      </w:r>
      <w:r w:rsidRPr="00A11319">
        <w:rPr>
          <w:rFonts w:hint="cs"/>
          <w:rtl/>
        </w:rPr>
        <w:t>שאין</w:t>
      </w:r>
      <w:r w:rsidRPr="00A11319">
        <w:rPr>
          <w:rtl/>
        </w:rPr>
        <w:t xml:space="preserve"> </w:t>
      </w:r>
      <w:r w:rsidRPr="00A11319">
        <w:rPr>
          <w:rFonts w:hint="cs"/>
          <w:rtl/>
        </w:rPr>
        <w:t>זו</w:t>
      </w:r>
      <w:r w:rsidRPr="00A11319">
        <w:rPr>
          <w:rtl/>
        </w:rPr>
        <w:t xml:space="preserve"> </w:t>
      </w:r>
      <w:r w:rsidRPr="00A11319">
        <w:rPr>
          <w:rFonts w:hint="cs"/>
          <w:rtl/>
        </w:rPr>
        <w:t>גנבה</w:t>
      </w:r>
      <w:r w:rsidRPr="00A11319">
        <w:rPr>
          <w:rtl/>
        </w:rPr>
        <w:t xml:space="preserve"> </w:t>
      </w:r>
      <w:r w:rsidRPr="00A11319">
        <w:rPr>
          <w:rFonts w:hint="cs"/>
          <w:rtl/>
        </w:rPr>
        <w:t>כיון</w:t>
      </w:r>
      <w:r w:rsidRPr="00A11319">
        <w:rPr>
          <w:rtl/>
        </w:rPr>
        <w:t xml:space="preserve"> </w:t>
      </w:r>
      <w:r w:rsidRPr="00A11319">
        <w:rPr>
          <w:rFonts w:hint="cs"/>
          <w:rtl/>
        </w:rPr>
        <w:t>שהאחר</w:t>
      </w:r>
      <w:r w:rsidRPr="00A11319">
        <w:rPr>
          <w:rtl/>
        </w:rPr>
        <w:t xml:space="preserve"> </w:t>
      </w:r>
      <w:r w:rsidRPr="00A11319">
        <w:rPr>
          <w:rFonts w:hint="cs"/>
          <w:rtl/>
        </w:rPr>
        <w:t>יודע</w:t>
      </w:r>
      <w:r w:rsidRPr="00A11319">
        <w:rPr>
          <w:rtl/>
        </w:rPr>
        <w:t xml:space="preserve"> </w:t>
      </w:r>
      <w:r w:rsidRPr="00A11319">
        <w:rPr>
          <w:rFonts w:hint="cs"/>
          <w:rtl/>
        </w:rPr>
        <w:t>מזה</w:t>
      </w:r>
      <w:r w:rsidRPr="00A11319">
        <w:rPr>
          <w:rtl/>
        </w:rPr>
        <w:t xml:space="preserve"> </w:t>
      </w:r>
      <w:r w:rsidRPr="00A11319">
        <w:rPr>
          <w:rFonts w:hint="cs"/>
          <w:rtl/>
        </w:rPr>
        <w:t>והוא</w:t>
      </w:r>
      <w:r w:rsidRPr="00A11319">
        <w:rPr>
          <w:rtl/>
        </w:rPr>
        <w:t xml:space="preserve"> </w:t>
      </w:r>
      <w:r w:rsidRPr="00A11319">
        <w:rPr>
          <w:rFonts w:hint="cs"/>
          <w:rtl/>
        </w:rPr>
        <w:t>אינו</w:t>
      </w:r>
      <w:r w:rsidRPr="00A11319">
        <w:rPr>
          <w:rtl/>
        </w:rPr>
        <w:t xml:space="preserve"> </w:t>
      </w:r>
      <w:r w:rsidRPr="00A11319">
        <w:rPr>
          <w:rFonts w:hint="cs"/>
          <w:rtl/>
        </w:rPr>
        <w:t>עושה</w:t>
      </w:r>
      <w:r w:rsidRPr="00A11319">
        <w:rPr>
          <w:rtl/>
        </w:rPr>
        <w:t xml:space="preserve"> </w:t>
      </w:r>
      <w:r w:rsidRPr="00A11319">
        <w:rPr>
          <w:rFonts w:hint="cs"/>
          <w:rtl/>
        </w:rPr>
        <w:t>זה</w:t>
      </w:r>
      <w:r w:rsidRPr="00A11319">
        <w:rPr>
          <w:rtl/>
        </w:rPr>
        <w:t xml:space="preserve"> </w:t>
      </w:r>
      <w:r w:rsidRPr="00A11319">
        <w:rPr>
          <w:rFonts w:hint="cs"/>
          <w:rtl/>
        </w:rPr>
        <w:t>בהסתר</w:t>
      </w:r>
      <w:r w:rsidRPr="00A11319">
        <w:rPr>
          <w:rtl/>
        </w:rPr>
        <w:t xml:space="preserve"> </w:t>
      </w:r>
      <w:r w:rsidRPr="00A11319">
        <w:rPr>
          <w:rFonts w:hint="cs"/>
          <w:rtl/>
        </w:rPr>
        <w:t>כלל</w:t>
      </w:r>
      <w:r w:rsidRPr="00A11319">
        <w:rPr>
          <w:rtl/>
        </w:rPr>
        <w:t>".</w:t>
      </w:r>
    </w:p>
    <w:p w14:paraId="2583A2E7" w14:textId="77777777" w:rsidR="00F77906" w:rsidRPr="00A11319" w:rsidRDefault="00F77906" w:rsidP="00F8167F">
      <w:pPr>
        <w:pStyle w:val="a3"/>
        <w:bidi/>
        <w:rPr>
          <w:color w:val="222222"/>
          <w:rtl/>
        </w:rPr>
      </w:pPr>
      <w:r w:rsidRPr="00A11319">
        <w:rPr>
          <w:rFonts w:ascii="Times New Roman" w:hAnsi="Times New Roman" w:cs="Times New Roman" w:hint="cs"/>
          <w:rtl/>
        </w:rPr>
        <w:t> </w:t>
      </w:r>
      <w:r w:rsidRPr="00A11319">
        <w:rPr>
          <w:rFonts w:hint="cs"/>
          <w:rtl/>
        </w:rPr>
        <w:t>ואם</w:t>
      </w:r>
      <w:r w:rsidRPr="00A11319">
        <w:rPr>
          <w:rtl/>
        </w:rPr>
        <w:t xml:space="preserve"> </w:t>
      </w:r>
      <w:r w:rsidRPr="00A11319">
        <w:rPr>
          <w:rFonts w:hint="cs"/>
          <w:rtl/>
        </w:rPr>
        <w:t>כנים</w:t>
      </w:r>
      <w:r w:rsidRPr="00A11319">
        <w:rPr>
          <w:rtl/>
        </w:rPr>
        <w:t xml:space="preserve"> </w:t>
      </w:r>
      <w:r w:rsidRPr="00A11319">
        <w:rPr>
          <w:rFonts w:hint="cs"/>
          <w:rtl/>
        </w:rPr>
        <w:t>הדברים</w:t>
      </w:r>
      <w:r w:rsidRPr="00A11319">
        <w:rPr>
          <w:rtl/>
        </w:rPr>
        <w:t xml:space="preserve"> </w:t>
      </w:r>
      <w:r w:rsidRPr="00A11319">
        <w:rPr>
          <w:rFonts w:hint="cs"/>
          <w:rtl/>
        </w:rPr>
        <w:t>הנ</w:t>
      </w:r>
      <w:r w:rsidRPr="00A11319">
        <w:rPr>
          <w:rtl/>
        </w:rPr>
        <w:t>"</w:t>
      </w:r>
      <w:r w:rsidRPr="00A11319">
        <w:rPr>
          <w:rFonts w:hint="cs"/>
          <w:rtl/>
        </w:rPr>
        <w:t>ל</w:t>
      </w:r>
      <w:r w:rsidRPr="00A11319">
        <w:rPr>
          <w:rtl/>
        </w:rPr>
        <w:t xml:space="preserve"> </w:t>
      </w:r>
      <w:r w:rsidRPr="00A11319">
        <w:rPr>
          <w:rFonts w:hint="cs"/>
          <w:rtl/>
        </w:rPr>
        <w:t>של</w:t>
      </w:r>
      <w:r w:rsidRPr="00A11319">
        <w:rPr>
          <w:rtl/>
        </w:rPr>
        <w:t xml:space="preserve"> </w:t>
      </w:r>
      <w:r w:rsidRPr="00A11319">
        <w:rPr>
          <w:rFonts w:hint="cs"/>
          <w:rtl/>
        </w:rPr>
        <w:t>אמו</w:t>
      </w:r>
      <w:r w:rsidRPr="00A11319">
        <w:rPr>
          <w:rtl/>
        </w:rPr>
        <w:t>"</w:t>
      </w:r>
      <w:r w:rsidRPr="00A11319">
        <w:rPr>
          <w:rFonts w:hint="cs"/>
          <w:rtl/>
        </w:rPr>
        <w:t>ר</w:t>
      </w:r>
      <w:r w:rsidRPr="00A11319">
        <w:rPr>
          <w:rtl/>
        </w:rPr>
        <w:t xml:space="preserve"> שליט"א הרי במקום כזה שאין בו גניבה ממש כל' "</w:t>
      </w:r>
      <w:r w:rsidRPr="00A11319">
        <w:rPr>
          <w:b/>
          <w:bCs/>
          <w:rtl/>
        </w:rPr>
        <w:t>שאין זו גנבה</w:t>
      </w:r>
      <w:r w:rsidRPr="00A11319">
        <w:rPr>
          <w:rtl/>
        </w:rPr>
        <w:t xml:space="preserve"> כיון שהאחר יודע מזה והוא אינו עושה זה בהסתר כלל", הרי אינו משום "</w:t>
      </w:r>
      <w:r w:rsidRPr="00A11319">
        <w:rPr>
          <w:b/>
          <w:bCs/>
          <w:rtl/>
        </w:rPr>
        <w:t xml:space="preserve">לא </w:t>
      </w:r>
      <w:r w:rsidRPr="00A11319">
        <w:rPr>
          <w:rtl/>
        </w:rPr>
        <w:t>תגנובו",</w:t>
      </w:r>
      <w:r>
        <w:rPr>
          <w:rFonts w:ascii="Times New Roman" w:hAnsi="Times New Roman" w:cs="Times New Roman" w:hint="cs"/>
          <w:rtl/>
        </w:rPr>
        <w:t xml:space="preserve"> </w:t>
      </w:r>
      <w:r>
        <w:rPr>
          <w:rFonts w:hint="cs"/>
          <w:rtl/>
        </w:rPr>
        <w:t>אבל</w:t>
      </w:r>
      <w:r w:rsidRPr="00A11319">
        <w:rPr>
          <w:rtl/>
        </w:rPr>
        <w:t xml:space="preserve"> </w:t>
      </w:r>
      <w:r w:rsidRPr="00A11319">
        <w:rPr>
          <w:rFonts w:hint="cs"/>
          <w:rtl/>
        </w:rPr>
        <w:t>יש</w:t>
      </w:r>
      <w:r w:rsidRPr="00A11319">
        <w:rPr>
          <w:rtl/>
        </w:rPr>
        <w:t xml:space="preserve"> </w:t>
      </w:r>
      <w:r w:rsidRPr="00A11319">
        <w:rPr>
          <w:rFonts w:hint="cs"/>
          <w:rtl/>
        </w:rPr>
        <w:t>לחשוש</w:t>
      </w:r>
      <w:r w:rsidRPr="00A11319">
        <w:rPr>
          <w:rtl/>
        </w:rPr>
        <w:t xml:space="preserve"> </w:t>
      </w:r>
      <w:r w:rsidRPr="00A11319">
        <w:rPr>
          <w:rFonts w:hint="cs"/>
          <w:rtl/>
        </w:rPr>
        <w:t>ולשלול</w:t>
      </w:r>
      <w:r w:rsidRPr="00A11319">
        <w:rPr>
          <w:rtl/>
        </w:rPr>
        <w:t xml:space="preserve"> </w:t>
      </w:r>
      <w:r w:rsidRPr="00A11319">
        <w:rPr>
          <w:rFonts w:hint="cs"/>
          <w:rtl/>
        </w:rPr>
        <w:t>עדיין</w:t>
      </w:r>
      <w:r w:rsidRPr="00A11319">
        <w:rPr>
          <w:rtl/>
        </w:rPr>
        <w:t xml:space="preserve"> "</w:t>
      </w:r>
      <w:r w:rsidRPr="00A11319">
        <w:rPr>
          <w:rFonts w:hint="cs"/>
          <w:rtl/>
        </w:rPr>
        <w:t>בבל</w:t>
      </w:r>
      <w:r w:rsidRPr="00A11319">
        <w:rPr>
          <w:rtl/>
        </w:rPr>
        <w:t xml:space="preserve"> </w:t>
      </w:r>
      <w:r w:rsidRPr="00A11319">
        <w:rPr>
          <w:rFonts w:hint="cs"/>
          <w:rtl/>
        </w:rPr>
        <w:t>תגנונו</w:t>
      </w:r>
      <w:r w:rsidRPr="00A11319">
        <w:rPr>
          <w:rtl/>
        </w:rPr>
        <w:t xml:space="preserve">" </w:t>
      </w:r>
      <w:r w:rsidRPr="00A11319">
        <w:rPr>
          <w:rFonts w:hint="cs"/>
          <w:rtl/>
        </w:rPr>
        <w:t>שהוא</w:t>
      </w:r>
      <w:r w:rsidRPr="00A11319">
        <w:rPr>
          <w:rtl/>
        </w:rPr>
        <w:t xml:space="preserve"> </w:t>
      </w:r>
      <w:r w:rsidRPr="00A11319">
        <w:rPr>
          <w:rFonts w:hint="cs"/>
          <w:rtl/>
        </w:rPr>
        <w:t>כעין</w:t>
      </w:r>
      <w:r w:rsidRPr="00A11319">
        <w:rPr>
          <w:rtl/>
        </w:rPr>
        <w:t xml:space="preserve"> "</w:t>
      </w:r>
      <w:r w:rsidRPr="00A11319">
        <w:rPr>
          <w:rFonts w:hint="cs"/>
          <w:rtl/>
        </w:rPr>
        <w:t>מלאכה</w:t>
      </w:r>
      <w:r w:rsidRPr="00A11319">
        <w:rPr>
          <w:rtl/>
        </w:rPr>
        <w:t xml:space="preserve"> </w:t>
      </w:r>
      <w:r w:rsidRPr="00A11319">
        <w:rPr>
          <w:rFonts w:hint="cs"/>
          <w:rtl/>
        </w:rPr>
        <w:t>גרועה</w:t>
      </w:r>
      <w:r w:rsidRPr="00A11319">
        <w:rPr>
          <w:rtl/>
        </w:rPr>
        <w:t xml:space="preserve">" </w:t>
      </w:r>
      <w:r w:rsidRPr="00A11319">
        <w:rPr>
          <w:rFonts w:hint="cs"/>
          <w:rtl/>
        </w:rPr>
        <w:t>ורק</w:t>
      </w:r>
      <w:r w:rsidRPr="00A11319">
        <w:rPr>
          <w:rtl/>
        </w:rPr>
        <w:t xml:space="preserve"> </w:t>
      </w:r>
      <w:r w:rsidRPr="00A11319">
        <w:rPr>
          <w:rFonts w:hint="cs"/>
          <w:rtl/>
        </w:rPr>
        <w:t>מצד</w:t>
      </w:r>
      <w:r w:rsidRPr="00A11319">
        <w:rPr>
          <w:rtl/>
        </w:rPr>
        <w:t xml:space="preserve"> "שיש בו גם מובן רגשי ורוחני". וע"ז אתא אדה"ז לפסוק הלכה (מהש"ך</w:t>
      </w:r>
      <w:r>
        <w:rPr>
          <w:rFonts w:hint="cs"/>
          <w:rtl/>
        </w:rPr>
        <w:t xml:space="preserve"> סי'</w:t>
      </w:r>
      <w:r w:rsidRPr="00A11319">
        <w:rPr>
          <w:rtl/>
        </w:rPr>
        <w:t xml:space="preserve"> שנ"ט סק"ג) "אינו עובר" מ</w:t>
      </w:r>
      <w:r>
        <w:rPr>
          <w:rFonts w:hint="cs"/>
          <w:rtl/>
        </w:rPr>
        <w:t>ה</w:t>
      </w:r>
      <w:r w:rsidRPr="00A11319">
        <w:rPr>
          <w:rtl/>
        </w:rPr>
        <w:t>טעמים המבוארים שם.</w:t>
      </w:r>
      <w:r w:rsidRPr="00A11319">
        <w:rPr>
          <w:rFonts w:ascii="Times New Roman" w:hAnsi="Times New Roman" w:cs="Times New Roman" w:hint="cs"/>
          <w:rtl/>
        </w:rPr>
        <w:t> </w:t>
      </w:r>
    </w:p>
    <w:p w14:paraId="460D3D74" w14:textId="77777777" w:rsidR="00F77906" w:rsidRPr="00A11319" w:rsidRDefault="00F77906" w:rsidP="00F8167F">
      <w:pPr>
        <w:pStyle w:val="a3"/>
        <w:bidi/>
        <w:rPr>
          <w:color w:val="222222"/>
          <w:rtl/>
        </w:rPr>
      </w:pPr>
      <w:r w:rsidRPr="00A11319">
        <w:rPr>
          <w:rtl/>
        </w:rPr>
        <w:t>ואף דמסתברא מילתא, לכאורה עולה מזה קצת חידוש בד' אדה"ז. דנמצא מזה שאף באיסורים שיש בהם "לא תגנובו" סתם וכרגיל, ואינם בד"כ "אל" או "בל", מ"מ אם יש בהם דינים פרטיים ומיוחדים וכו' שפיר יש לכתוב</w:t>
      </w:r>
      <w:r>
        <w:rPr>
          <w:rFonts w:ascii="Times New Roman" w:hAnsi="Times New Roman" w:cs="Times New Roman" w:hint="cs"/>
          <w:rtl/>
        </w:rPr>
        <w:t xml:space="preserve"> </w:t>
      </w:r>
      <w:r w:rsidRPr="00A11319">
        <w:rPr>
          <w:rFonts w:hint="cs"/>
          <w:rtl/>
        </w:rPr>
        <w:t>בחז</w:t>
      </w:r>
      <w:r w:rsidRPr="00A11319">
        <w:rPr>
          <w:rtl/>
        </w:rPr>
        <w:t>"</w:t>
      </w:r>
      <w:r w:rsidRPr="00A11319">
        <w:rPr>
          <w:rFonts w:hint="cs"/>
          <w:rtl/>
        </w:rPr>
        <w:t>ל</w:t>
      </w:r>
      <w:r w:rsidRPr="00A11319">
        <w:rPr>
          <w:rtl/>
        </w:rPr>
        <w:t xml:space="preserve"> </w:t>
      </w:r>
      <w:r w:rsidRPr="00A11319">
        <w:rPr>
          <w:rFonts w:hint="cs"/>
          <w:rtl/>
        </w:rPr>
        <w:t>או</w:t>
      </w:r>
      <w:r w:rsidRPr="00A11319">
        <w:rPr>
          <w:rtl/>
        </w:rPr>
        <w:t xml:space="preserve"> </w:t>
      </w:r>
      <w:r w:rsidRPr="00A11319">
        <w:rPr>
          <w:rFonts w:hint="cs"/>
          <w:rtl/>
        </w:rPr>
        <w:t>עכ</w:t>
      </w:r>
      <w:r w:rsidRPr="00A11319">
        <w:rPr>
          <w:rtl/>
        </w:rPr>
        <w:t>"</w:t>
      </w:r>
      <w:r w:rsidRPr="00A11319">
        <w:rPr>
          <w:rFonts w:hint="cs"/>
          <w:rtl/>
        </w:rPr>
        <w:t>פ</w:t>
      </w:r>
      <w:r w:rsidRPr="00A11319">
        <w:rPr>
          <w:rtl/>
        </w:rPr>
        <w:t xml:space="preserve"> </w:t>
      </w:r>
      <w:r w:rsidRPr="00A11319">
        <w:rPr>
          <w:rFonts w:hint="cs"/>
          <w:rtl/>
        </w:rPr>
        <w:t>בספרים</w:t>
      </w:r>
      <w:r w:rsidRPr="00A11319">
        <w:rPr>
          <w:rtl/>
        </w:rPr>
        <w:t xml:space="preserve"> </w:t>
      </w:r>
      <w:r w:rsidRPr="00A11319">
        <w:rPr>
          <w:rFonts w:hint="cs"/>
          <w:rtl/>
        </w:rPr>
        <w:t>וכו</w:t>
      </w:r>
      <w:r w:rsidRPr="00A11319">
        <w:rPr>
          <w:rtl/>
        </w:rPr>
        <w:t xml:space="preserve">' </w:t>
      </w:r>
      <w:r w:rsidRPr="00A11319">
        <w:rPr>
          <w:rFonts w:hint="cs"/>
          <w:rtl/>
        </w:rPr>
        <w:t>בסגנון</w:t>
      </w:r>
      <w:r w:rsidRPr="00A11319">
        <w:rPr>
          <w:rtl/>
        </w:rPr>
        <w:t xml:space="preserve"> "</w:t>
      </w:r>
      <w:r w:rsidRPr="00A11319">
        <w:rPr>
          <w:rFonts w:hint="cs"/>
          <w:rtl/>
        </w:rPr>
        <w:t>בל</w:t>
      </w:r>
      <w:r w:rsidRPr="00A11319">
        <w:rPr>
          <w:rtl/>
        </w:rPr>
        <w:t xml:space="preserve">" </w:t>
      </w:r>
      <w:r w:rsidRPr="00A11319">
        <w:rPr>
          <w:rFonts w:hint="cs"/>
          <w:rtl/>
        </w:rPr>
        <w:t>כדי</w:t>
      </w:r>
      <w:r w:rsidRPr="00A11319">
        <w:rPr>
          <w:rtl/>
        </w:rPr>
        <w:t xml:space="preserve"> </w:t>
      </w:r>
      <w:r w:rsidRPr="00A11319">
        <w:rPr>
          <w:rFonts w:hint="cs"/>
          <w:rtl/>
        </w:rPr>
        <w:t>לברר</w:t>
      </w:r>
      <w:r w:rsidRPr="00A11319">
        <w:rPr>
          <w:rtl/>
        </w:rPr>
        <w:t xml:space="preserve"> </w:t>
      </w:r>
      <w:r w:rsidRPr="00A11319">
        <w:rPr>
          <w:rFonts w:hint="cs"/>
          <w:rtl/>
        </w:rPr>
        <w:t>טעם</w:t>
      </w:r>
      <w:r w:rsidRPr="00A11319">
        <w:rPr>
          <w:rtl/>
        </w:rPr>
        <w:t xml:space="preserve"> </w:t>
      </w:r>
      <w:r w:rsidRPr="00A11319">
        <w:rPr>
          <w:rFonts w:hint="cs"/>
          <w:rtl/>
        </w:rPr>
        <w:t>ההלכה</w:t>
      </w:r>
      <w:r w:rsidRPr="00A11319">
        <w:rPr>
          <w:rtl/>
        </w:rPr>
        <w:t xml:space="preserve"> </w:t>
      </w:r>
      <w:r w:rsidRPr="00A11319">
        <w:rPr>
          <w:rFonts w:hint="cs"/>
          <w:rtl/>
        </w:rPr>
        <w:t>כנ</w:t>
      </w:r>
      <w:r w:rsidRPr="00A11319">
        <w:rPr>
          <w:rtl/>
        </w:rPr>
        <w:t>"</w:t>
      </w:r>
      <w:r w:rsidRPr="00A11319">
        <w:rPr>
          <w:rFonts w:hint="cs"/>
          <w:rtl/>
        </w:rPr>
        <w:t>ל</w:t>
      </w:r>
      <w:r w:rsidRPr="00A11319">
        <w:rPr>
          <w:rtl/>
        </w:rPr>
        <w:t>.</w:t>
      </w:r>
    </w:p>
    <w:p w14:paraId="04FB5433" w14:textId="14E75C26" w:rsidR="00F77906" w:rsidRPr="00A11319" w:rsidRDefault="00F77906" w:rsidP="00F8167F">
      <w:pPr>
        <w:pStyle w:val="a3"/>
        <w:bidi/>
        <w:rPr>
          <w:color w:val="222222"/>
          <w:rtl/>
        </w:rPr>
      </w:pPr>
      <w:r w:rsidRPr="00A11319">
        <w:rPr>
          <w:rtl/>
        </w:rPr>
        <w:t>ועדיין צריך לעיין אם יש עוד מקומות בשו"ע אדה"ז באיסורים הנ"ל ששינה עד"ז, ואבקש מהקוראים להעיר בזה.</w:t>
      </w:r>
    </w:p>
    <w:p w14:paraId="38D9DFD3" w14:textId="4AABF654" w:rsidR="00F77906" w:rsidRPr="00B439E2" w:rsidRDefault="00F77906" w:rsidP="00B439E2">
      <w:pPr>
        <w:pStyle w:val="a3"/>
        <w:bidi/>
        <w:ind w:hanging="18"/>
        <w:jc w:val="center"/>
        <w:rPr>
          <w:color w:val="222222"/>
          <w:sz w:val="32"/>
          <w:szCs w:val="32"/>
          <w:rtl/>
        </w:rPr>
      </w:pPr>
      <w:r w:rsidRPr="00B439E2">
        <w:rPr>
          <w:sz w:val="32"/>
          <w:szCs w:val="32"/>
          <w:rtl/>
        </w:rPr>
        <w:t>*</w:t>
      </w:r>
      <w:r w:rsidR="00B439E2" w:rsidRPr="00B439E2">
        <w:rPr>
          <w:rFonts w:hint="cs"/>
          <w:sz w:val="32"/>
          <w:szCs w:val="32"/>
          <w:rtl/>
        </w:rPr>
        <w:t xml:space="preserve"> </w:t>
      </w:r>
      <w:r w:rsidRPr="00B439E2">
        <w:rPr>
          <w:sz w:val="32"/>
          <w:szCs w:val="32"/>
          <w:rtl/>
        </w:rPr>
        <w:t>*</w:t>
      </w:r>
      <w:r w:rsidR="00B439E2" w:rsidRPr="00B439E2">
        <w:rPr>
          <w:rFonts w:hint="cs"/>
          <w:sz w:val="32"/>
          <w:szCs w:val="32"/>
          <w:rtl/>
        </w:rPr>
        <w:t xml:space="preserve"> </w:t>
      </w:r>
      <w:r w:rsidRPr="00B439E2">
        <w:rPr>
          <w:sz w:val="32"/>
          <w:szCs w:val="32"/>
          <w:rtl/>
        </w:rPr>
        <w:t>*</w:t>
      </w:r>
    </w:p>
    <w:p w14:paraId="196C7D71" w14:textId="77777777" w:rsidR="00F77906" w:rsidRPr="00A11319" w:rsidRDefault="00F77906" w:rsidP="00F8167F">
      <w:pPr>
        <w:pStyle w:val="a3"/>
        <w:bidi/>
        <w:rPr>
          <w:color w:val="222222"/>
          <w:rtl/>
        </w:rPr>
      </w:pPr>
      <w:r w:rsidRPr="00A11319">
        <w:rPr>
          <w:rtl/>
        </w:rPr>
        <w:t>[ויש לעיין עוד למה לא הסתפק אדה"ז בטעמו של הש"ך "שאין זו גנבה כיון שהאחר יודע מזה" ומוסיף עוד טעם "והוא אינו עושה זה בהסתר כלל" ומציין (בציונים המקוריים, הבאים בהדגשה בציוני מהדורא החדשה) ל"</w:t>
      </w:r>
      <w:r w:rsidRPr="00A11319">
        <w:rPr>
          <w:b/>
          <w:bCs/>
          <w:rtl/>
        </w:rPr>
        <w:t>עיין רש</w:t>
      </w:r>
      <w:r w:rsidRPr="00F5727B">
        <w:rPr>
          <w:b/>
          <w:rtl/>
        </w:rPr>
        <w:t>"</w:t>
      </w:r>
      <w:r w:rsidRPr="00A11319">
        <w:rPr>
          <w:b/>
          <w:bCs/>
          <w:rtl/>
        </w:rPr>
        <w:t>י ותוס</w:t>
      </w:r>
      <w:r w:rsidRPr="00F5727B">
        <w:rPr>
          <w:b/>
          <w:rtl/>
        </w:rPr>
        <w:t>'</w:t>
      </w:r>
      <w:r w:rsidRPr="00A11319">
        <w:rPr>
          <w:b/>
          <w:bCs/>
          <w:rtl/>
        </w:rPr>
        <w:t xml:space="preserve"> ב</w:t>
      </w:r>
      <w:r w:rsidRPr="00F5727B">
        <w:rPr>
          <w:b/>
          <w:rtl/>
        </w:rPr>
        <w:t>"</w:t>
      </w:r>
      <w:r w:rsidRPr="00A11319">
        <w:rPr>
          <w:b/>
          <w:bCs/>
          <w:rtl/>
        </w:rPr>
        <w:t>ק עט ע</w:t>
      </w:r>
      <w:r w:rsidRPr="00F5727B">
        <w:rPr>
          <w:b/>
          <w:rtl/>
        </w:rPr>
        <w:t>"</w:t>
      </w:r>
      <w:r w:rsidRPr="00A11319">
        <w:rPr>
          <w:b/>
          <w:bCs/>
          <w:rtl/>
        </w:rPr>
        <w:t>ב ד</w:t>
      </w:r>
      <w:r w:rsidRPr="00F5727B">
        <w:rPr>
          <w:b/>
          <w:rtl/>
        </w:rPr>
        <w:t>"</w:t>
      </w:r>
      <w:r w:rsidRPr="00A11319">
        <w:rPr>
          <w:b/>
          <w:bCs/>
          <w:rtl/>
        </w:rPr>
        <w:t>ה וכיון</w:t>
      </w:r>
      <w:r w:rsidRPr="00F5727B">
        <w:rPr>
          <w:b/>
          <w:rtl/>
        </w:rPr>
        <w:t>,</w:t>
      </w:r>
      <w:r w:rsidRPr="00A11319">
        <w:rPr>
          <w:b/>
          <w:bCs/>
          <w:rtl/>
        </w:rPr>
        <w:t xml:space="preserve"> ודו</w:t>
      </w:r>
      <w:r w:rsidRPr="00F5727B">
        <w:rPr>
          <w:b/>
          <w:rtl/>
        </w:rPr>
        <w:t>"</w:t>
      </w:r>
      <w:r w:rsidRPr="00A11319">
        <w:rPr>
          <w:b/>
          <w:bCs/>
          <w:rtl/>
        </w:rPr>
        <w:t>ק</w:t>
      </w:r>
      <w:r w:rsidRPr="00A11319">
        <w:rPr>
          <w:rtl/>
        </w:rPr>
        <w:t>". וצלה"ב למה צריך להוסיף זה, וגם יש לעיין בגמ' בב"ק שם מדובר בנוגע לחילוק בין גנב וגזלן ולנפק"מ לגבי תשלומין ד' וה'.</w:t>
      </w:r>
    </w:p>
    <w:p w14:paraId="72151F14" w14:textId="77777777" w:rsidR="00F77906" w:rsidRPr="00A11319" w:rsidRDefault="00F77906" w:rsidP="00F8167F">
      <w:pPr>
        <w:pStyle w:val="a3"/>
        <w:bidi/>
        <w:rPr>
          <w:color w:val="222222"/>
          <w:rtl/>
        </w:rPr>
      </w:pPr>
      <w:r w:rsidRPr="00A11319">
        <w:rPr>
          <w:rtl/>
        </w:rPr>
        <w:t xml:space="preserve">וגם בטור מובא כל דינים אלו, אלא בסדר אחר ואדה"ז שינה בסדר וז"ל הטור: "אסור לגזול אפילו ע"מ לשלם. וכתב א"א ז"ל דווקא שאין התשלומין בעין כההיא דמייתי עלה שרצו אנשי דוד ליקח גדיש של שעורים ולתת במקומו של עדשים ועדיין לא היו בידם העדשים אלא רצו ליקח גדיש של שעורים של ישראל ולכשיזדמן להם גדישי עדשים של פלשתים יתנו לישראל במקום גדיש השעורים אבל אם היו מזומנים העדשים אפילו אין בעלי גדיש שעורים לפנינו מותר לזכות להם גדישי עדשים [ע"י </w:t>
      </w:r>
      <w:r w:rsidRPr="00A11319">
        <w:rPr>
          <w:rtl/>
        </w:rPr>
        <w:lastRenderedPageBreak/>
        <w:t>אחר] דעדיפי מהשעורים וזכין לאדם שלא בפניו ודוקא שידוע שזכות הוא לו כגון בדבר העומד לימכר אבל מחפצי ביתו לא:</w:t>
      </w:r>
    </w:p>
    <w:p w14:paraId="2F5649F6" w14:textId="77777777" w:rsidR="00F77906" w:rsidRPr="00A11319" w:rsidRDefault="00F77906" w:rsidP="00F8167F">
      <w:pPr>
        <w:pStyle w:val="a3"/>
        <w:bidi/>
        <w:rPr>
          <w:color w:val="222222"/>
          <w:rtl/>
        </w:rPr>
      </w:pPr>
      <w:r w:rsidRPr="00A11319">
        <w:rPr>
          <w:rFonts w:ascii="Times New Roman" w:hAnsi="Times New Roman" w:cs="Times New Roman" w:hint="cs"/>
          <w:rtl/>
        </w:rPr>
        <w:t> </w:t>
      </w:r>
      <w:r w:rsidRPr="00A11319">
        <w:rPr>
          <w:rFonts w:hint="cs"/>
          <w:rtl/>
        </w:rPr>
        <w:t>ואפילו</w:t>
      </w:r>
      <w:r w:rsidRPr="00A11319">
        <w:rPr>
          <w:rtl/>
        </w:rPr>
        <w:t xml:space="preserve"> </w:t>
      </w:r>
      <w:r w:rsidRPr="00A11319">
        <w:rPr>
          <w:rFonts w:hint="cs"/>
          <w:rtl/>
        </w:rPr>
        <w:t>אם</w:t>
      </w:r>
      <w:r w:rsidRPr="00A11319">
        <w:rPr>
          <w:rtl/>
        </w:rPr>
        <w:t xml:space="preserve"> </w:t>
      </w:r>
      <w:r w:rsidRPr="00A11319">
        <w:rPr>
          <w:rFonts w:hint="cs"/>
          <w:rtl/>
        </w:rPr>
        <w:t>הוא</w:t>
      </w:r>
      <w:r w:rsidRPr="00A11319">
        <w:rPr>
          <w:rtl/>
        </w:rPr>
        <w:t xml:space="preserve"> </w:t>
      </w:r>
      <w:r w:rsidRPr="00A11319">
        <w:rPr>
          <w:rFonts w:hint="cs"/>
          <w:rtl/>
        </w:rPr>
        <w:t>בסכנת</w:t>
      </w:r>
      <w:r w:rsidRPr="00A11319">
        <w:rPr>
          <w:rtl/>
        </w:rPr>
        <w:t xml:space="preserve"> </w:t>
      </w:r>
      <w:r w:rsidRPr="00A11319">
        <w:rPr>
          <w:rFonts w:hint="cs"/>
          <w:rtl/>
        </w:rPr>
        <w:t>מות</w:t>
      </w:r>
      <w:r w:rsidRPr="00A11319">
        <w:rPr>
          <w:rtl/>
        </w:rPr>
        <w:t xml:space="preserve"> </w:t>
      </w:r>
      <w:r w:rsidRPr="00A11319">
        <w:rPr>
          <w:rFonts w:hint="cs"/>
          <w:rtl/>
        </w:rPr>
        <w:t>ובא</w:t>
      </w:r>
      <w:r w:rsidRPr="00A11319">
        <w:rPr>
          <w:rtl/>
        </w:rPr>
        <w:t xml:space="preserve"> </w:t>
      </w:r>
      <w:r w:rsidRPr="00A11319">
        <w:rPr>
          <w:rFonts w:hint="cs"/>
          <w:rtl/>
        </w:rPr>
        <w:t>לגזול</w:t>
      </w:r>
      <w:r w:rsidRPr="00A11319">
        <w:rPr>
          <w:rtl/>
        </w:rPr>
        <w:t xml:space="preserve"> </w:t>
      </w:r>
      <w:r w:rsidRPr="00A11319">
        <w:rPr>
          <w:rFonts w:hint="cs"/>
          <w:rtl/>
        </w:rPr>
        <w:t>את</w:t>
      </w:r>
      <w:r w:rsidRPr="00A11319">
        <w:rPr>
          <w:rtl/>
        </w:rPr>
        <w:t xml:space="preserve"> </w:t>
      </w:r>
      <w:r w:rsidRPr="00A11319">
        <w:rPr>
          <w:rFonts w:hint="cs"/>
          <w:rtl/>
        </w:rPr>
        <w:t>חבירו</w:t>
      </w:r>
      <w:r w:rsidRPr="00A11319">
        <w:rPr>
          <w:rtl/>
        </w:rPr>
        <w:t xml:space="preserve"> </w:t>
      </w:r>
      <w:r w:rsidRPr="00A11319">
        <w:rPr>
          <w:rFonts w:hint="cs"/>
          <w:rtl/>
        </w:rPr>
        <w:t>ולהציל</w:t>
      </w:r>
      <w:r w:rsidRPr="00A11319">
        <w:rPr>
          <w:rtl/>
        </w:rPr>
        <w:t xml:space="preserve"> </w:t>
      </w:r>
      <w:r w:rsidRPr="00A11319">
        <w:rPr>
          <w:rFonts w:hint="cs"/>
          <w:rtl/>
        </w:rPr>
        <w:t>את</w:t>
      </w:r>
      <w:r w:rsidRPr="00A11319">
        <w:rPr>
          <w:rtl/>
        </w:rPr>
        <w:t xml:space="preserve"> </w:t>
      </w:r>
      <w:r w:rsidRPr="00A11319">
        <w:rPr>
          <w:rFonts w:hint="cs"/>
          <w:rtl/>
        </w:rPr>
        <w:t>נפשו</w:t>
      </w:r>
      <w:r w:rsidRPr="00A11319">
        <w:rPr>
          <w:rtl/>
        </w:rPr>
        <w:t xml:space="preserve"> </w:t>
      </w:r>
      <w:r w:rsidRPr="00A11319">
        <w:rPr>
          <w:rFonts w:hint="cs"/>
          <w:rtl/>
        </w:rPr>
        <w:t>אסור</w:t>
      </w:r>
      <w:r w:rsidRPr="00A11319">
        <w:rPr>
          <w:rtl/>
        </w:rPr>
        <w:t xml:space="preserve"> </w:t>
      </w:r>
      <w:r w:rsidRPr="00A11319">
        <w:rPr>
          <w:rFonts w:hint="cs"/>
          <w:rtl/>
        </w:rPr>
        <w:t>לו</w:t>
      </w:r>
      <w:r w:rsidRPr="00A11319">
        <w:rPr>
          <w:rtl/>
        </w:rPr>
        <w:t xml:space="preserve"> </w:t>
      </w:r>
      <w:r w:rsidRPr="00A11319">
        <w:rPr>
          <w:rFonts w:hint="cs"/>
          <w:rtl/>
        </w:rPr>
        <w:t>לגזול</w:t>
      </w:r>
      <w:r w:rsidRPr="00A11319">
        <w:rPr>
          <w:rtl/>
        </w:rPr>
        <w:t xml:space="preserve"> </w:t>
      </w:r>
      <w:r w:rsidRPr="00A11319">
        <w:rPr>
          <w:rFonts w:hint="cs"/>
          <w:rtl/>
        </w:rPr>
        <w:t>אם</w:t>
      </w:r>
      <w:r w:rsidRPr="00A11319">
        <w:rPr>
          <w:rtl/>
        </w:rPr>
        <w:t xml:space="preserve"> </w:t>
      </w:r>
      <w:r w:rsidRPr="00A11319">
        <w:rPr>
          <w:rFonts w:hint="cs"/>
          <w:rtl/>
        </w:rPr>
        <w:t>לא</w:t>
      </w:r>
      <w:r w:rsidRPr="00A11319">
        <w:rPr>
          <w:rtl/>
        </w:rPr>
        <w:t xml:space="preserve"> </w:t>
      </w:r>
      <w:r w:rsidRPr="00A11319">
        <w:rPr>
          <w:rFonts w:hint="cs"/>
          <w:rtl/>
        </w:rPr>
        <w:t>על</w:t>
      </w:r>
      <w:r w:rsidRPr="00A11319">
        <w:rPr>
          <w:rtl/>
        </w:rPr>
        <w:t xml:space="preserve"> </w:t>
      </w:r>
      <w:r w:rsidRPr="00A11319">
        <w:rPr>
          <w:rFonts w:hint="cs"/>
          <w:rtl/>
        </w:rPr>
        <w:t>דעת</w:t>
      </w:r>
      <w:r w:rsidRPr="00A11319">
        <w:rPr>
          <w:rtl/>
        </w:rPr>
        <w:t xml:space="preserve"> </w:t>
      </w:r>
      <w:r w:rsidRPr="00A11319">
        <w:rPr>
          <w:rFonts w:hint="cs"/>
          <w:rtl/>
        </w:rPr>
        <w:t>לשלם</w:t>
      </w:r>
      <w:r w:rsidRPr="00A11319">
        <w:rPr>
          <w:rtl/>
        </w:rPr>
        <w:t xml:space="preserve"> </w:t>
      </w:r>
      <w:r w:rsidRPr="00A11319">
        <w:rPr>
          <w:rFonts w:hint="cs"/>
          <w:rtl/>
        </w:rPr>
        <w:t>דודאי</w:t>
      </w:r>
      <w:r w:rsidRPr="00A11319">
        <w:rPr>
          <w:rtl/>
        </w:rPr>
        <w:t xml:space="preserve"> </w:t>
      </w:r>
      <w:r w:rsidRPr="00A11319">
        <w:rPr>
          <w:rFonts w:hint="cs"/>
          <w:rtl/>
        </w:rPr>
        <w:t>אין</w:t>
      </w:r>
      <w:r w:rsidRPr="00A11319">
        <w:rPr>
          <w:rtl/>
        </w:rPr>
        <w:t xml:space="preserve"> </w:t>
      </w:r>
      <w:r w:rsidRPr="00A11319">
        <w:rPr>
          <w:rFonts w:hint="cs"/>
          <w:rtl/>
        </w:rPr>
        <w:t>לך</w:t>
      </w:r>
      <w:r w:rsidRPr="00A11319">
        <w:rPr>
          <w:rtl/>
        </w:rPr>
        <w:t xml:space="preserve"> </w:t>
      </w:r>
      <w:r w:rsidRPr="00A11319">
        <w:rPr>
          <w:rFonts w:hint="cs"/>
          <w:rtl/>
        </w:rPr>
        <w:t>דבר</w:t>
      </w:r>
      <w:r w:rsidRPr="00A11319">
        <w:rPr>
          <w:rtl/>
        </w:rPr>
        <w:t xml:space="preserve"> </w:t>
      </w:r>
      <w:r w:rsidRPr="00A11319">
        <w:rPr>
          <w:rFonts w:hint="cs"/>
          <w:rtl/>
        </w:rPr>
        <w:t>העומד</w:t>
      </w:r>
      <w:r w:rsidRPr="00A11319">
        <w:rPr>
          <w:rtl/>
        </w:rPr>
        <w:t xml:space="preserve"> </w:t>
      </w:r>
      <w:r w:rsidRPr="00A11319">
        <w:rPr>
          <w:rFonts w:hint="cs"/>
          <w:rtl/>
        </w:rPr>
        <w:t>בפני</w:t>
      </w:r>
      <w:r w:rsidRPr="00A11319">
        <w:rPr>
          <w:rtl/>
        </w:rPr>
        <w:t xml:space="preserve"> </w:t>
      </w:r>
      <w:r w:rsidRPr="00A11319">
        <w:rPr>
          <w:rFonts w:hint="cs"/>
          <w:rtl/>
        </w:rPr>
        <w:t>פיקוח</w:t>
      </w:r>
      <w:r w:rsidRPr="00A11319">
        <w:rPr>
          <w:rtl/>
        </w:rPr>
        <w:t xml:space="preserve"> </w:t>
      </w:r>
      <w:r w:rsidRPr="00A11319">
        <w:rPr>
          <w:rFonts w:hint="cs"/>
          <w:rtl/>
        </w:rPr>
        <w:t>נפש</w:t>
      </w:r>
      <w:r w:rsidRPr="00A11319">
        <w:rPr>
          <w:rtl/>
        </w:rPr>
        <w:t xml:space="preserve"> </w:t>
      </w:r>
      <w:r w:rsidRPr="00A11319">
        <w:rPr>
          <w:rFonts w:hint="cs"/>
          <w:rtl/>
        </w:rPr>
        <w:t>לכך</w:t>
      </w:r>
      <w:r w:rsidRPr="00A11319">
        <w:rPr>
          <w:rtl/>
        </w:rPr>
        <w:t xml:space="preserve"> </w:t>
      </w:r>
      <w:r w:rsidRPr="00A11319">
        <w:rPr>
          <w:rFonts w:hint="cs"/>
          <w:rtl/>
        </w:rPr>
        <w:t>הוא</w:t>
      </w:r>
      <w:r w:rsidRPr="00A11319">
        <w:rPr>
          <w:rtl/>
        </w:rPr>
        <w:t xml:space="preserve"> </w:t>
      </w:r>
      <w:r w:rsidRPr="00A11319">
        <w:rPr>
          <w:rFonts w:hint="cs"/>
          <w:rtl/>
        </w:rPr>
        <w:t>רשאי</w:t>
      </w:r>
      <w:r w:rsidRPr="00A11319">
        <w:rPr>
          <w:rtl/>
        </w:rPr>
        <w:t xml:space="preserve"> </w:t>
      </w:r>
      <w:r w:rsidRPr="00A11319">
        <w:rPr>
          <w:rFonts w:hint="cs"/>
          <w:rtl/>
        </w:rPr>
        <w:t>ליטלו</w:t>
      </w:r>
      <w:r w:rsidRPr="00A11319">
        <w:rPr>
          <w:rtl/>
        </w:rPr>
        <w:t xml:space="preserve"> </w:t>
      </w:r>
      <w:r w:rsidRPr="00A11319">
        <w:rPr>
          <w:rFonts w:hint="cs"/>
          <w:rtl/>
        </w:rPr>
        <w:t>ולהציל</w:t>
      </w:r>
      <w:r w:rsidRPr="00A11319">
        <w:rPr>
          <w:rtl/>
        </w:rPr>
        <w:t xml:space="preserve"> </w:t>
      </w:r>
      <w:r w:rsidRPr="00A11319">
        <w:rPr>
          <w:rFonts w:hint="cs"/>
          <w:rtl/>
        </w:rPr>
        <w:t>נפשו</w:t>
      </w:r>
      <w:r w:rsidRPr="00A11319">
        <w:rPr>
          <w:rtl/>
        </w:rPr>
        <w:t xml:space="preserve"> </w:t>
      </w:r>
      <w:r w:rsidRPr="00A11319">
        <w:rPr>
          <w:rFonts w:hint="cs"/>
          <w:rtl/>
        </w:rPr>
        <w:t>אבל</w:t>
      </w:r>
      <w:r w:rsidRPr="00A11319">
        <w:rPr>
          <w:rtl/>
        </w:rPr>
        <w:t xml:space="preserve"> </w:t>
      </w:r>
      <w:r w:rsidRPr="00A11319">
        <w:rPr>
          <w:rFonts w:hint="cs"/>
          <w:rtl/>
        </w:rPr>
        <w:t>לא</w:t>
      </w:r>
      <w:r w:rsidRPr="00A11319">
        <w:rPr>
          <w:rtl/>
        </w:rPr>
        <w:t xml:space="preserve"> </w:t>
      </w:r>
      <w:r w:rsidRPr="00A11319">
        <w:rPr>
          <w:rFonts w:hint="cs"/>
          <w:rtl/>
        </w:rPr>
        <w:t>יקחנו</w:t>
      </w:r>
      <w:r w:rsidRPr="00A11319">
        <w:rPr>
          <w:rtl/>
        </w:rPr>
        <w:t xml:space="preserve"> </w:t>
      </w:r>
      <w:r w:rsidRPr="00A11319">
        <w:rPr>
          <w:rFonts w:hint="cs"/>
          <w:rtl/>
        </w:rPr>
        <w:t>אלא</w:t>
      </w:r>
      <w:r w:rsidRPr="00A11319">
        <w:rPr>
          <w:rtl/>
        </w:rPr>
        <w:t xml:space="preserve"> </w:t>
      </w:r>
      <w:r w:rsidRPr="00A11319">
        <w:rPr>
          <w:rFonts w:hint="cs"/>
          <w:rtl/>
        </w:rPr>
        <w:t>על</w:t>
      </w:r>
      <w:r w:rsidRPr="00A11319">
        <w:rPr>
          <w:rtl/>
        </w:rPr>
        <w:t xml:space="preserve"> </w:t>
      </w:r>
      <w:r w:rsidRPr="00A11319">
        <w:rPr>
          <w:rFonts w:hint="cs"/>
          <w:rtl/>
        </w:rPr>
        <w:t>דעת</w:t>
      </w:r>
      <w:r w:rsidRPr="00A11319">
        <w:rPr>
          <w:rtl/>
        </w:rPr>
        <w:t xml:space="preserve"> </w:t>
      </w:r>
      <w:r w:rsidRPr="00A11319">
        <w:rPr>
          <w:rFonts w:hint="cs"/>
          <w:rtl/>
        </w:rPr>
        <w:t>לשלם</w:t>
      </w:r>
      <w:r w:rsidRPr="00A11319">
        <w:rPr>
          <w:rtl/>
        </w:rPr>
        <w:t xml:space="preserve"> </w:t>
      </w:r>
      <w:r w:rsidRPr="00A11319">
        <w:rPr>
          <w:rFonts w:hint="cs"/>
          <w:rtl/>
        </w:rPr>
        <w:t>ואפילו</w:t>
      </w:r>
      <w:r w:rsidRPr="00A11319">
        <w:rPr>
          <w:rtl/>
        </w:rPr>
        <w:t xml:space="preserve"> </w:t>
      </w:r>
      <w:r w:rsidRPr="00A11319">
        <w:rPr>
          <w:rFonts w:hint="cs"/>
          <w:rtl/>
        </w:rPr>
        <w:t>הלוקח</w:t>
      </w:r>
      <w:r w:rsidRPr="00A11319">
        <w:rPr>
          <w:rtl/>
        </w:rPr>
        <w:t xml:space="preserve"> </w:t>
      </w:r>
      <w:r w:rsidRPr="00A11319">
        <w:rPr>
          <w:rFonts w:hint="cs"/>
          <w:rtl/>
        </w:rPr>
        <w:t>מחברו</w:t>
      </w:r>
      <w:r w:rsidRPr="00A11319">
        <w:rPr>
          <w:rtl/>
        </w:rPr>
        <w:t xml:space="preserve"> </w:t>
      </w:r>
      <w:r w:rsidRPr="00A11319">
        <w:rPr>
          <w:rFonts w:hint="cs"/>
          <w:rtl/>
        </w:rPr>
        <w:t>בתורת</w:t>
      </w:r>
      <w:r w:rsidRPr="00A11319">
        <w:rPr>
          <w:rtl/>
        </w:rPr>
        <w:t xml:space="preserve"> </w:t>
      </w:r>
      <w:r w:rsidRPr="00A11319">
        <w:rPr>
          <w:rFonts w:hint="cs"/>
          <w:rtl/>
        </w:rPr>
        <w:t>שאל</w:t>
      </w:r>
      <w:r w:rsidRPr="00A11319">
        <w:rPr>
          <w:rtl/>
        </w:rPr>
        <w:t>ה אם אינה מדעת הבעלים נקרא גזלן".</w:t>
      </w:r>
      <w:r w:rsidRPr="00A11319">
        <w:rPr>
          <w:rFonts w:ascii="Times New Roman" w:hAnsi="Times New Roman" w:cs="Times New Roman" w:hint="cs"/>
          <w:rtl/>
        </w:rPr>
        <w:t> </w:t>
      </w:r>
    </w:p>
    <w:p w14:paraId="1C603A69" w14:textId="05A49B90" w:rsidR="00F77906" w:rsidRPr="00A11319" w:rsidRDefault="00F77906" w:rsidP="00B439E2">
      <w:pPr>
        <w:pStyle w:val="a3"/>
        <w:bidi/>
        <w:rPr>
          <w:color w:val="222222"/>
          <w:rtl/>
        </w:rPr>
      </w:pPr>
      <w:r w:rsidRPr="00A11319">
        <w:rPr>
          <w:rtl/>
        </w:rPr>
        <w:t>וע"ד הסדר בטור כן הוא במחבר: "סעיף ב – אסור לגזול אפילו ע"מ לשלם דבר יפה ממנו ויש מי שאומר דהיינו אם אין התשלומין בעין שאם הם בעין כיון שהם יפים מהדבר שלוקח זכות הוא להם ויזכה אותם לבעלים ע"י אחר: סעיף ג – כל הגוזל את חבירו אפילו שוה פרוטה כאילו נוטל נפשו: סעיף ד – אפילו הוא בסכנת מות וצריך לגזול את חבירו כדי להציל נפשו שלא יקחנו אלא על דעת לשלם"</w:t>
      </w:r>
      <w:r w:rsidR="00B439E2" w:rsidRPr="00A11319">
        <w:rPr>
          <w:rtl/>
        </w:rPr>
        <w:t>.</w:t>
      </w:r>
    </w:p>
    <w:p w14:paraId="32AD9208" w14:textId="77777777" w:rsidR="00F77906" w:rsidRPr="00A11319" w:rsidRDefault="00F77906" w:rsidP="00F8167F">
      <w:pPr>
        <w:pStyle w:val="a3"/>
        <w:bidi/>
        <w:rPr>
          <w:rtl/>
        </w:rPr>
      </w:pPr>
      <w:r w:rsidRPr="00A11319">
        <w:rPr>
          <w:rFonts w:hint="cs"/>
          <w:rtl/>
        </w:rPr>
        <w:t>ומצד</w:t>
      </w:r>
      <w:r w:rsidRPr="00A11319">
        <w:rPr>
          <w:rtl/>
        </w:rPr>
        <w:t xml:space="preserve"> </w:t>
      </w:r>
      <w:r w:rsidRPr="00A11319">
        <w:rPr>
          <w:rFonts w:hint="cs"/>
          <w:rtl/>
        </w:rPr>
        <w:t>חוסר</w:t>
      </w:r>
      <w:r w:rsidRPr="00A11319">
        <w:rPr>
          <w:rtl/>
        </w:rPr>
        <w:t xml:space="preserve"> </w:t>
      </w:r>
      <w:r w:rsidRPr="00A11319">
        <w:rPr>
          <w:rFonts w:hint="cs"/>
          <w:rtl/>
        </w:rPr>
        <w:t>הזמן</w:t>
      </w:r>
      <w:r w:rsidRPr="00A11319">
        <w:rPr>
          <w:rtl/>
        </w:rPr>
        <w:t xml:space="preserve"> </w:t>
      </w:r>
      <w:r w:rsidRPr="00A11319">
        <w:rPr>
          <w:rFonts w:hint="cs"/>
          <w:rtl/>
        </w:rPr>
        <w:t>קצרתי</w:t>
      </w:r>
      <w:r w:rsidRPr="00A11319">
        <w:rPr>
          <w:rtl/>
        </w:rPr>
        <w:t xml:space="preserve"> </w:t>
      </w:r>
      <w:r w:rsidRPr="00A11319">
        <w:rPr>
          <w:rFonts w:hint="cs"/>
          <w:rtl/>
        </w:rPr>
        <w:t>בזה</w:t>
      </w:r>
      <w:r w:rsidRPr="00A11319">
        <w:rPr>
          <w:rtl/>
        </w:rPr>
        <w:t xml:space="preserve"> </w:t>
      </w:r>
      <w:r w:rsidRPr="00A11319">
        <w:rPr>
          <w:rFonts w:hint="cs"/>
          <w:rtl/>
        </w:rPr>
        <w:t>ועוד</w:t>
      </w:r>
      <w:r w:rsidRPr="00A11319">
        <w:rPr>
          <w:rtl/>
        </w:rPr>
        <w:t xml:space="preserve"> </w:t>
      </w:r>
      <w:r w:rsidRPr="00A11319">
        <w:rPr>
          <w:rFonts w:hint="cs"/>
          <w:rtl/>
        </w:rPr>
        <w:t>חזון</w:t>
      </w:r>
      <w:r w:rsidRPr="00A11319">
        <w:rPr>
          <w:rtl/>
        </w:rPr>
        <w:t xml:space="preserve"> </w:t>
      </w:r>
      <w:r w:rsidRPr="00A11319">
        <w:rPr>
          <w:rFonts w:hint="cs"/>
          <w:rtl/>
        </w:rPr>
        <w:t>למועד</w:t>
      </w:r>
      <w:r>
        <w:rPr>
          <w:rFonts w:hint="cs"/>
          <w:rtl/>
        </w:rPr>
        <w:t>].</w:t>
      </w:r>
    </w:p>
    <w:p w14:paraId="61DFA7A0" w14:textId="77777777" w:rsidR="00F77906" w:rsidRPr="00054560" w:rsidRDefault="00F77906" w:rsidP="00F77906">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F77906" w:rsidRPr="00054560" w:rsidSect="00054560">
          <w:headerReference w:type="even" r:id="rId26"/>
          <w:headerReference w:type="default" r:id="rId27"/>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36EC17DE" w14:textId="544C359D" w:rsidR="00A225A7" w:rsidRDefault="00A225A7" w:rsidP="00A0298F">
      <w:pPr>
        <w:pStyle w:val="12"/>
        <w:rPr>
          <w:rtl/>
        </w:rPr>
      </w:pPr>
      <w:bookmarkStart w:id="121" w:name="_Toc70558724"/>
      <w:r>
        <w:rPr>
          <w:rFonts w:hint="cs"/>
          <w:rtl/>
        </w:rPr>
        <w:lastRenderedPageBreak/>
        <w:t>חסידות</w:t>
      </w:r>
      <w:bookmarkEnd w:id="121"/>
    </w:p>
    <w:p w14:paraId="596C4DE4" w14:textId="77777777" w:rsidR="00A225A7" w:rsidRPr="00A225A7" w:rsidRDefault="00A225A7" w:rsidP="00A225A7">
      <w:pPr>
        <w:pStyle w:val="a0"/>
        <w:rPr>
          <w:rFonts w:eastAsia="David Libre"/>
          <w:highlight w:val="white"/>
          <w:rtl/>
        </w:rPr>
      </w:pPr>
      <w:bookmarkStart w:id="122" w:name="_Toc70558725"/>
      <w:r w:rsidRPr="00A225A7">
        <w:rPr>
          <w:rFonts w:eastAsia="David Libre"/>
          <w:highlight w:val="white"/>
          <w:rtl/>
        </w:rPr>
        <w:t>מעלת ג"ע התחתון</w:t>
      </w:r>
      <w:bookmarkEnd w:id="122"/>
    </w:p>
    <w:p w14:paraId="0F9A1FE6" w14:textId="77777777" w:rsidR="00A225A7" w:rsidRDefault="00A225A7" w:rsidP="00A225A7">
      <w:pPr>
        <w:pStyle w:val="a"/>
        <w:rPr>
          <w:rtl/>
        </w:rPr>
      </w:pPr>
      <w:bookmarkStart w:id="123" w:name="_Toc70558726"/>
      <w:r>
        <w:rPr>
          <w:rFonts w:hint="cs"/>
          <w:rtl/>
        </w:rPr>
        <w:t>הרב מרדכי דובער ווילהעלם</w:t>
      </w:r>
      <w:bookmarkEnd w:id="123"/>
    </w:p>
    <w:p w14:paraId="15386956" w14:textId="28BC74F2" w:rsidR="00A225A7" w:rsidRPr="00A225A7" w:rsidRDefault="00A225A7" w:rsidP="00A225A7">
      <w:pPr>
        <w:pStyle w:val="a1"/>
      </w:pPr>
      <w:r>
        <w:rPr>
          <w:rtl/>
        </w:rPr>
        <w:t>ר"מ במתיבתא ל</w:t>
      </w:r>
      <w:r>
        <w:rPr>
          <w:rFonts w:hint="cs"/>
          <w:rtl/>
        </w:rPr>
        <w:t>יו</w:t>
      </w:r>
      <w:r>
        <w:rPr>
          <w:rtl/>
        </w:rPr>
        <w:t>באוויטש, טאראנטא</w:t>
      </w:r>
    </w:p>
    <w:p w14:paraId="68531350" w14:textId="4B62B6B8" w:rsidR="00A225A7" w:rsidRDefault="00A225A7" w:rsidP="00A225A7">
      <w:pPr>
        <w:pStyle w:val="a3"/>
        <w:bidi/>
        <w:rPr>
          <w:highlight w:val="white"/>
          <w:rtl/>
        </w:rPr>
      </w:pPr>
      <w:r w:rsidRPr="00A91B71">
        <w:rPr>
          <w:highlight w:val="white"/>
          <w:rtl/>
        </w:rPr>
        <w:t>בדרך מצותיך מצות פרי' ורבי' כתוב וז"ל: "ועוד יובן הפלגת וגודל ערך ירידה זו איך שהיא מאיגרא רמא לבירא עמיקתא ע"ד אחר</w:t>
      </w:r>
      <w:r w:rsidRPr="00A91B71">
        <w:rPr>
          <w:highlight w:val="white"/>
          <w:vertAlign w:val="superscript"/>
        </w:rPr>
        <w:footnoteReference w:id="71"/>
      </w:r>
      <w:r w:rsidRPr="00A91B71">
        <w:rPr>
          <w:highlight w:val="white"/>
          <w:rtl/>
        </w:rPr>
        <w:t>, דהיינו ממה שמצינו שארז"ל (חגיגה ט"ו ב') באחר מוטב דלידייני' וליתי לעלמא דאתי ור"ל אפי' לג"ע התחתון, והנה הדין והיסורים של גיהנם הם מרובים וגדולים מאד כמ"ש באגה"ת (פי"ב) בשם הרמב"ן שגם יסורי איוב ע' שנה אינן כדאי אפי' נגד שעה א' בגיהנם ומשפט רשעים בגיהנם י"ב חדש (עדיות פ"ב מ"י) הם יותר משמנה וקרוב לט' אלף שעות ומשעה שמת אחר בחיי ר' מאיר</w:t>
      </w:r>
      <w:r w:rsidRPr="00A91B71">
        <w:rPr>
          <w:highlight w:val="white"/>
          <w:vertAlign w:val="superscript"/>
        </w:rPr>
        <w:footnoteReference w:id="72"/>
      </w:r>
      <w:r w:rsidRPr="00A91B71">
        <w:rPr>
          <w:highlight w:val="white"/>
          <w:rtl/>
        </w:rPr>
        <w:t xml:space="preserve"> שהיה קודם רשב"י כמ"ש הרמב"ם בהקדמתו לפי' המשניות </w:t>
      </w:r>
      <w:r w:rsidRPr="00A91B71">
        <w:rPr>
          <w:highlight w:val="white"/>
          <w:rtl/>
        </w:rPr>
        <w:lastRenderedPageBreak/>
        <w:t>ותוי"ט פ"ק דשבועות (משנה ד') שהי' רבו של רבי שהי' רבו של ר' יוחנן שהאריך ימים הרבה וכשמת הוא פסק קוטרא מקברי' דאחר, וכ"ז מוטב גם בשביל תענוג ג"ע התחתון, צא ולמד כמה נפלאה הפלא ופלא גם מעלת ג"ע התחתון אשר כדאי וכדאי וטובה מרובה ונפלאה עד מאד גם לסבול יסורים כ"כ בשבילו בלבד, שאין זה בנוהג בתענוג עוה"ז גם לסבול יסורים מועטים בשבילו ויאמרו לו הן</w:t>
      </w:r>
      <w:r w:rsidRPr="00A91B71">
        <w:rPr>
          <w:highlight w:val="white"/>
          <w:vertAlign w:val="superscript"/>
        </w:rPr>
        <w:footnoteReference w:id="73"/>
      </w:r>
      <w:r>
        <w:rPr>
          <w:highlight w:val="white"/>
          <w:rtl/>
        </w:rPr>
        <w:t xml:space="preserve"> וכו'</w:t>
      </w:r>
      <w:r>
        <w:rPr>
          <w:rFonts w:hint="cs"/>
          <w:highlight w:val="white"/>
          <w:rtl/>
        </w:rPr>
        <w:t>".</w:t>
      </w:r>
    </w:p>
    <w:p w14:paraId="5618C71E" w14:textId="77777777" w:rsidR="00A225A7" w:rsidRPr="00A91B71" w:rsidRDefault="00A225A7" w:rsidP="00A225A7">
      <w:pPr>
        <w:pStyle w:val="a3"/>
        <w:bidi/>
        <w:rPr>
          <w:highlight w:val="white"/>
        </w:rPr>
      </w:pPr>
      <w:r w:rsidRPr="00A91B71">
        <w:rPr>
          <w:highlight w:val="white"/>
          <w:rtl/>
        </w:rPr>
        <w:t>ויש להעיר ממ"ש עד"ז בספר אור ישראל להר"י מסלנט עמוד 128 "וכאשר נבא לחשבון נמצא כי מן יום פטירת ר' מאיר עד זמן פטירת ר' יוחנן היה בערך מאה וארבעים או מאה וחמישים שנה. כי ר"מ הוה קשיש טובא מרבינו הקדוש כי ר"מ היה מתלמידי ר"ע כמבואר ביבמות דף סב וביום שמת ר"ע נולד רבי וכמבואר בקידושין דף עב, ב, וכן רבינו הקדוש האריך ימים הרבה בהפלגה עד מאה שנים נמצא כי בזמן פטירת רבי בודאי כבר עברו הרבה עשיריות שנים מזמן פטירת ר"מ. והנה ר' יוחנן האריך ימים אחר פטירת רבינו הקדוש יותר מתשעים שנה. כי לאחר פטירת רבי ישב ר' אפס בראש שני שנים ומחצה ואחריו ר' חנינא בן חמא עשר שנים ואח"כ ישב ר' יוחנן בראש שמנים שנה וכמבואר כ"ז בסדר קבלת הראב"ד ובס' היוחסין ע"ש. וכל הזמן הרב מן יום פטירת ר' מאיר. כד סליק קוטרא מקבריה דאחר. עד עת פטירת ר' יוחנן. שהוא בערך מאה וחמישים שנה לא פסיק קוטרא מקבריה דאחר. והיה נדון באש של גיהנם. עד אשר הצילו ר"י בזכותו. נמצא כי היה כדאי לפני אחר. להיות נצרף באש מתלקחת של גיהנם כצרוף הכסף. משך מאה וחמישים שנה בערך. אך ורק כדי לזכות אח"כ להתענג בנועם הטובה של חיי העוה"ב...".</w:t>
      </w:r>
    </w:p>
    <w:p w14:paraId="2CC3F889" w14:textId="77777777" w:rsidR="00A225A7" w:rsidRPr="00054560" w:rsidRDefault="00A225A7" w:rsidP="00A225A7">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A225A7" w:rsidRPr="00054560" w:rsidSect="00054560">
          <w:headerReference w:type="even" r:id="rId28"/>
          <w:headerReference w:type="default" r:id="rId29"/>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12E47B0E" w14:textId="77777777" w:rsidR="00EA1ACB" w:rsidRDefault="00EA1ACB">
      <w:pPr>
        <w:rPr>
          <w:rFonts w:ascii="FbFRealBelet Bold" w:eastAsia="Times New Roman" w:hAnsi="FbFRealBelet Bold" w:cs="FbFRealBelet Bold"/>
          <w:bCs/>
          <w:sz w:val="39"/>
          <w:szCs w:val="39"/>
          <w:rtl/>
          <w:lang w:val="en-GB"/>
        </w:rPr>
      </w:pPr>
      <w:r>
        <w:lastRenderedPageBreak/>
        <w:br w:type="page"/>
      </w:r>
    </w:p>
    <w:p w14:paraId="041159C7" w14:textId="0DC9D45C" w:rsidR="005B7378" w:rsidRPr="00375D30" w:rsidRDefault="005B7378" w:rsidP="005B7378">
      <w:pPr>
        <w:pStyle w:val="a0"/>
        <w:rPr>
          <w:rtl/>
        </w:rPr>
      </w:pPr>
      <w:bookmarkStart w:id="124" w:name="_Toc70558727"/>
      <w:r w:rsidRPr="00375D30">
        <w:rPr>
          <w:rFonts w:hint="cs"/>
          <w:rtl/>
        </w:rPr>
        <w:lastRenderedPageBreak/>
        <w:t>עצם הנשמה שומע הכרוזים העליונים</w:t>
      </w:r>
      <w:bookmarkEnd w:id="124"/>
    </w:p>
    <w:p w14:paraId="28ADE376" w14:textId="77777777" w:rsidR="005B7378" w:rsidRDefault="005B7378" w:rsidP="005B7378">
      <w:pPr>
        <w:pStyle w:val="a"/>
        <w:rPr>
          <w:rtl/>
        </w:rPr>
      </w:pPr>
      <w:bookmarkStart w:id="125" w:name="_Toc70558728"/>
      <w:r>
        <w:rPr>
          <w:rFonts w:hint="cs"/>
          <w:rtl/>
        </w:rPr>
        <w:t>הרב משה מרקוביץ</w:t>
      </w:r>
      <w:bookmarkEnd w:id="125"/>
    </w:p>
    <w:p w14:paraId="31FBFA3D" w14:textId="77777777" w:rsidR="005B7378" w:rsidRDefault="005B7378" w:rsidP="005B7378">
      <w:pPr>
        <w:pStyle w:val="a1"/>
        <w:rPr>
          <w:rtl/>
        </w:rPr>
      </w:pPr>
      <w:r>
        <w:rPr>
          <w:rFonts w:hint="cs"/>
          <w:rtl/>
        </w:rPr>
        <w:t>ברוקלין, נ.י.</w:t>
      </w:r>
    </w:p>
    <w:p w14:paraId="2ABBBDDE" w14:textId="77777777" w:rsidR="005B7378" w:rsidRDefault="005B7378" w:rsidP="005B7378">
      <w:pPr>
        <w:pStyle w:val="a3"/>
        <w:bidi/>
        <w:rPr>
          <w:rtl/>
        </w:rPr>
      </w:pPr>
      <w:r>
        <w:rPr>
          <w:rFonts w:hint="cs"/>
          <w:rtl/>
        </w:rPr>
        <w:t>מבואר בכמה מקומות בדא"ח</w:t>
      </w:r>
      <w:r>
        <w:rPr>
          <w:rStyle w:val="FootnoteReference"/>
          <w:rtl/>
        </w:rPr>
        <w:footnoteReference w:id="74"/>
      </w:r>
      <w:r>
        <w:rPr>
          <w:rFonts w:hint="cs"/>
          <w:rtl/>
        </w:rPr>
        <w:t xml:space="preserve"> בענין הכרוזים העליונים ד"שובו בנים שובבים" "ובת קול יוצאת מהר חורב", דלכאורה מהו התועלת בהכרוזים, כאשר הנשמה אינה שומעת. ומבאר שהוא משום שעצם הנשמה שלמעלה, הנקרא מזל שבנשמה, הוא שומע את הכרוזים, והוא פועל בהארת הנשמה המאירה בגוף.</w:t>
      </w:r>
    </w:p>
    <w:p w14:paraId="7F6FC0F7" w14:textId="77777777" w:rsidR="005B7378" w:rsidRDefault="005B7378" w:rsidP="005B7378">
      <w:pPr>
        <w:pStyle w:val="a3"/>
        <w:bidi/>
        <w:rPr>
          <w:rtl/>
        </w:rPr>
      </w:pPr>
      <w:r>
        <w:rPr>
          <w:rFonts w:hint="cs"/>
          <w:rtl/>
        </w:rPr>
        <w:t>ולכאורה צריך ביאור בזה, וכי עצם הנשמה שהוא למעלה בעולמות עליונים צריך לכרוז שיעורר אותו בתשובה, הרי מעצם היותו עצם הנשמה למעלה בעולמות עליונים, ולא חלק הנשמה שירד ונתלבש בגוף ונה"ב, פשוט שאינו רוצה להיות נפרד מאלקות. ואדרבה, מבואר בכ"מ (הובאו ונתבארו גם בד"ה ואתה תצוה תשמ"א סעיף ה) שהנשמה למעלה רואה אלקות באופן מיוחד. ואם כן לשם מה צריכים לענין הכרוזים.</w:t>
      </w:r>
    </w:p>
    <w:p w14:paraId="7D4AC354" w14:textId="77777777" w:rsidR="005B7378" w:rsidRDefault="005B7378" w:rsidP="005B7378">
      <w:pPr>
        <w:pStyle w:val="a3"/>
        <w:bidi/>
        <w:rPr>
          <w:rtl/>
        </w:rPr>
      </w:pPr>
      <w:r>
        <w:rPr>
          <w:rFonts w:hint="cs"/>
          <w:rtl/>
        </w:rPr>
        <w:t xml:space="preserve">ואולי הכוונה שהכרוז משמעו, שמעורר בעצם הנשמה שתאיר בהארת הנשמה המלובשת בגוף. </w:t>
      </w:r>
    </w:p>
    <w:p w14:paraId="38347A9B" w14:textId="77777777" w:rsidR="005B7378" w:rsidRDefault="005B7378" w:rsidP="005B7378">
      <w:pPr>
        <w:pStyle w:val="a3"/>
        <w:bidi/>
        <w:rPr>
          <w:rtl/>
        </w:rPr>
      </w:pPr>
      <w:r>
        <w:rPr>
          <w:rFonts w:hint="cs"/>
          <w:rtl/>
        </w:rPr>
        <w:t>אלא שלפי זה צ"ב קצת הלשון הרגיל שהמזל שבנשמה הוא השומע את הכרוזים העליונים, שהרי זוהי כל משמעות הכרוזים, שהעצם שבנשמה יאיר בהארת הנשמה שבגוף, שזה בדרך ממילא מביא להתעוררות תשובה. ויש לעיין עוד בזה.</w:t>
      </w:r>
    </w:p>
    <w:p w14:paraId="7B2A471C" w14:textId="77777777" w:rsidR="005B7378" w:rsidRPr="00054560" w:rsidRDefault="005B7378" w:rsidP="005B737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5B7378" w:rsidRPr="00054560" w:rsidSect="00054560">
          <w:headerReference w:type="even" r:id="rId30"/>
          <w:headerReference w:type="default" r:id="rId31"/>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159A06A1" w14:textId="77777777" w:rsidR="005B7378" w:rsidRDefault="005B7378" w:rsidP="00222DF2">
      <w:pPr>
        <w:pStyle w:val="a0"/>
        <w:rPr>
          <w:rtl/>
        </w:rPr>
      </w:pPr>
      <w:bookmarkStart w:id="126" w:name="_Toc70558729"/>
      <w:r w:rsidRPr="005B34EF">
        <w:rPr>
          <w:rFonts w:hint="cs"/>
          <w:rtl/>
        </w:rPr>
        <w:lastRenderedPageBreak/>
        <w:t>ישראל נקראו ארץ</w:t>
      </w:r>
      <w:bookmarkEnd w:id="126"/>
    </w:p>
    <w:p w14:paraId="163E2706" w14:textId="3637AF6D" w:rsidR="005B7378" w:rsidRPr="005B34EF" w:rsidRDefault="005B7378" w:rsidP="005B7378">
      <w:pPr>
        <w:pStyle w:val="a"/>
        <w:spacing w:line="360" w:lineRule="auto"/>
        <w:rPr>
          <w:sz w:val="28"/>
          <w:szCs w:val="28"/>
          <w:rtl/>
        </w:rPr>
      </w:pPr>
      <w:bookmarkStart w:id="127" w:name="_Toc70558730"/>
      <w:r>
        <w:rPr>
          <w:rFonts w:hint="cs"/>
          <w:rtl/>
        </w:rPr>
        <w:t>הנ"ל</w:t>
      </w:r>
      <w:bookmarkEnd w:id="127"/>
    </w:p>
    <w:p w14:paraId="696BD92F" w14:textId="77777777" w:rsidR="005B7378" w:rsidRPr="005B34EF" w:rsidRDefault="005B7378" w:rsidP="005B7378">
      <w:pPr>
        <w:pStyle w:val="a3"/>
        <w:bidi/>
        <w:rPr>
          <w:rtl/>
        </w:rPr>
      </w:pPr>
      <w:r w:rsidRPr="005B34EF">
        <w:rPr>
          <w:rFonts w:hint="cs"/>
          <w:rtl/>
        </w:rPr>
        <w:t>ב</w:t>
      </w:r>
      <w:r>
        <w:rPr>
          <w:rFonts w:hint="cs"/>
          <w:rtl/>
        </w:rPr>
        <w:t xml:space="preserve">מאמר </w:t>
      </w:r>
      <w:r w:rsidRPr="005B34EF">
        <w:rPr>
          <w:rFonts w:hint="cs"/>
          <w:rtl/>
        </w:rPr>
        <w:t>ד"ה אז ישיר תרכ"ט, תרל"א, תרמ"א ותרס"ה מבאר</w:t>
      </w:r>
      <w:r>
        <w:rPr>
          <w:rFonts w:hint="cs"/>
          <w:rtl/>
        </w:rPr>
        <w:t>,</w:t>
      </w:r>
      <w:r w:rsidRPr="005B34EF">
        <w:rPr>
          <w:rFonts w:hint="cs"/>
          <w:rtl/>
        </w:rPr>
        <w:t xml:space="preserve"> ענין </w:t>
      </w:r>
      <w:r>
        <w:rPr>
          <w:rFonts w:hint="cs"/>
          <w:rtl/>
        </w:rPr>
        <w:t xml:space="preserve">בקיעת הים </w:t>
      </w:r>
      <w:r w:rsidRPr="005B34EF">
        <w:rPr>
          <w:rFonts w:hint="cs"/>
          <w:rtl/>
        </w:rPr>
        <w:t>לפני</w:t>
      </w:r>
      <w:r>
        <w:rPr>
          <w:rFonts w:hint="cs"/>
          <w:rtl/>
        </w:rPr>
        <w:t xml:space="preserve"> בני</w:t>
      </w:r>
      <w:r w:rsidRPr="005B34EF">
        <w:rPr>
          <w:rFonts w:hint="cs"/>
          <w:rtl/>
        </w:rPr>
        <w:t xml:space="preserve"> ישראל</w:t>
      </w:r>
      <w:r>
        <w:rPr>
          <w:rFonts w:hint="cs"/>
          <w:rtl/>
        </w:rPr>
        <w:t>.</w:t>
      </w:r>
      <w:r w:rsidRPr="005B34EF">
        <w:rPr>
          <w:rFonts w:hint="cs"/>
          <w:rtl/>
        </w:rPr>
        <w:t xml:space="preserve"> </w:t>
      </w:r>
      <w:r>
        <w:rPr>
          <w:rFonts w:hint="cs"/>
          <w:rtl/>
        </w:rPr>
        <w:t>ו</w:t>
      </w:r>
      <w:r w:rsidRPr="005B34EF">
        <w:rPr>
          <w:rFonts w:hint="cs"/>
          <w:rtl/>
        </w:rPr>
        <w:t>מבאר</w:t>
      </w:r>
      <w:r>
        <w:rPr>
          <w:rFonts w:hint="cs"/>
          <w:rtl/>
        </w:rPr>
        <w:t xml:space="preserve"> שם</w:t>
      </w:r>
      <w:r w:rsidRPr="005B34EF">
        <w:rPr>
          <w:rFonts w:hint="cs"/>
          <w:rtl/>
        </w:rPr>
        <w:t xml:space="preserve"> שישראל נקראו ארץ. בכל מקורות </w:t>
      </w:r>
      <w:r>
        <w:rPr>
          <w:rFonts w:hint="cs"/>
          <w:rtl/>
        </w:rPr>
        <w:t>אלו</w:t>
      </w:r>
      <w:r w:rsidRPr="005B34EF">
        <w:rPr>
          <w:rFonts w:hint="cs"/>
          <w:rtl/>
        </w:rPr>
        <w:t xml:space="preserve"> הלשון הוא</w:t>
      </w:r>
      <w:r>
        <w:rPr>
          <w:rFonts w:hint="cs"/>
          <w:rtl/>
        </w:rPr>
        <w:t>,</w:t>
      </w:r>
      <w:r w:rsidRPr="005B34EF">
        <w:rPr>
          <w:rFonts w:hint="cs"/>
          <w:rtl/>
        </w:rPr>
        <w:t xml:space="preserve"> שישראל נקראו ארץ כמ"ש</w:t>
      </w:r>
      <w:r>
        <w:rPr>
          <w:rFonts w:hint="cs"/>
          <w:rtl/>
        </w:rPr>
        <w:t>:</w:t>
      </w:r>
      <w:r w:rsidRPr="005B34EF">
        <w:rPr>
          <w:rFonts w:hint="cs"/>
          <w:rtl/>
        </w:rPr>
        <w:t xml:space="preserve"> "כי תהיו אתם ארץ חפץ, והארץ לעולם עומדת, עמד וימודד ארץ, שיש פי' דקאי על נשמות ישראל".</w:t>
      </w:r>
    </w:p>
    <w:p w14:paraId="6977CF44" w14:textId="77777777" w:rsidR="005B7378" w:rsidRPr="005B34EF" w:rsidRDefault="005B7378" w:rsidP="005B7378">
      <w:pPr>
        <w:pStyle w:val="a3"/>
        <w:bidi/>
        <w:rPr>
          <w:rtl/>
        </w:rPr>
      </w:pPr>
      <w:r w:rsidRPr="005B34EF">
        <w:rPr>
          <w:rFonts w:hint="cs"/>
          <w:rtl/>
        </w:rPr>
        <w:t xml:space="preserve">ולפום ריהטא לא מובן למה הובא כאן הפסוק והארץ לעולם עומדת. ויש להעיר, </w:t>
      </w:r>
      <w:r w:rsidRPr="005B34EF">
        <w:rPr>
          <w:rFonts w:hint="cs"/>
          <w:rtl/>
        </w:rPr>
        <w:lastRenderedPageBreak/>
        <w:t>שאכן בספר המאמרים תר"מ ח"א ע' תנ הלשון הוא: "</w:t>
      </w:r>
      <w:r w:rsidRPr="005B34EF">
        <w:rPr>
          <w:rtl/>
        </w:rPr>
        <w:t>הנה הארץ הוא כנס"י</w:t>
      </w:r>
      <w:r w:rsidRPr="005B34EF">
        <w:rPr>
          <w:rFonts w:hint="cs"/>
          <w:rtl/>
        </w:rPr>
        <w:t>, כ</w:t>
      </w:r>
      <w:r w:rsidRPr="005B34EF">
        <w:rPr>
          <w:rtl/>
        </w:rPr>
        <w:t>מ"ש דור הולך ודור בא והארץ לעולם עומדת, ואמרו במד"ר שהארץ הוא כנס"י וכמ"ש כי תהיו לי אתם ארץ חפץ</w:t>
      </w:r>
      <w:r w:rsidRPr="005B34EF">
        <w:rPr>
          <w:rFonts w:hint="cs"/>
          <w:rtl/>
        </w:rPr>
        <w:t>", והוא (כנסמן במ"מ שם) במדרש קהלת רבה פרשה א, ד.</w:t>
      </w:r>
    </w:p>
    <w:p w14:paraId="345752D3" w14:textId="77777777" w:rsidR="005B7378" w:rsidRDefault="005B7378" w:rsidP="005B7378">
      <w:pPr>
        <w:pStyle w:val="a3"/>
        <w:bidi/>
        <w:rPr>
          <w:rtl/>
        </w:rPr>
      </w:pPr>
      <w:r>
        <w:rPr>
          <w:rFonts w:hint="cs"/>
          <w:rtl/>
        </w:rPr>
        <w:t>ו</w:t>
      </w:r>
      <w:r w:rsidRPr="005B34EF">
        <w:rPr>
          <w:rFonts w:hint="cs"/>
          <w:rtl/>
        </w:rPr>
        <w:t>לפי זה נמצא</w:t>
      </w:r>
      <w:r>
        <w:rPr>
          <w:rFonts w:hint="cs"/>
          <w:rtl/>
        </w:rPr>
        <w:t>,</w:t>
      </w:r>
      <w:r w:rsidRPr="005B34EF">
        <w:rPr>
          <w:rFonts w:hint="cs"/>
          <w:rtl/>
        </w:rPr>
        <w:t xml:space="preserve"> שבכל המקורות הנ"ל מה שהובא הפסוק הארץ לעולם עומדת הוא רק כעין מראה מקום, שבמדרש על פסוק זה מפרש דארץ הם ישראל. </w:t>
      </w:r>
    </w:p>
    <w:p w14:paraId="15112A71" w14:textId="77777777" w:rsidR="005B7378" w:rsidRDefault="005B7378" w:rsidP="005B7378">
      <w:pPr>
        <w:pStyle w:val="a3"/>
        <w:bidi/>
      </w:pPr>
      <w:r w:rsidRPr="005B34EF">
        <w:rPr>
          <w:rFonts w:hint="cs"/>
          <w:rtl/>
        </w:rPr>
        <w:t>אבל לכאורה זהו הפירוש הפשוט בכתוב "כי תהיו אתם ארץ חפץ", ומה נתחדש במדרש זה בענין</w:t>
      </w:r>
      <w:r>
        <w:rPr>
          <w:rFonts w:hint="cs"/>
          <w:rtl/>
        </w:rPr>
        <w:t xml:space="preserve"> זה</w:t>
      </w:r>
      <w:r w:rsidRPr="005B34EF">
        <w:rPr>
          <w:rFonts w:hint="cs"/>
          <w:rtl/>
        </w:rPr>
        <w:t>. ועכצ"ל שיש נקודה מסויימת בפסוק זה כפי שנתפרש ע"י המדרש שמוסיף בהבנת זה שנשמות</w:t>
      </w:r>
      <w:r>
        <w:rPr>
          <w:rFonts w:hint="cs"/>
          <w:rtl/>
        </w:rPr>
        <w:t xml:space="preserve"> ישראל</w:t>
      </w:r>
      <w:r w:rsidRPr="005B34EF">
        <w:rPr>
          <w:rFonts w:hint="cs"/>
          <w:rtl/>
        </w:rPr>
        <w:t xml:space="preserve"> נקראו ארץ. וצ"ע בזה.</w:t>
      </w:r>
    </w:p>
    <w:p w14:paraId="35D00C9C" w14:textId="77777777" w:rsidR="005B7378" w:rsidRPr="00054560" w:rsidRDefault="005B7378" w:rsidP="005B737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5B7378" w:rsidRPr="00054560" w:rsidSect="00054560">
          <w:headerReference w:type="even" r:id="rId32"/>
          <w:headerReference w:type="default" r:id="rId33"/>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2089A04E" w14:textId="77777777" w:rsidR="005B7378" w:rsidRDefault="005B7378" w:rsidP="005B7378">
      <w:pPr>
        <w:pStyle w:val="a0"/>
        <w:rPr>
          <w:rtl/>
        </w:rPr>
      </w:pPr>
      <w:bookmarkStart w:id="128" w:name="_Toc70558731"/>
      <w:r w:rsidRPr="00A54AF8">
        <w:rPr>
          <w:rtl/>
        </w:rPr>
        <w:lastRenderedPageBreak/>
        <w:t xml:space="preserve">מצות קידוש </w:t>
      </w:r>
      <w:r w:rsidRPr="005B7378">
        <w:rPr>
          <w:rtl/>
        </w:rPr>
        <w:t>השם</w:t>
      </w:r>
      <w:bookmarkEnd w:id="128"/>
    </w:p>
    <w:p w14:paraId="5AD79246" w14:textId="5819CF4A" w:rsidR="005B7378" w:rsidRDefault="00BF3F28" w:rsidP="00EA1ACB">
      <w:pPr>
        <w:pStyle w:val="a"/>
        <w:rPr>
          <w:rtl/>
        </w:rPr>
      </w:pPr>
      <w:bookmarkStart w:id="129" w:name="_Toc70558732"/>
      <w:r>
        <w:rPr>
          <w:rFonts w:hint="cs"/>
          <w:rtl/>
        </w:rPr>
        <w:t xml:space="preserve">הרב משה </w:t>
      </w:r>
      <w:r w:rsidRPr="00EA1ACB">
        <w:rPr>
          <w:rFonts w:hint="cs"/>
          <w:rtl/>
        </w:rPr>
        <w:t>רבינוביץ</w:t>
      </w:r>
      <w:bookmarkEnd w:id="129"/>
    </w:p>
    <w:p w14:paraId="71323CD2" w14:textId="4CBDBF93" w:rsidR="00BF3F28" w:rsidRPr="00BF3F28" w:rsidRDefault="00BF3F28" w:rsidP="00BF3F28">
      <w:pPr>
        <w:pStyle w:val="a1"/>
        <w:rPr>
          <w:rtl/>
        </w:rPr>
      </w:pPr>
      <w:r>
        <w:rPr>
          <w:rFonts w:hint="cs"/>
          <w:rtl/>
        </w:rPr>
        <w:t>ברוקלין נ.י.</w:t>
      </w:r>
    </w:p>
    <w:p w14:paraId="50A17015" w14:textId="7AC38543" w:rsidR="005B7378" w:rsidRPr="005B7378" w:rsidRDefault="005B7378" w:rsidP="005B7378">
      <w:pPr>
        <w:pStyle w:val="a3"/>
        <w:bidi/>
        <w:rPr>
          <w:rtl/>
        </w:rPr>
      </w:pPr>
      <w:r w:rsidRPr="005B7378">
        <w:rPr>
          <w:rtl/>
        </w:rPr>
        <w:t>באגה"ק סי' כט</w:t>
      </w:r>
      <w:r w:rsidRPr="005B7378">
        <w:rPr>
          <w:rFonts w:hint="cs"/>
          <w:rtl/>
        </w:rPr>
        <w:t xml:space="preserve"> כתוב וז"ל</w:t>
      </w:r>
      <w:r w:rsidRPr="005B7378">
        <w:rPr>
          <w:rtl/>
        </w:rPr>
        <w:t>:</w:t>
      </w:r>
      <w:r w:rsidRPr="005B7378">
        <w:rPr>
          <w:rFonts w:hint="cs"/>
          <w:rtl/>
        </w:rPr>
        <w:t xml:space="preserve"> </w:t>
      </w:r>
      <w:r w:rsidRPr="005B7378">
        <w:rPr>
          <w:rtl/>
        </w:rPr>
        <w:t>אך מודעת זאת מ"ש האריז"ל שכל אדם מישראל צריך לבא בגלגולים רבים עד שיקיים כל תרי"ג מצות התורה במחשבה דיבור ומעשה להשלים לבושי נפשו ולתקנם שלא יהא לבושא דחסרא כו' לבד מצות התלויות במלך שהוא מוציא כל ישראל כי הוא כללות כולם כו' והטעם הוא כדי להלביש כל תרי"ג בחי' וכחות שבנפשו אחת מהנה לא נעדרה כו'.</w:t>
      </w:r>
      <w:r w:rsidRPr="005B7378">
        <w:rPr>
          <w:rFonts w:hint="cs"/>
          <w:rtl/>
        </w:rPr>
        <w:t xml:space="preserve"> ע"כ.</w:t>
      </w:r>
    </w:p>
    <w:p w14:paraId="6191F9BA" w14:textId="39DC5493" w:rsidR="005B7378" w:rsidRPr="005B7378" w:rsidRDefault="005B7378" w:rsidP="005B7378">
      <w:pPr>
        <w:pStyle w:val="a3"/>
        <w:bidi/>
        <w:rPr>
          <w:rtl/>
        </w:rPr>
      </w:pPr>
      <w:r w:rsidRPr="005B7378">
        <w:rPr>
          <w:rtl/>
        </w:rPr>
        <w:t>ובהל' ת"ת פ"א, ד</w:t>
      </w:r>
      <w:r w:rsidRPr="005B7378">
        <w:rPr>
          <w:rFonts w:hint="cs"/>
          <w:rtl/>
        </w:rPr>
        <w:t xml:space="preserve"> כתוב וז"ל</w:t>
      </w:r>
      <w:r w:rsidRPr="005B7378">
        <w:rPr>
          <w:rtl/>
        </w:rPr>
        <w:t>:</w:t>
      </w:r>
      <w:r w:rsidRPr="005B7378">
        <w:rPr>
          <w:rFonts w:hint="cs"/>
          <w:rtl/>
        </w:rPr>
        <w:t xml:space="preserve"> </w:t>
      </w:r>
      <w:r w:rsidRPr="005B7378">
        <w:rPr>
          <w:rtl/>
        </w:rPr>
        <w:t>וכן אמרו חכמי האמת שכל נפש מישראל צריכה לבא בגלגולים רבים עד שתקיים כל התרי"ג מצות במעשה דיבור ומחשבה ודיבור ומחשבה הוא לימוד הלכותיהן</w:t>
      </w:r>
      <w:r w:rsidRPr="005B7378">
        <w:rPr>
          <w:rStyle w:val="FootnoteReference"/>
          <w:rFonts w:asciiTheme="majorBidi" w:eastAsia="Times New Roman" w:hAnsiTheme="majorBidi"/>
          <w:rtl/>
        </w:rPr>
        <w:footnoteReference w:id="75"/>
      </w:r>
      <w:r w:rsidRPr="005B7378">
        <w:rPr>
          <w:rtl/>
        </w:rPr>
        <w:t>.</w:t>
      </w:r>
      <w:r w:rsidRPr="005B7378">
        <w:rPr>
          <w:rFonts w:hint="cs"/>
          <w:rtl/>
        </w:rPr>
        <w:t xml:space="preserve"> ע"כ.</w:t>
      </w:r>
    </w:p>
    <w:p w14:paraId="2BACC55F" w14:textId="54A56F95" w:rsidR="005B7378" w:rsidRPr="005B7378" w:rsidRDefault="005B7378" w:rsidP="005B7378">
      <w:pPr>
        <w:pStyle w:val="a3"/>
        <w:bidi/>
        <w:rPr>
          <w:rFonts w:asciiTheme="minorHAnsi" w:hAnsiTheme="minorHAnsi"/>
          <w:rtl/>
        </w:rPr>
      </w:pPr>
      <w:r w:rsidRPr="005B7378">
        <w:rPr>
          <w:rtl/>
        </w:rPr>
        <w:t>בפשטות מובן</w:t>
      </w:r>
      <w:r w:rsidRPr="005B7378">
        <w:rPr>
          <w:rFonts w:hint="cs"/>
          <w:rtl/>
        </w:rPr>
        <w:t>,</w:t>
      </w:r>
      <w:r w:rsidRPr="005B7378">
        <w:rPr>
          <w:rtl/>
        </w:rPr>
        <w:t xml:space="preserve"> שאדם שהחליט בנפשו לקיים איזה מצוה ולבסוף נאנס ולא קיימה, הרי </w:t>
      </w:r>
      <w:r w:rsidRPr="005B7378">
        <w:rPr>
          <w:rFonts w:hint="cs"/>
          <w:rtl/>
        </w:rPr>
        <w:t>"</w:t>
      </w:r>
      <w:r w:rsidRPr="005B7378">
        <w:rPr>
          <w:rtl/>
        </w:rPr>
        <w:t>אונס כמאן דעביד</w:t>
      </w:r>
      <w:r w:rsidRPr="005B7378">
        <w:rPr>
          <w:rFonts w:hint="cs"/>
          <w:rtl/>
        </w:rPr>
        <w:t xml:space="preserve"> -</w:t>
      </w:r>
      <w:r w:rsidRPr="005B7378">
        <w:rPr>
          <w:rtl/>
        </w:rPr>
        <w:t xml:space="preserve"> לא אמרינן</w:t>
      </w:r>
      <w:r w:rsidRPr="005B7378">
        <w:rPr>
          <w:rFonts w:hint="cs"/>
          <w:rtl/>
        </w:rPr>
        <w:t>"</w:t>
      </w:r>
      <w:r w:rsidRPr="005B7378">
        <w:rPr>
          <w:rtl/>
        </w:rPr>
        <w:t>. ולכן, למרות רצונו העז והשתדלותו, ולמרות מחשבתו שהקב"ה מצרפה למעשה, אם לא קיים בפועל מצוה פרטית זו כל ימי חייו, מוכרח הוא להתגלגל עד שיקיימה בפועל ממש.</w:t>
      </w:r>
      <w:r w:rsidRPr="005B7378">
        <w:rPr>
          <w:rFonts w:ascii="Cambria" w:hAnsi="Cambria" w:cs="Cambria" w:hint="cs"/>
          <w:rtl/>
        </w:rPr>
        <w:t> </w:t>
      </w:r>
    </w:p>
    <w:p w14:paraId="48256938" w14:textId="6D015471" w:rsidR="005B7378" w:rsidRPr="005B7378" w:rsidRDefault="005B7378" w:rsidP="007946A5">
      <w:pPr>
        <w:pStyle w:val="a3"/>
        <w:bidi/>
        <w:rPr>
          <w:rtl/>
        </w:rPr>
      </w:pPr>
      <w:r w:rsidRPr="005B7378">
        <w:rPr>
          <w:rtl/>
        </w:rPr>
        <w:t>ויש לעיין מה</w:t>
      </w:r>
      <w:r w:rsidRPr="005B7378">
        <w:rPr>
          <w:rFonts w:hint="cs"/>
          <w:rtl/>
        </w:rPr>
        <w:t>ו</w:t>
      </w:r>
      <w:r w:rsidRPr="005B7378">
        <w:rPr>
          <w:rtl/>
        </w:rPr>
        <w:t xml:space="preserve"> הגדר במצוות קידוש השם </w:t>
      </w:r>
      <w:r w:rsidRPr="005B7378">
        <w:rPr>
          <w:rFonts w:hint="cs"/>
          <w:rtl/>
        </w:rPr>
        <w:t>שהיא</w:t>
      </w:r>
      <w:r w:rsidRPr="005B7378">
        <w:rPr>
          <w:rtl/>
        </w:rPr>
        <w:t xml:space="preserve"> מס"נ. מובן מאליו שיש כמה דרגות בקיום מצוה ז</w:t>
      </w:r>
      <w:r w:rsidRPr="005B7378">
        <w:rPr>
          <w:rFonts w:hint="cs"/>
          <w:rtl/>
        </w:rPr>
        <w:t>ו</w:t>
      </w:r>
      <w:r w:rsidRPr="005B7378">
        <w:rPr>
          <w:rtl/>
        </w:rPr>
        <w:t>.</w:t>
      </w:r>
      <w:r w:rsidRPr="005B7378">
        <w:rPr>
          <w:rFonts w:hint="cs"/>
          <w:rtl/>
        </w:rPr>
        <w:t xml:space="preserve"> </w:t>
      </w:r>
      <w:r w:rsidRPr="005B7378">
        <w:rPr>
          <w:rtl/>
        </w:rPr>
        <w:t xml:space="preserve">רב המרחק מהלשון המורגל בדא״ח </w:t>
      </w:r>
      <w:r w:rsidRPr="005B7378">
        <w:rPr>
          <w:rFonts w:hint="cs"/>
          <w:rtl/>
        </w:rPr>
        <w:t>"</w:t>
      </w:r>
      <w:r w:rsidRPr="005B7378">
        <w:rPr>
          <w:rtl/>
        </w:rPr>
        <w:t xml:space="preserve">לקבל עליו מלכות שמים </w:t>
      </w:r>
      <w:r w:rsidRPr="005B7378">
        <w:rPr>
          <w:rtl/>
        </w:rPr>
        <w:lastRenderedPageBreak/>
        <w:t>במסירת נפש</w:t>
      </w:r>
      <w:r w:rsidRPr="005B7378">
        <w:rPr>
          <w:rFonts w:hint="cs"/>
          <w:rtl/>
        </w:rPr>
        <w:t>"</w:t>
      </w:r>
      <w:r w:rsidRPr="005B7378">
        <w:rPr>
          <w:rStyle w:val="FootnoteReference"/>
          <w:rFonts w:asciiTheme="majorBidi" w:eastAsia="Times New Roman" w:hAnsiTheme="majorBidi"/>
          <w:rtl/>
        </w:rPr>
        <w:footnoteReference w:id="76"/>
      </w:r>
      <w:r w:rsidRPr="005B7378">
        <w:rPr>
          <w:rtl/>
        </w:rPr>
        <w:t xml:space="preserve"> עד לדרגת רבי עקיבא שמסר נפשו בפועל ממש.</w:t>
      </w:r>
      <w:r w:rsidRPr="005B7378">
        <w:rPr>
          <w:rFonts w:hint="cs"/>
          <w:rtl/>
        </w:rPr>
        <w:t xml:space="preserve"> </w:t>
      </w:r>
      <w:r w:rsidRPr="005B7378">
        <w:rPr>
          <w:rtl/>
        </w:rPr>
        <w:t>וא"כ, מתי נקרא ש</w:t>
      </w:r>
      <w:r w:rsidRPr="005B7378">
        <w:rPr>
          <w:rFonts w:hint="cs"/>
          <w:rtl/>
        </w:rPr>
        <w:t>א</w:t>
      </w:r>
      <w:r w:rsidRPr="005B7378">
        <w:rPr>
          <w:rtl/>
        </w:rPr>
        <w:t>כן שקיים מ"ע זו</w:t>
      </w:r>
      <w:r w:rsidRPr="005B7378">
        <w:rPr>
          <w:rFonts w:hint="cs"/>
          <w:rtl/>
        </w:rPr>
        <w:t>,</w:t>
      </w:r>
      <w:r w:rsidRPr="005B7378">
        <w:rPr>
          <w:rtl/>
        </w:rPr>
        <w:t xml:space="preserve"> בנוגע למ"ש האריז"ל אודות גלגול הנשמות.</w:t>
      </w:r>
      <w:r w:rsidRPr="005B7378">
        <w:rPr>
          <w:rFonts w:ascii="Cambria" w:hAnsi="Cambria" w:cs="Cambria" w:hint="cs"/>
          <w:rtl/>
        </w:rPr>
        <w:t> </w:t>
      </w:r>
    </w:p>
    <w:p w14:paraId="5E4258FE" w14:textId="3C3E0A1D" w:rsidR="005B7378" w:rsidRPr="005B7378" w:rsidRDefault="005B7378" w:rsidP="005B7378">
      <w:pPr>
        <w:pStyle w:val="a3"/>
        <w:bidi/>
        <w:rPr>
          <w:rtl/>
        </w:rPr>
      </w:pPr>
      <w:r w:rsidRPr="005B7378">
        <w:rPr>
          <w:rtl/>
        </w:rPr>
        <w:t>ויש לחלק את זה</w:t>
      </w:r>
      <w:r w:rsidR="00F5727B">
        <w:rPr>
          <w:rFonts w:ascii="Cambria" w:hAnsi="Cambria" w:cs="Times New Roman" w:hint="cs"/>
          <w:rtl/>
        </w:rPr>
        <w:t xml:space="preserve"> </w:t>
      </w:r>
      <w:r w:rsidRPr="005B7378">
        <w:rPr>
          <w:rFonts w:hint="cs"/>
          <w:rtl/>
        </w:rPr>
        <w:t>לכמה</w:t>
      </w:r>
      <w:r w:rsidRPr="005B7378">
        <w:rPr>
          <w:rtl/>
        </w:rPr>
        <w:t xml:space="preserve"> </w:t>
      </w:r>
      <w:r w:rsidRPr="005B7378">
        <w:rPr>
          <w:rFonts w:hint="cs"/>
          <w:rtl/>
        </w:rPr>
        <w:t>אפשרויות</w:t>
      </w:r>
      <w:r w:rsidRPr="005B7378">
        <w:rPr>
          <w:rtl/>
        </w:rPr>
        <w:t>:</w:t>
      </w:r>
    </w:p>
    <w:p w14:paraId="325CE556" w14:textId="77777777" w:rsidR="005B7378" w:rsidRPr="005B7378" w:rsidRDefault="005B7378" w:rsidP="005B7378">
      <w:pPr>
        <w:pStyle w:val="a3"/>
        <w:bidi/>
        <w:rPr>
          <w:rtl/>
        </w:rPr>
      </w:pPr>
      <w:r w:rsidRPr="005B7378">
        <w:rPr>
          <w:rtl/>
        </w:rPr>
        <w:t xml:space="preserve">א) </w:t>
      </w:r>
      <w:r w:rsidRPr="005B7378">
        <w:rPr>
          <w:b/>
          <w:bCs/>
          <w:rtl/>
        </w:rPr>
        <w:t>בכח</w:t>
      </w:r>
      <w:r w:rsidRPr="005B7378">
        <w:rPr>
          <w:rtl/>
        </w:rPr>
        <w:t xml:space="preserve">. </w:t>
      </w:r>
      <w:r w:rsidRPr="005B7378">
        <w:rPr>
          <w:rFonts w:hint="cs"/>
          <w:rtl/>
        </w:rPr>
        <w:t>"</w:t>
      </w:r>
      <w:r w:rsidRPr="005B7378">
        <w:rPr>
          <w:rtl/>
        </w:rPr>
        <w:t>ואין הקב"ה שורה אלא על דבר שבטל אצלו ית' בין בפועל ממש כמלאכים עליונים בין בכח ככל איש ישראל למטה שבכחו להיות בטל ממש לגבי הקב"ה במסירת נפשו על קדושת ה</w:t>
      </w:r>
      <w:r w:rsidRPr="005B7378">
        <w:rPr>
          <w:rStyle w:val="FootnoteReference"/>
          <w:rFonts w:asciiTheme="majorBidi" w:eastAsia="Times New Roman" w:hAnsiTheme="majorBidi"/>
          <w:rtl/>
        </w:rPr>
        <w:footnoteReference w:id="77"/>
      </w:r>
      <w:r w:rsidRPr="005B7378">
        <w:rPr>
          <w:rFonts w:hint="cs"/>
          <w:rtl/>
        </w:rPr>
        <w:t>"</w:t>
      </w:r>
      <w:r w:rsidRPr="005B7378">
        <w:rPr>
          <w:rtl/>
        </w:rPr>
        <w:t xml:space="preserve">. </w:t>
      </w:r>
    </w:p>
    <w:p w14:paraId="30D6DEA6" w14:textId="77777777" w:rsidR="005B7378" w:rsidRPr="005B7378" w:rsidRDefault="005B7378" w:rsidP="005B7378">
      <w:pPr>
        <w:pStyle w:val="a3"/>
        <w:bidi/>
        <w:rPr>
          <w:rtl/>
        </w:rPr>
      </w:pPr>
      <w:r w:rsidRPr="005B7378">
        <w:rPr>
          <w:rtl/>
        </w:rPr>
        <w:t>ב)</w:t>
      </w:r>
      <w:r w:rsidRPr="005B7378">
        <w:rPr>
          <w:b/>
          <w:bCs/>
          <w:rtl/>
        </w:rPr>
        <w:t xml:space="preserve"> כשבא לידי נסיון.</w:t>
      </w:r>
      <w:r w:rsidRPr="005B7378">
        <w:rPr>
          <w:rtl/>
        </w:rPr>
        <w:t xml:space="preserve"> אבל בפועל </w:t>
      </w:r>
      <w:r w:rsidRPr="005B7378">
        <w:rPr>
          <w:b/>
          <w:bCs/>
          <w:rtl/>
        </w:rPr>
        <w:t xml:space="preserve">לא </w:t>
      </w:r>
      <w:r w:rsidRPr="005B7378">
        <w:rPr>
          <w:rtl/>
        </w:rPr>
        <w:t>נהרג על קידוש השם.</w:t>
      </w:r>
      <w:r w:rsidRPr="005B7378">
        <w:rPr>
          <w:rFonts w:ascii="Cambria" w:hAnsi="Cambria" w:cs="Cambria" w:hint="cs"/>
          <w:rtl/>
        </w:rPr>
        <w:t> </w:t>
      </w:r>
      <w:r w:rsidRPr="005B7378">
        <w:rPr>
          <w:rFonts w:hint="cs"/>
          <w:rtl/>
        </w:rPr>
        <w:t>ע</w:t>
      </w:r>
      <w:r w:rsidRPr="005B7378">
        <w:rPr>
          <w:rtl/>
        </w:rPr>
        <w:t>"</w:t>
      </w:r>
      <w:r w:rsidRPr="005B7378">
        <w:rPr>
          <w:rFonts w:hint="cs"/>
          <w:rtl/>
        </w:rPr>
        <w:t>ד</w:t>
      </w:r>
      <w:r w:rsidRPr="005B7378">
        <w:rPr>
          <w:rtl/>
        </w:rPr>
        <w:t xml:space="preserve"> </w:t>
      </w:r>
      <w:r w:rsidRPr="005B7378">
        <w:rPr>
          <w:rFonts w:hint="cs"/>
          <w:rtl/>
        </w:rPr>
        <w:t>שהיה</w:t>
      </w:r>
      <w:r w:rsidRPr="005B7378">
        <w:rPr>
          <w:rtl/>
        </w:rPr>
        <w:t xml:space="preserve"> </w:t>
      </w:r>
      <w:r w:rsidRPr="005B7378">
        <w:rPr>
          <w:rFonts w:hint="cs"/>
          <w:rtl/>
        </w:rPr>
        <w:t>בזמן</w:t>
      </w:r>
      <w:r w:rsidRPr="005B7378">
        <w:rPr>
          <w:rtl/>
        </w:rPr>
        <w:t xml:space="preserve"> </w:t>
      </w:r>
      <w:r w:rsidRPr="005B7378">
        <w:rPr>
          <w:rFonts w:hint="cs"/>
          <w:rtl/>
        </w:rPr>
        <w:t>מרדכי</w:t>
      </w:r>
      <w:r w:rsidRPr="005B7378">
        <w:rPr>
          <w:rtl/>
        </w:rPr>
        <w:t xml:space="preserve"> </w:t>
      </w:r>
      <w:r w:rsidRPr="005B7378">
        <w:rPr>
          <w:rFonts w:hint="cs"/>
          <w:rtl/>
        </w:rPr>
        <w:t>ואסתר</w:t>
      </w:r>
      <w:r w:rsidRPr="005B7378">
        <w:rPr>
          <w:rtl/>
        </w:rPr>
        <w:t xml:space="preserve">. </w:t>
      </w:r>
      <w:r w:rsidRPr="005B7378">
        <w:rPr>
          <w:rFonts w:hint="cs"/>
          <w:rtl/>
        </w:rPr>
        <w:t>"</w:t>
      </w:r>
      <w:r w:rsidRPr="005B7378">
        <w:rPr>
          <w:rtl/>
        </w:rPr>
        <w:t xml:space="preserve">בימי מרדכי ואסתר </w:t>
      </w:r>
      <w:r w:rsidRPr="005B7378">
        <w:rPr>
          <w:b/>
          <w:bCs/>
          <w:rtl/>
        </w:rPr>
        <w:t>מס</w:t>
      </w:r>
      <w:r w:rsidRPr="00F5727B">
        <w:rPr>
          <w:b/>
          <w:rtl/>
        </w:rPr>
        <w:t>"</w:t>
      </w:r>
      <w:r w:rsidRPr="005B7378">
        <w:rPr>
          <w:b/>
          <w:bCs/>
          <w:rtl/>
        </w:rPr>
        <w:t>נ ממש על קדוש השם</w:t>
      </w:r>
      <w:r w:rsidRPr="005B7378">
        <w:rPr>
          <w:rtl/>
        </w:rPr>
        <w:t xml:space="preserve"> שהרי המן לא רצה להרוג אלא יהודים. וכמאמר כל הכופר בעכו"ם נק' יהודי. ולכן נק' מרדכי איש יהודי ואף שהיה משבט בנימין. ואף כהנים ולוים שבאותו הדור נק' בשם יהודים לפי שמס"נ על קדה"ש ולא המירו דתם להחיות נפשם</w:t>
      </w:r>
      <w:r w:rsidRPr="005B7378">
        <w:rPr>
          <w:rFonts w:hint="cs"/>
          <w:rtl/>
        </w:rPr>
        <w:t>"</w:t>
      </w:r>
      <w:r w:rsidRPr="005B7378">
        <w:rPr>
          <w:rStyle w:val="FootnoteReference"/>
          <w:rFonts w:asciiTheme="majorBidi" w:eastAsia="Times New Roman" w:hAnsiTheme="majorBidi"/>
          <w:rtl/>
        </w:rPr>
        <w:footnoteReference w:id="78"/>
      </w:r>
      <w:r w:rsidRPr="005B7378">
        <w:rPr>
          <w:rtl/>
        </w:rPr>
        <w:t xml:space="preserve">. </w:t>
      </w:r>
    </w:p>
    <w:p w14:paraId="2A5CC6E3" w14:textId="671156C7" w:rsidR="005B7378" w:rsidRPr="005B7378" w:rsidRDefault="005B7378" w:rsidP="007946A5">
      <w:pPr>
        <w:pStyle w:val="a3"/>
        <w:bidi/>
        <w:rPr>
          <w:rtl/>
        </w:rPr>
      </w:pPr>
      <w:r w:rsidRPr="005B7378">
        <w:rPr>
          <w:rtl/>
        </w:rPr>
        <w:t xml:space="preserve">ג) </w:t>
      </w:r>
      <w:r w:rsidRPr="005B7378">
        <w:rPr>
          <w:b/>
          <w:bCs/>
          <w:rtl/>
        </w:rPr>
        <w:t>בא לידי נסיון</w:t>
      </w:r>
      <w:r w:rsidRPr="00F5727B">
        <w:rPr>
          <w:b/>
          <w:rtl/>
        </w:rPr>
        <w:t>,</w:t>
      </w:r>
      <w:r w:rsidRPr="005B7378">
        <w:rPr>
          <w:rtl/>
        </w:rPr>
        <w:t xml:space="preserve"> ואכן </w:t>
      </w:r>
      <w:r w:rsidRPr="005B7378">
        <w:rPr>
          <w:b/>
          <w:bCs/>
          <w:rtl/>
        </w:rPr>
        <w:t xml:space="preserve">בפועל </w:t>
      </w:r>
      <w:r w:rsidRPr="005B7378">
        <w:rPr>
          <w:rtl/>
        </w:rPr>
        <w:t>נהרג ר"ל על קידוש השם. כמו רבי עקיבא ושאר קדושי עמינו שמסרו נפשם בפועל ממש על יחוד וקידוש השם, הי"ד.</w:t>
      </w:r>
      <w:r w:rsidRPr="005B7378">
        <w:rPr>
          <w:rFonts w:ascii="Cambria" w:hAnsi="Cambria" w:cs="Cambria" w:hint="cs"/>
          <w:rtl/>
        </w:rPr>
        <w:t> </w:t>
      </w:r>
      <w:r w:rsidRPr="005B7378">
        <w:rPr>
          <w:rFonts w:hint="cs"/>
          <w:rtl/>
        </w:rPr>
        <w:t>וכמ</w:t>
      </w:r>
      <w:r w:rsidRPr="005B7378">
        <w:rPr>
          <w:rtl/>
        </w:rPr>
        <w:t>"</w:t>
      </w:r>
      <w:r w:rsidRPr="005B7378">
        <w:rPr>
          <w:rFonts w:hint="cs"/>
          <w:rtl/>
        </w:rPr>
        <w:t>ש</w:t>
      </w:r>
      <w:r w:rsidRPr="005B7378">
        <w:rPr>
          <w:rtl/>
        </w:rPr>
        <w:t xml:space="preserve"> </w:t>
      </w:r>
      <w:r w:rsidRPr="005B7378">
        <w:rPr>
          <w:rFonts w:hint="cs"/>
          <w:rtl/>
        </w:rPr>
        <w:t>הרמב</w:t>
      </w:r>
      <w:r w:rsidRPr="005B7378">
        <w:rPr>
          <w:rtl/>
        </w:rPr>
        <w:t>"</w:t>
      </w:r>
      <w:r w:rsidRPr="005B7378">
        <w:rPr>
          <w:rFonts w:hint="cs"/>
          <w:rtl/>
        </w:rPr>
        <w:t>ם</w:t>
      </w:r>
      <w:r w:rsidRPr="005B7378">
        <w:rPr>
          <w:rtl/>
        </w:rPr>
        <w:t xml:space="preserve"> </w:t>
      </w:r>
      <w:r w:rsidRPr="005B7378">
        <w:rPr>
          <w:rFonts w:hint="cs"/>
          <w:rtl/>
        </w:rPr>
        <w:t>בהל</w:t>
      </w:r>
      <w:r w:rsidRPr="005B7378">
        <w:rPr>
          <w:rtl/>
        </w:rPr>
        <w:t xml:space="preserve">' </w:t>
      </w:r>
      <w:r w:rsidRPr="005B7378">
        <w:rPr>
          <w:rFonts w:hint="cs"/>
          <w:rtl/>
        </w:rPr>
        <w:t>יסוה</w:t>
      </w:r>
      <w:r w:rsidRPr="005B7378">
        <w:rPr>
          <w:rtl/>
        </w:rPr>
        <w:t>"</w:t>
      </w:r>
      <w:r w:rsidRPr="005B7378">
        <w:rPr>
          <w:rFonts w:hint="cs"/>
          <w:rtl/>
        </w:rPr>
        <w:t>ת</w:t>
      </w:r>
      <w:r w:rsidRPr="005B7378">
        <w:rPr>
          <w:rtl/>
        </w:rPr>
        <w:t xml:space="preserve"> </w:t>
      </w:r>
      <w:r w:rsidRPr="005B7378">
        <w:rPr>
          <w:rFonts w:hint="cs"/>
          <w:rtl/>
        </w:rPr>
        <w:t>ה</w:t>
      </w:r>
      <w:r w:rsidRPr="005B7378">
        <w:rPr>
          <w:rtl/>
        </w:rPr>
        <w:t xml:space="preserve">, </w:t>
      </w:r>
      <w:r w:rsidRPr="005B7378">
        <w:rPr>
          <w:rFonts w:hint="cs"/>
          <w:rtl/>
        </w:rPr>
        <w:t>ד</w:t>
      </w:r>
      <w:r w:rsidRPr="005B7378">
        <w:rPr>
          <w:rtl/>
        </w:rPr>
        <w:t xml:space="preserve">: </w:t>
      </w:r>
      <w:r w:rsidRPr="005B7378">
        <w:rPr>
          <w:rFonts w:hint="cs"/>
          <w:rtl/>
        </w:rPr>
        <w:t>"</w:t>
      </w:r>
      <w:r w:rsidRPr="005B7378">
        <w:rPr>
          <w:rtl/>
        </w:rPr>
        <w:t>וכל מי שנאמר בו יהרג ואל יעבור ונהרג ולא עבר הרי זה קידש את השם. ואם היה בעשרה מישראל הרי זה קידש את השם ברבים כדניאל חנניה מישאל ועזריה ורבי עקיבא וחביריו. ואלו הן הרוגי מלכות שאין מעלה על מעלתן. ועליהן נאמר כי עליך הורגנו כל היום נחשבנו כצאן טבחה. ועליהם נאמר אספו לי חסידי כורתי בריתי עלי זבח</w:t>
      </w:r>
      <w:r w:rsidRPr="005B7378">
        <w:rPr>
          <w:rFonts w:hint="cs"/>
          <w:rtl/>
        </w:rPr>
        <w:t>"</w:t>
      </w:r>
      <w:r w:rsidRPr="005B7378">
        <w:rPr>
          <w:rtl/>
        </w:rPr>
        <w:t>.</w:t>
      </w:r>
    </w:p>
    <w:p w14:paraId="6949D2D4" w14:textId="1F3B0782" w:rsidR="005B7378" w:rsidRPr="007946A5" w:rsidRDefault="005B7378" w:rsidP="007946A5">
      <w:pPr>
        <w:pStyle w:val="a3"/>
        <w:bidi/>
        <w:rPr>
          <w:rFonts w:asciiTheme="minorHAnsi" w:hAnsiTheme="minorHAnsi"/>
          <w:rtl/>
        </w:rPr>
      </w:pPr>
      <w:r w:rsidRPr="005B7378">
        <w:rPr>
          <w:rtl/>
        </w:rPr>
        <w:t>ולכאורה, באופן הראשון הרי זה רק בכח, ולא הגיע קרוב למצב שדרשו ממנו לבחור בין המרת הדת וקידוש השם. ולכן לא קיים מצוות קידוש השם.</w:t>
      </w:r>
    </w:p>
    <w:p w14:paraId="7477B87A" w14:textId="0DB31A7D" w:rsidR="005B7378" w:rsidRPr="005B7378" w:rsidRDefault="005B7378" w:rsidP="007946A5">
      <w:pPr>
        <w:pStyle w:val="a3"/>
        <w:bidi/>
        <w:rPr>
          <w:rtl/>
        </w:rPr>
      </w:pPr>
      <w:r w:rsidRPr="005B7378">
        <w:rPr>
          <w:rtl/>
        </w:rPr>
        <w:t>ולעומת זאת</w:t>
      </w:r>
      <w:r w:rsidR="00F5727B">
        <w:rPr>
          <w:rtl/>
        </w:rPr>
        <w:t xml:space="preserve"> </w:t>
      </w:r>
      <w:r w:rsidRPr="005B7378">
        <w:rPr>
          <w:rtl/>
        </w:rPr>
        <w:t>היא הדרגה השלישית. שאין קיום למעלה ממנה.</w:t>
      </w:r>
      <w:r w:rsidRPr="005B7378">
        <w:rPr>
          <w:rFonts w:ascii="Cambria" w:hAnsi="Cambria" w:cs="Cambria" w:hint="cs"/>
          <w:rtl/>
        </w:rPr>
        <w:t> </w:t>
      </w:r>
    </w:p>
    <w:p w14:paraId="33A44D6E" w14:textId="0F21A0B6" w:rsidR="005B7378" w:rsidRPr="005B7378" w:rsidRDefault="005B7378" w:rsidP="007946A5">
      <w:pPr>
        <w:pStyle w:val="a3"/>
        <w:bidi/>
        <w:rPr>
          <w:rtl/>
        </w:rPr>
      </w:pPr>
      <w:r w:rsidRPr="005B7378">
        <w:rPr>
          <w:rtl/>
        </w:rPr>
        <w:t>השאלה היא באופן הב</w:t>
      </w:r>
      <w:r w:rsidRPr="005B7378">
        <w:rPr>
          <w:rFonts w:hint="cs"/>
          <w:rtl/>
        </w:rPr>
        <w:t>',</w:t>
      </w:r>
      <w:r w:rsidRPr="005B7378">
        <w:rPr>
          <w:rtl/>
        </w:rPr>
        <w:t xml:space="preserve"> האם נאמר שזה שהגיע ממש למצב שהי' קרוב ליהרג ע</w:t>
      </w:r>
      <w:r w:rsidRPr="005B7378">
        <w:rPr>
          <w:rFonts w:hint="cs"/>
          <w:rtl/>
        </w:rPr>
        <w:t>ל קידוש השם</w:t>
      </w:r>
      <w:r w:rsidRPr="005B7378">
        <w:rPr>
          <w:rtl/>
        </w:rPr>
        <w:t xml:space="preserve"> ר"ל, וב</w:t>
      </w:r>
      <w:r w:rsidRPr="005B7378">
        <w:rPr>
          <w:rFonts w:hint="cs"/>
          <w:rtl/>
        </w:rPr>
        <w:t>רגע</w:t>
      </w:r>
      <w:r w:rsidRPr="005B7378">
        <w:rPr>
          <w:rtl/>
        </w:rPr>
        <w:t xml:space="preserve"> האחרו</w:t>
      </w:r>
      <w:r w:rsidRPr="005B7378">
        <w:rPr>
          <w:rFonts w:hint="cs"/>
          <w:rtl/>
        </w:rPr>
        <w:t>ן</w:t>
      </w:r>
      <w:r w:rsidRPr="005B7378">
        <w:rPr>
          <w:rtl/>
        </w:rPr>
        <w:t xml:space="preserve"> ניצול, האם קיים את המצווה במילואה או שהיות </w:t>
      </w:r>
      <w:r w:rsidRPr="005B7378">
        <w:rPr>
          <w:rtl/>
        </w:rPr>
        <w:lastRenderedPageBreak/>
        <w:t>ובפועל נשאר בחיים, נשאר 'חלק' (מזערי או עיקרי) מהמצוה שלא קיימה</w:t>
      </w:r>
      <w:r w:rsidRPr="005B7378">
        <w:rPr>
          <w:rStyle w:val="FootnoteReference"/>
          <w:rFonts w:asciiTheme="majorBidi" w:eastAsia="Times New Roman" w:hAnsiTheme="majorBidi"/>
          <w:rtl/>
        </w:rPr>
        <w:footnoteReference w:id="79"/>
      </w:r>
      <w:r w:rsidRPr="005B7378">
        <w:rPr>
          <w:rFonts w:hint="cs"/>
          <w:rtl/>
        </w:rPr>
        <w:t>.</w:t>
      </w:r>
    </w:p>
    <w:p w14:paraId="197C14F8" w14:textId="0531AE70" w:rsidR="005B7378" w:rsidRPr="005B7378" w:rsidRDefault="005B7378" w:rsidP="007946A5">
      <w:pPr>
        <w:pStyle w:val="a3"/>
        <w:bidi/>
        <w:rPr>
          <w:rtl/>
        </w:rPr>
      </w:pPr>
      <w:r w:rsidRPr="005B7378">
        <w:rPr>
          <w:rtl/>
        </w:rPr>
        <w:t>והנה כ"ק אדמו"ר הזכיר כו"כ פעמים מ"ש במגיד משרים בכ"מ את מה שאירע לר'</w:t>
      </w:r>
      <w:r w:rsidR="00F5727B">
        <w:rPr>
          <w:rFonts w:ascii="Cambria" w:hAnsi="Cambria" w:cs="Times New Roman" w:hint="cs"/>
          <w:rtl/>
        </w:rPr>
        <w:t xml:space="preserve"> </w:t>
      </w:r>
      <w:r w:rsidRPr="005B7378">
        <w:rPr>
          <w:rFonts w:hint="cs"/>
          <w:rtl/>
        </w:rPr>
        <w:t>יוסף</w:t>
      </w:r>
      <w:r w:rsidRPr="005B7378">
        <w:rPr>
          <w:rtl/>
        </w:rPr>
        <w:t xml:space="preserve"> </w:t>
      </w:r>
      <w:r w:rsidRPr="005B7378">
        <w:rPr>
          <w:rFonts w:hint="cs"/>
          <w:rtl/>
        </w:rPr>
        <w:t>קארו</w:t>
      </w:r>
      <w:r w:rsidRPr="005B7378">
        <w:rPr>
          <w:rtl/>
        </w:rPr>
        <w:t xml:space="preserve"> (</w:t>
      </w:r>
      <w:r w:rsidRPr="005B7378">
        <w:rPr>
          <w:rFonts w:hint="cs"/>
          <w:rtl/>
        </w:rPr>
        <w:t>הבית</w:t>
      </w:r>
      <w:r w:rsidRPr="005B7378">
        <w:rPr>
          <w:rtl/>
        </w:rPr>
        <w:t xml:space="preserve"> </w:t>
      </w:r>
      <w:r w:rsidRPr="005B7378">
        <w:rPr>
          <w:rFonts w:hint="cs"/>
          <w:rtl/>
        </w:rPr>
        <w:t>יוסף</w:t>
      </w:r>
      <w:r w:rsidRPr="005B7378">
        <w:rPr>
          <w:rtl/>
        </w:rPr>
        <w:t xml:space="preserve">), </w:t>
      </w:r>
      <w:r w:rsidRPr="005B7378">
        <w:rPr>
          <w:rFonts w:hint="cs"/>
          <w:rtl/>
        </w:rPr>
        <w:t>ששאף</w:t>
      </w:r>
      <w:r w:rsidRPr="005B7378">
        <w:rPr>
          <w:rtl/>
        </w:rPr>
        <w:t xml:space="preserve"> </w:t>
      </w:r>
      <w:r w:rsidRPr="005B7378">
        <w:rPr>
          <w:rFonts w:hint="cs"/>
          <w:rtl/>
        </w:rPr>
        <w:t>למסור</w:t>
      </w:r>
      <w:r w:rsidRPr="005B7378">
        <w:rPr>
          <w:rtl/>
        </w:rPr>
        <w:t xml:space="preserve"> </w:t>
      </w:r>
      <w:r w:rsidRPr="005B7378">
        <w:rPr>
          <w:rFonts w:hint="cs"/>
          <w:rtl/>
        </w:rPr>
        <w:t>נפשו</w:t>
      </w:r>
      <w:r w:rsidRPr="005B7378">
        <w:rPr>
          <w:rtl/>
        </w:rPr>
        <w:t xml:space="preserve"> </w:t>
      </w:r>
      <w:r w:rsidRPr="005B7378">
        <w:rPr>
          <w:rFonts w:hint="cs"/>
          <w:rtl/>
        </w:rPr>
        <w:t>על</w:t>
      </w:r>
      <w:r w:rsidRPr="005B7378">
        <w:rPr>
          <w:rtl/>
        </w:rPr>
        <w:t xml:space="preserve"> </w:t>
      </w:r>
      <w:r w:rsidRPr="005B7378">
        <w:rPr>
          <w:rFonts w:hint="cs"/>
          <w:rtl/>
        </w:rPr>
        <w:t>קידוה</w:t>
      </w:r>
      <w:r w:rsidRPr="005B7378">
        <w:rPr>
          <w:rtl/>
        </w:rPr>
        <w:t>"</w:t>
      </w:r>
      <w:r w:rsidRPr="005B7378">
        <w:rPr>
          <w:rFonts w:hint="cs"/>
          <w:rtl/>
        </w:rPr>
        <w:t>ש</w:t>
      </w:r>
      <w:r w:rsidRPr="005B7378">
        <w:rPr>
          <w:rtl/>
        </w:rPr>
        <w:t xml:space="preserve"> </w:t>
      </w:r>
      <w:r w:rsidRPr="005B7378">
        <w:rPr>
          <w:rFonts w:hint="cs"/>
          <w:rtl/>
        </w:rPr>
        <w:t>אבל</w:t>
      </w:r>
      <w:r w:rsidRPr="005B7378">
        <w:rPr>
          <w:rtl/>
        </w:rPr>
        <w:t xml:space="preserve"> </w:t>
      </w:r>
      <w:r w:rsidRPr="005B7378">
        <w:rPr>
          <w:rFonts w:hint="cs"/>
          <w:rtl/>
        </w:rPr>
        <w:t>ל</w:t>
      </w:r>
      <w:r w:rsidRPr="005B7378">
        <w:rPr>
          <w:rtl/>
        </w:rPr>
        <w:t>מעשה מפני סיבה נענש ולא יצאה מחשבתו לפועל.</w:t>
      </w:r>
    </w:p>
    <w:p w14:paraId="6DDE7CF5" w14:textId="7F2AEB19" w:rsidR="005B7378" w:rsidRPr="005B7378" w:rsidRDefault="005B7378" w:rsidP="007946A5">
      <w:pPr>
        <w:pStyle w:val="a3"/>
        <w:bidi/>
        <w:rPr>
          <w:rtl/>
        </w:rPr>
      </w:pPr>
      <w:r w:rsidRPr="005B7378">
        <w:rPr>
          <w:rtl/>
        </w:rPr>
        <w:t>בלקו"ת פ' אמור לב, ד בהגהת אדמו"ר הצ"צ הדברים מנוסחים בצורה מעניינת</w:t>
      </w:r>
      <w:r w:rsidRPr="005B7378">
        <w:rPr>
          <w:rFonts w:hint="cs"/>
          <w:rtl/>
        </w:rPr>
        <w:t>,</w:t>
      </w:r>
      <w:r w:rsidRPr="005B7378">
        <w:rPr>
          <w:rtl/>
        </w:rPr>
        <w:t xml:space="preserve"> וז"ל: </w:t>
      </w:r>
      <w:r w:rsidRPr="005B7378">
        <w:rPr>
          <w:rFonts w:hint="cs"/>
          <w:rtl/>
        </w:rPr>
        <w:t>"</w:t>
      </w:r>
      <w:r w:rsidRPr="005B7378">
        <w:rPr>
          <w:rtl/>
        </w:rPr>
        <w:t xml:space="preserve">וגם בכל נפשך כפשוטו אפילו נוטל את נפשך ע"ד מ"ש מי לי בשמים ועמך לא חפצתי כו' שהוא מסירת הנפש והרצון להיות לו רק רצון א' לה', (ומ"מ אינו דומה לביטול דשרפים דהתם רצונם ליפרד מן הפתילה מעצמו לאסתכלא כו' והיא בחי' העלאה משא"כ בכל נפשך </w:t>
      </w:r>
      <w:r w:rsidRPr="005B7378">
        <w:rPr>
          <w:b/>
          <w:bCs/>
          <w:rtl/>
        </w:rPr>
        <w:t xml:space="preserve">שעושה ההסכם </w:t>
      </w:r>
      <w:r w:rsidRPr="005B7378">
        <w:rPr>
          <w:rtl/>
        </w:rPr>
        <w:t xml:space="preserve">שאפילו נוטל כו' אין זה העלאה לבדה דאדרבה הוא חפץ ג"כ בעסק התורה ומצות רק שעושה ההסכם שאפילו נוטל כו' </w:t>
      </w:r>
      <w:r w:rsidRPr="005B7378">
        <w:rPr>
          <w:b/>
          <w:bCs/>
          <w:rtl/>
        </w:rPr>
        <w:t>והסכם זה הוא מ</w:t>
      </w:r>
      <w:r w:rsidRPr="00F5727B">
        <w:rPr>
          <w:b/>
          <w:rtl/>
        </w:rPr>
        <w:t>"</w:t>
      </w:r>
      <w:r w:rsidRPr="005B7378">
        <w:rPr>
          <w:b/>
          <w:bCs/>
          <w:rtl/>
        </w:rPr>
        <w:t>ע רמה ונשאה</w:t>
      </w:r>
      <w:r w:rsidRPr="005B7378">
        <w:rPr>
          <w:rtl/>
        </w:rPr>
        <w:t xml:space="preserve"> כי מצות בכל נפשך אפי' נוטל כו' הוא ממנין המצות כנודע…</w:t>
      </w:r>
      <w:r w:rsidRPr="005B7378">
        <w:rPr>
          <w:rFonts w:hint="cs"/>
          <w:rtl/>
        </w:rPr>
        <w:t xml:space="preserve">". </w:t>
      </w:r>
    </w:p>
    <w:p w14:paraId="63286100" w14:textId="2C8A21CF" w:rsidR="005B7378" w:rsidRPr="007946A5" w:rsidRDefault="005B7378" w:rsidP="007946A5">
      <w:pPr>
        <w:pStyle w:val="a3"/>
        <w:bidi/>
        <w:rPr>
          <w:rFonts w:asciiTheme="minorHAnsi" w:hAnsiTheme="minorHAnsi"/>
        </w:rPr>
      </w:pPr>
      <w:r w:rsidRPr="005B7378">
        <w:rPr>
          <w:rtl/>
        </w:rPr>
        <w:t>לכאורה משמע שההסכם הוא קיום המצווה. ולפי"ז, ההסכם האמיתי של כאו"א למס"נ בק"ש מספיק להחשב שקיים מצווה זו.</w:t>
      </w:r>
    </w:p>
    <w:p w14:paraId="644FFA62" w14:textId="4A3FC243" w:rsidR="005B7378" w:rsidRPr="005B7378" w:rsidRDefault="005B7378" w:rsidP="007946A5">
      <w:pPr>
        <w:pStyle w:val="a3"/>
        <w:bidi/>
        <w:rPr>
          <w:rtl/>
        </w:rPr>
      </w:pPr>
      <w:r w:rsidRPr="005B7378">
        <w:rPr>
          <w:rtl/>
        </w:rPr>
        <w:t>אבל צ"ע אם אכן התכוון לזה אדמו"ר הצ"צ</w:t>
      </w:r>
      <w:r w:rsidRPr="005B7378">
        <w:rPr>
          <w:rFonts w:hint="cs"/>
          <w:rtl/>
        </w:rPr>
        <w:t>,</w:t>
      </w:r>
      <w:r w:rsidRPr="005B7378">
        <w:rPr>
          <w:rtl/>
        </w:rPr>
        <w:t xml:space="preserve"> שהרי מובן שאין להשוות בין ההסכם שיש לזה שמתבונן בק"ש ותפילה למסור נפשו במס"נ(אופן הא'), גם אם מוכן לזה בפו"מ, לזה שעומד על הגרדום כי בחר למסור נפשו כפשוטו שלא לכפור בה'. (אופן הב'. אף שלמעשה לא הוצרך למסור נפשו בפועל ממש). וכ"ש לאופן הג'</w:t>
      </w:r>
      <w:r w:rsidRPr="005B7378">
        <w:rPr>
          <w:rFonts w:hint="cs"/>
          <w:rtl/>
        </w:rPr>
        <w:t>.</w:t>
      </w:r>
    </w:p>
    <w:p w14:paraId="60729CF8" w14:textId="0B0C69CC" w:rsidR="005B7378" w:rsidRPr="007946A5" w:rsidRDefault="005B7378" w:rsidP="007946A5">
      <w:pPr>
        <w:pStyle w:val="a3"/>
        <w:bidi/>
        <w:rPr>
          <w:rFonts w:asciiTheme="minorHAnsi" w:hAnsiTheme="minorHAnsi"/>
          <w:rtl/>
        </w:rPr>
      </w:pPr>
      <w:r w:rsidRPr="005B7378">
        <w:rPr>
          <w:rtl/>
        </w:rPr>
        <w:t xml:space="preserve">או נאמר שהכוונה היא להסכם כזה שהוא קרוב למימוש ההסכם. כלומר, גדר 'הסכם' זה שכותב אדמו"ר הצ"צ, כדי שיחשב </w:t>
      </w:r>
      <w:r w:rsidRPr="005B7378">
        <w:rPr>
          <w:b/>
          <w:bCs/>
          <w:rtl/>
        </w:rPr>
        <w:t xml:space="preserve">כמקיים </w:t>
      </w:r>
      <w:r w:rsidRPr="005B7378">
        <w:rPr>
          <w:rtl/>
        </w:rPr>
        <w:t>מצווה עשה זו, הוא רק במצב שאפשר לו למסור נפשו בפועל.</w:t>
      </w:r>
    </w:p>
    <w:p w14:paraId="6E8D4BFC" w14:textId="77777777" w:rsidR="00EA1ACB" w:rsidRDefault="005B7378" w:rsidP="00EA1ACB">
      <w:pPr>
        <w:pStyle w:val="a3"/>
        <w:bidi/>
        <w:rPr>
          <w:rtl/>
        </w:rPr>
      </w:pPr>
      <w:r w:rsidRPr="005B7378">
        <w:rPr>
          <w:rtl/>
        </w:rPr>
        <w:t>ולכן אצל הב"י שבלי ספק הי' אצלו הסכם חזק, זה שלא התאפשר לו להגיע אפילו למצב שהוא קרוב למס"נ ממש, (אופן הב') נחשב כעונש כי לא מסר נפשו כפי שרצה.</w:t>
      </w:r>
      <w:r w:rsidRPr="005B7378">
        <w:rPr>
          <w:rFonts w:ascii="Cambria" w:hAnsi="Cambria" w:cs="Cambria" w:hint="cs"/>
          <w:rtl/>
        </w:rPr>
        <w:t> </w:t>
      </w:r>
    </w:p>
    <w:p w14:paraId="09BED35A" w14:textId="3DA90047" w:rsidR="005B7378" w:rsidRPr="00EA1ACB" w:rsidRDefault="005B7378" w:rsidP="00EA1ACB">
      <w:pPr>
        <w:pStyle w:val="a3"/>
        <w:bidi/>
        <w:rPr>
          <w:rtl/>
        </w:rPr>
      </w:pPr>
      <w:r w:rsidRPr="005B7378">
        <w:rPr>
          <w:rtl/>
        </w:rPr>
        <w:t>ו</w:t>
      </w:r>
      <w:r w:rsidRPr="005B7378">
        <w:rPr>
          <w:rFonts w:hint="cs"/>
          <w:rtl/>
        </w:rPr>
        <w:t xml:space="preserve">לא </w:t>
      </w:r>
      <w:r w:rsidRPr="005B7378">
        <w:rPr>
          <w:rtl/>
        </w:rPr>
        <w:t xml:space="preserve">באתי </w:t>
      </w:r>
      <w:r w:rsidRPr="005B7378">
        <w:rPr>
          <w:rFonts w:hint="cs"/>
          <w:rtl/>
        </w:rPr>
        <w:t>אלא</w:t>
      </w:r>
      <w:r w:rsidRPr="005B7378">
        <w:rPr>
          <w:rtl/>
        </w:rPr>
        <w:t xml:space="preserve"> להעיר.</w:t>
      </w:r>
      <w:r w:rsidRPr="005B7378">
        <w:rPr>
          <w:rFonts w:ascii="Cambria" w:hAnsi="Cambria" w:cs="Cambria" w:hint="cs"/>
          <w:rtl/>
        </w:rPr>
        <w:t> </w:t>
      </w:r>
    </w:p>
    <w:p w14:paraId="3DA2A2CF" w14:textId="77777777" w:rsidR="00A42E68" w:rsidRPr="00054560" w:rsidRDefault="00A42E68" w:rsidP="00A42E68">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A42E68" w:rsidRPr="00054560" w:rsidSect="00054560">
          <w:headerReference w:type="even" r:id="rId34"/>
          <w:headerReference w:type="default" r:id="rId35"/>
          <w:footnotePr>
            <w:numRestart w:val="eachSect"/>
          </w:footnotePr>
          <w:type w:val="continuous"/>
          <w:pgSz w:w="7920" w:h="12240"/>
          <w:pgMar w:top="-1152" w:right="864" w:bottom="720" w:left="864" w:header="562" w:footer="0" w:gutter="0"/>
          <w:cols w:space="720"/>
          <w:bidi/>
          <w:docGrid w:linePitch="360"/>
        </w:sectPr>
      </w:pPr>
    </w:p>
    <w:p w14:paraId="527A59C2" w14:textId="0D2F17C8" w:rsidR="00A42E68" w:rsidRDefault="00A42E68" w:rsidP="000E5D15">
      <w:pPr>
        <w:pStyle w:val="a0"/>
        <w:rPr>
          <w:rFonts w:eastAsia="FrankRuehl"/>
          <w:rtl/>
        </w:rPr>
      </w:pPr>
      <w:bookmarkStart w:id="130" w:name="_Toc69438061"/>
      <w:bookmarkStart w:id="131" w:name="_Toc70558733"/>
      <w:r w:rsidRPr="00A42E68">
        <w:rPr>
          <w:rFonts w:eastAsia="FrankRuehl"/>
          <w:rtl/>
        </w:rPr>
        <w:lastRenderedPageBreak/>
        <w:t>ביאור בתניא פל"ב</w:t>
      </w:r>
      <w:bookmarkEnd w:id="130"/>
      <w:r w:rsidR="000E5D15">
        <w:rPr>
          <w:rFonts w:eastAsia="FrankRuehl" w:hint="cs"/>
          <w:rtl/>
        </w:rPr>
        <w:t xml:space="preserve"> (המשך)</w:t>
      </w:r>
      <w:bookmarkEnd w:id="131"/>
    </w:p>
    <w:p w14:paraId="3AD2571F" w14:textId="77777777" w:rsidR="00A42E68" w:rsidRPr="00073D19" w:rsidRDefault="00A42E68" w:rsidP="00A42E68">
      <w:pPr>
        <w:pStyle w:val="a"/>
        <w:rPr>
          <w:highlight w:val="green"/>
          <w:rtl/>
        </w:rPr>
      </w:pPr>
      <w:bookmarkStart w:id="132" w:name="_Toc69438062"/>
      <w:bookmarkStart w:id="133" w:name="_Toc70558734"/>
      <w:r w:rsidRPr="000623FE">
        <w:rPr>
          <w:rFonts w:hint="cs"/>
          <w:rtl/>
        </w:rPr>
        <w:t xml:space="preserve">הרב מאיר </w:t>
      </w:r>
      <w:r w:rsidRPr="000623FE">
        <w:rPr>
          <w:rFonts w:hint="cs"/>
          <w:rtl/>
          <w:lang w:val="en-US"/>
        </w:rPr>
        <w:t xml:space="preserve">שלמה </w:t>
      </w:r>
      <w:r w:rsidRPr="000623FE">
        <w:rPr>
          <w:rFonts w:hint="cs"/>
          <w:rtl/>
        </w:rPr>
        <w:t>פייפ</w:t>
      </w:r>
      <w:bookmarkEnd w:id="132"/>
      <w:bookmarkEnd w:id="133"/>
    </w:p>
    <w:p w14:paraId="32650C77" w14:textId="77777777" w:rsidR="00A42E68" w:rsidRPr="003A1ED7" w:rsidRDefault="00A42E68" w:rsidP="00A42E68">
      <w:pPr>
        <w:pStyle w:val="a1"/>
        <w:rPr>
          <w:rtl/>
        </w:rPr>
      </w:pPr>
      <w:r w:rsidRPr="00C60FEE">
        <w:rPr>
          <w:rtl/>
        </w:rPr>
        <w:t>'כולל מנחם' שע"י מזכירות כ"ק אדמו"ר</w:t>
      </w:r>
    </w:p>
    <w:p w14:paraId="699C00A7" w14:textId="77777777" w:rsidR="00A42E68" w:rsidRPr="0050579A" w:rsidRDefault="00A42E68" w:rsidP="000E5D15">
      <w:pPr>
        <w:pStyle w:val="11"/>
        <w:spacing w:before="0"/>
        <w:rPr>
          <w:rtl/>
        </w:rPr>
      </w:pPr>
      <w:r w:rsidRPr="0050579A">
        <w:rPr>
          <w:rtl/>
        </w:rPr>
        <w:t>- ח -</w:t>
      </w:r>
    </w:p>
    <w:p w14:paraId="20D1F530" w14:textId="77777777" w:rsidR="00A42E68" w:rsidRPr="0050579A" w:rsidRDefault="00A42E68" w:rsidP="00A42E68">
      <w:pPr>
        <w:pStyle w:val="a3"/>
        <w:bidi/>
      </w:pPr>
      <w:r w:rsidRPr="0050579A">
        <w:rPr>
          <w:rtl/>
        </w:rPr>
        <w:t>עוד ענין כללי שבדא"פ יש לבאר - ואולי זה גם יוסיף ביאור בענין הנ"ל, כיצד אפשר לאהוב כל אדם במציאותו כמו שהוא (ועד - הגשמיות שלו וכו') ואיך יעלים עין מחציו כאילו שכל מציאות חבירו הוא רק טוב?</w:t>
      </w:r>
    </w:p>
    <w:p w14:paraId="31B80935" w14:textId="77777777" w:rsidR="00A42E68" w:rsidRPr="0050579A" w:rsidRDefault="00A42E68" w:rsidP="00A42E68">
      <w:pPr>
        <w:pStyle w:val="a3"/>
        <w:bidi/>
      </w:pPr>
      <w:r w:rsidRPr="0050579A">
        <w:rPr>
          <w:rtl/>
        </w:rPr>
        <w:t>ובאמת לא רק שאי"ז קושיא, אלא אדרבה נקודה זו הוא (לכאורה) ענין עיקרי שאדה"ז בא לבאר בפרק זה. ועפ"י הבנה כללית בתוכן הפרק, יסולק קושיא זו.</w:t>
      </w:r>
    </w:p>
    <w:p w14:paraId="7C45F6C4" w14:textId="77777777" w:rsidR="00A42E68" w:rsidRPr="0050579A" w:rsidRDefault="00A42E68" w:rsidP="00A42E68">
      <w:pPr>
        <w:pStyle w:val="11"/>
        <w:rPr>
          <w:rtl/>
        </w:rPr>
      </w:pPr>
      <w:r w:rsidRPr="0050579A">
        <w:rPr>
          <w:rtl/>
        </w:rPr>
        <w:t>- ט -</w:t>
      </w:r>
    </w:p>
    <w:p w14:paraId="2318A61B" w14:textId="77777777" w:rsidR="00A42E68" w:rsidRPr="0050579A" w:rsidRDefault="00A42E68" w:rsidP="00A42E68">
      <w:pPr>
        <w:pStyle w:val="a3"/>
        <w:bidi/>
        <w:rPr>
          <w:rtl/>
        </w:rPr>
      </w:pPr>
      <w:r w:rsidRPr="0050579A">
        <w:rPr>
          <w:rtl/>
        </w:rPr>
        <w:t xml:space="preserve">ובהקדים שאלה בכללית הפרק: מה נתחדש בפרק זה, בענין אהבת ישראל, שדוקא עי"ז (ע"י קיום הדברים הנ"ל) הרי זה ה"דרך ישרה כו'" לענין אהבת ישראל? </w:t>
      </w:r>
    </w:p>
    <w:p w14:paraId="03A918AD" w14:textId="77777777" w:rsidR="00A42E68" w:rsidRPr="0050579A" w:rsidRDefault="00A42E68" w:rsidP="00A42E68">
      <w:pPr>
        <w:pStyle w:val="a3"/>
        <w:bidi/>
        <w:rPr>
          <w:rtl/>
        </w:rPr>
      </w:pPr>
      <w:r w:rsidRPr="0050579A">
        <w:rPr>
          <w:rtl/>
        </w:rPr>
        <w:t xml:space="preserve">דהנה, לכאורה ההבנה המיתוספת עפ"י תורת החסידות בענין אהבת ישראל הוא: א) הן בהאדם האוהב, ב) הן בהאדם הנאהב, כדלקמן. ושני ענינים אלו לכאורה לא נתחדשו כאן דוקא, וגם אינם קשורים כ"כ לענין נשמתו עיקר וגופו טפל. </w:t>
      </w:r>
    </w:p>
    <w:p w14:paraId="0924678A" w14:textId="77777777" w:rsidR="00A42E68" w:rsidRPr="0050579A" w:rsidRDefault="00A42E68" w:rsidP="00A42E68">
      <w:pPr>
        <w:pStyle w:val="a3"/>
        <w:bidi/>
        <w:rPr>
          <w:rtl/>
        </w:rPr>
      </w:pPr>
      <w:r w:rsidRPr="0050579A">
        <w:rPr>
          <w:rtl/>
        </w:rPr>
        <w:t xml:space="preserve">דהנה עצם זה שכל א' מישראל הוא חלק אלוקה ממעל ממש (שלכן יש לו אהבה מסותרת כו' ומוכן למסו"נ כו'), שלכן האהבה הוא מצד עצם נפשו, מצד זה שהוא יהודי (וגם רשע - כי מצד העצם שלו אע"פ שחטא ישראל הוא, וכו' וכו'), עד (כמשנ"ת בפרק זה) אחדות ישראל מצד שורש נפשם בה' אחד כו' - הרי אה"נ כל זה נתבאר בתורת החסידות, אבל למה כאן דוקא? </w:t>
      </w:r>
    </w:p>
    <w:p w14:paraId="54A4BF92" w14:textId="77777777" w:rsidR="00A42E68" w:rsidRPr="0050579A" w:rsidRDefault="00A42E68" w:rsidP="00A42E68">
      <w:pPr>
        <w:pStyle w:val="a3"/>
        <w:bidi/>
        <w:rPr>
          <w:rtl/>
        </w:rPr>
      </w:pPr>
      <w:r w:rsidRPr="0050579A">
        <w:rPr>
          <w:rtl/>
        </w:rPr>
        <w:t xml:space="preserve">ולכאורה אף הי' מתאים יותר לבאר כ"ז מיד אצל פ"ב או פי"ח וכיו"ב? וגם, הי' אפשר לכלול כ"ז שם בקיצור - שכיון שכל ישראל יש לו חלק אלוקה כו' - "בזה יובן" שאהבת ישראל הוא לכל אחד כו' מצד עצם נפשו שהוא ישראל כו' וכל ישראל אחים ממש וכו'. ומה מיתוסף כאן בזה? </w:t>
      </w:r>
    </w:p>
    <w:p w14:paraId="4F5624D9" w14:textId="77777777" w:rsidR="00A42E68" w:rsidRPr="0050579A" w:rsidRDefault="00A42E68" w:rsidP="00A42E68">
      <w:pPr>
        <w:pStyle w:val="a3"/>
        <w:bidi/>
        <w:rPr>
          <w:rtl/>
        </w:rPr>
      </w:pPr>
      <w:r w:rsidRPr="0050579A">
        <w:rPr>
          <w:rtl/>
        </w:rPr>
        <w:t>וגם האויפטו דחסידות בנוגע האדם האוהב, שלא יהי' אצלו הגשמיות שלו עיקר כו' וגם הישות אצלו בשפלות כו' ולכן יוכל לאהוב את השני מצד נשמתו, הנה כ"ז נתבאר בהרבה מקומות אחרים ולא רק כאן. דגם מה שנתבאר בפכ"ט, שמתבונן בשפלות גופו ונה"ב שלו כו' - שעי"ז קל לו לוותר על עניני גופו כי אדרבה מואס בחייו ממש (גופו טפלה), עי"ז יאהוב את השני מצד נשמתו שזהו העיקר.</w:t>
      </w:r>
    </w:p>
    <w:p w14:paraId="36D06662" w14:textId="68B72648" w:rsidR="00A42E68" w:rsidRPr="0050579A" w:rsidRDefault="00A42E68" w:rsidP="00A42E68">
      <w:pPr>
        <w:pStyle w:val="a3"/>
        <w:bidi/>
        <w:rPr>
          <w:rtl/>
        </w:rPr>
      </w:pPr>
      <w:r w:rsidRPr="0050579A">
        <w:rPr>
          <w:rtl/>
        </w:rPr>
        <w:lastRenderedPageBreak/>
        <w:t>ובפרט ההתבוננות בפ"ל בשפלות עצמו לגבי כל אדם, שעי"ז בודאי יעריך ויכבד את הזולת יותר ממנו ויוותר על עניני עצמו בשביל הזולת שהוא יותר טוב ממנו כו' - הנה היות שזהו עצה מצויינת לבוא לידי אהבת ישראל,</w:t>
      </w:r>
      <w:r w:rsidR="00F5727B">
        <w:rPr>
          <w:rtl/>
        </w:rPr>
        <w:t xml:space="preserve"> </w:t>
      </w:r>
      <w:r w:rsidRPr="0050579A">
        <w:rPr>
          <w:rtl/>
        </w:rPr>
        <w:t>הי' אפשר לו לבאר כ"ז מיד אחרי פרק ל'.</w:t>
      </w:r>
    </w:p>
    <w:p w14:paraId="73F4975D" w14:textId="77777777" w:rsidR="00A42E68" w:rsidRPr="0050579A" w:rsidRDefault="00A42E68" w:rsidP="00A42E68">
      <w:pPr>
        <w:pStyle w:val="a3"/>
        <w:bidi/>
        <w:rPr>
          <w:rtl/>
        </w:rPr>
      </w:pPr>
      <w:r w:rsidRPr="0050579A">
        <w:rPr>
          <w:rtl/>
        </w:rPr>
        <w:t xml:space="preserve"> א"כ למה צריך תחילה כל פרק ל"א לעורר רחמים על נשמתו וכו' ולפעול שמחת הנפש ע"י תומ"צ כו' - למה זה נצרך ומה זה מוסיף בשביל אהבת ישראל? </w:t>
      </w:r>
    </w:p>
    <w:p w14:paraId="095FBBDB" w14:textId="77777777" w:rsidR="00A42E68" w:rsidRPr="0050579A" w:rsidRDefault="00A42E68" w:rsidP="00A42E68">
      <w:pPr>
        <w:pStyle w:val="a3"/>
        <w:bidi/>
      </w:pPr>
      <w:r w:rsidRPr="0050579A">
        <w:rPr>
          <w:rtl/>
        </w:rPr>
        <w:t>וכנראה מוכח מלשונו (רפל"ב) "ע"י קיום הדברים הנ"ל (ומפרט ב' הענינים) להיות גופו נבזה ונמאס בעיניו (וגם) רק שמחתו תהי' שמחת הנפש לבדה" - מוכח מזה שצריך ב' הפרטים בשביל ה"דרך ישרה כו'" לבוא לידי מצות אהבת ישראל, וצריך להבין מדוע?</w:t>
      </w:r>
    </w:p>
    <w:p w14:paraId="38B677C8" w14:textId="77777777" w:rsidR="00A42E68" w:rsidRPr="0050579A" w:rsidRDefault="00A42E68" w:rsidP="00A42E68">
      <w:pPr>
        <w:pStyle w:val="11"/>
        <w:rPr>
          <w:rtl/>
        </w:rPr>
      </w:pPr>
      <w:r w:rsidRPr="0050579A">
        <w:rPr>
          <w:rtl/>
        </w:rPr>
        <w:t>- י</w:t>
      </w:r>
      <w:r>
        <w:rPr>
          <w:rFonts w:hint="cs"/>
          <w:rtl/>
        </w:rPr>
        <w:t>ו"ד</w:t>
      </w:r>
      <w:r w:rsidRPr="0050579A">
        <w:rPr>
          <w:rtl/>
        </w:rPr>
        <w:t xml:space="preserve"> -</w:t>
      </w:r>
    </w:p>
    <w:p w14:paraId="4B1E087A" w14:textId="77777777" w:rsidR="00A42E68" w:rsidRPr="0050579A" w:rsidRDefault="00A42E68" w:rsidP="00A42E68">
      <w:pPr>
        <w:pStyle w:val="a3"/>
        <w:bidi/>
        <w:rPr>
          <w:rtl/>
        </w:rPr>
      </w:pPr>
      <w:r w:rsidRPr="0050579A">
        <w:rPr>
          <w:rtl/>
        </w:rPr>
        <w:t xml:space="preserve">ובכלל צלה"ב, הרי לכאורה עפ"י חסידות ישנם כו"כ ביאורים איך להגיע לאהבת ישראל. הן מצד האוהב - ע"י שיפעל למעט הרגשת התאוות והצרכים אישיים שלו - כמבואר הדגשה זו באגה"ק בכ"מ, והן ובפרט מצד הנאהב - ע"י התבוננות במעלת היהודי כו', ובפרט דישראל וקוב"ה כולא חד וממילא הוא אלקות ממש. </w:t>
      </w:r>
    </w:p>
    <w:p w14:paraId="5A37FB79" w14:textId="77777777" w:rsidR="00A42E68" w:rsidRPr="0050579A" w:rsidRDefault="00A42E68" w:rsidP="00A42E68">
      <w:pPr>
        <w:pStyle w:val="a3"/>
        <w:bidi/>
        <w:rPr>
          <w:rtl/>
        </w:rPr>
      </w:pPr>
      <w:r w:rsidRPr="0050579A">
        <w:rPr>
          <w:rtl/>
        </w:rPr>
        <w:t xml:space="preserve">(ובכלל ע"י כל התבוננות בגדולת ה' כו' נעשים עניני גופו כו' - פחות תופסים מקום, ונעשה אלקות יקר אצלו יותר - וממילא כל הקשור לאלקות, כולל אהבת ישראל כו'). </w:t>
      </w:r>
    </w:p>
    <w:p w14:paraId="30B731EA" w14:textId="77777777" w:rsidR="00A42E68" w:rsidRPr="0050579A" w:rsidRDefault="00A42E68" w:rsidP="00A42E68">
      <w:pPr>
        <w:pStyle w:val="a3"/>
        <w:bidi/>
        <w:rPr>
          <w:rtl/>
        </w:rPr>
      </w:pPr>
      <w:r w:rsidRPr="0050579A">
        <w:rPr>
          <w:rtl/>
        </w:rPr>
        <w:t>וזה כולל כו"כ דרגות ואופנים וביאורים וכו' וכל הספרים מלאים בדבר זה, א"כ ביותר צלה"ב מה מיוחד כאן לגבי כל ביאורים הנ"ל, ואה"נ שי"ל שכל הנ"ל כלול במילים נשמתו עיקר וגופו טפלה - בקיצור ותמצית נמרץ, אבל כאמור, שכל אלה הם ביאורים בפני עצמם שאינם באים בהכרח בתור המשך פרקים אלו, ומדוע בא פל"ב בהמשך פרקים אלו דוקא?</w:t>
      </w:r>
    </w:p>
    <w:p w14:paraId="7F02B97E" w14:textId="77777777" w:rsidR="00A42E68" w:rsidRPr="0050579A" w:rsidRDefault="00A42E68" w:rsidP="00A42E68">
      <w:pPr>
        <w:pStyle w:val="a3"/>
        <w:bidi/>
      </w:pPr>
      <w:r w:rsidRPr="0050579A">
        <w:rPr>
          <w:rtl/>
        </w:rPr>
        <w:t>אלא שכאן ההדגשה הוא על "גופו נבזה ונמאס כו' רק שמחתו תהי' שמחת הנפש", אבל מדוע זה הוא עיקר ה"נושא" וההדגשה באהבת ישראל?</w:t>
      </w:r>
    </w:p>
    <w:p w14:paraId="26930EA9" w14:textId="77777777" w:rsidR="00A42E68" w:rsidRPr="0050579A" w:rsidRDefault="00A42E68" w:rsidP="00A42E68">
      <w:pPr>
        <w:pStyle w:val="11"/>
        <w:rPr>
          <w:rtl/>
        </w:rPr>
      </w:pPr>
      <w:r w:rsidRPr="0050579A">
        <w:rPr>
          <w:rtl/>
        </w:rPr>
        <w:t>- יא -</w:t>
      </w:r>
    </w:p>
    <w:p w14:paraId="72A634D8" w14:textId="77777777" w:rsidR="00A42E68" w:rsidRPr="0050579A" w:rsidRDefault="00A42E68" w:rsidP="00A42E68">
      <w:pPr>
        <w:pStyle w:val="a3"/>
        <w:bidi/>
        <w:rPr>
          <w:rtl/>
        </w:rPr>
      </w:pPr>
      <w:r w:rsidRPr="0050579A">
        <w:rPr>
          <w:rtl/>
        </w:rPr>
        <w:t xml:space="preserve">ונראה הביאור בזה בפשטות, שבפרק זה אין עיקר ענינו לבאר מהות ענין אהבת ישראל עפ"י חסידות, דזה באמת הי' יכול לומר אחרי פ"ב או פ"ל כו'. וכן, אין כוונתו לבאר "למה" לאהוב או איזה התבוננות מביא לאהבה כו' (כלומר שבא לבאר הבנה חדשה מה זה פנימיותו של יהודי כו', כמו שאפשר ללמוד בשטחיות הפשט בפל"ב </w:t>
      </w:r>
      <w:r w:rsidRPr="0050579A">
        <w:rPr>
          <w:rtl/>
        </w:rPr>
        <w:lastRenderedPageBreak/>
        <w:t xml:space="preserve">נפשו עיקר). וכן לא שפועל שגופו שפל ופחות תופס מקום אצלו כו' (כמו שאפשר ללמוד בשטחיות הפשט גופו טפלה). </w:t>
      </w:r>
    </w:p>
    <w:p w14:paraId="6D463F4C" w14:textId="77777777" w:rsidR="00A42E68" w:rsidRPr="0050579A" w:rsidRDefault="00A42E68" w:rsidP="00A42E68">
      <w:pPr>
        <w:pStyle w:val="a3"/>
        <w:bidi/>
        <w:rPr>
          <w:rtl/>
        </w:rPr>
      </w:pPr>
      <w:r w:rsidRPr="0050579A">
        <w:rPr>
          <w:rtl/>
        </w:rPr>
        <w:t>אלא לבאר (כלשונו) מהו ה"דרך" (ישרה וקלה) שיגיע לזה האדם, וזה מתחיל מכמה פרקים לפנ"ז, וזהו:</w:t>
      </w:r>
    </w:p>
    <w:p w14:paraId="3AF73820" w14:textId="77777777" w:rsidR="00A42E68" w:rsidRPr="0050579A" w:rsidRDefault="00A42E68" w:rsidP="00A42E68">
      <w:pPr>
        <w:pStyle w:val="a3"/>
        <w:bidi/>
        <w:rPr>
          <w:rtl/>
        </w:rPr>
      </w:pPr>
      <w:r w:rsidRPr="0050579A">
        <w:rPr>
          <w:rtl/>
        </w:rPr>
        <w:t xml:space="preserve">בפכ"ט עוסק עם אחד שגם לפני זה התבונן בגדולת ה' ומ"מ לא נקלט אצלו. היינו, שיודע היוקר של אלקות, רק מה יעשה שהגוף וענייניו הם המורגשים אצלו בחוזק ובכבדות, ולכן אף שמבין עניני נה"א מ"מ אינו מרגישם. </w:t>
      </w:r>
    </w:p>
    <w:p w14:paraId="393104A8" w14:textId="77777777" w:rsidR="00A42E68" w:rsidRPr="0050579A" w:rsidRDefault="00A42E68" w:rsidP="00A42E68">
      <w:pPr>
        <w:pStyle w:val="a3"/>
        <w:bidi/>
        <w:rPr>
          <w:rtl/>
        </w:rPr>
      </w:pPr>
      <w:r w:rsidRPr="0050579A">
        <w:rPr>
          <w:rtl/>
        </w:rPr>
        <w:t xml:space="preserve">הסיבה לכך היא גסות הנה"ב שלו, שהרגשת הגוף ונה"ב ביותר לא נותן להרגשת עניני נה"א (שזהו פשטות טמטום הלב - מחמת חומריותן וגסותן כו'). </w:t>
      </w:r>
    </w:p>
    <w:p w14:paraId="288C837D" w14:textId="77777777" w:rsidR="00A42E68" w:rsidRPr="0050579A" w:rsidRDefault="00A42E68" w:rsidP="00A42E68">
      <w:pPr>
        <w:pStyle w:val="a3"/>
        <w:bidi/>
      </w:pPr>
      <w:r w:rsidRPr="0050579A">
        <w:rPr>
          <w:rtl/>
        </w:rPr>
        <w:t>והנה, אדם מסוג זה, גם לא יוכל לפעול ולעורר בעצמו הרגש בהענין דאהבת ישראל, כי הרי הגוף עיקר ונפשו טפלה, שאף שיודע שהשני הוא נשמה וכו' וגופו לא חשוב כו' מ"מ אינו מרגיש כן כי אדרבה מרגיש את עצמו, כמובן במוחש.</w:t>
      </w:r>
    </w:p>
    <w:p w14:paraId="319D1FD0" w14:textId="77777777" w:rsidR="00A42E68" w:rsidRPr="0050579A" w:rsidRDefault="00A42E68" w:rsidP="00A42E68">
      <w:pPr>
        <w:pStyle w:val="a3"/>
        <w:bidi/>
        <w:rPr>
          <w:rtl/>
        </w:rPr>
      </w:pPr>
      <w:r w:rsidRPr="0050579A">
        <w:rPr>
          <w:rtl/>
        </w:rPr>
        <w:t xml:space="preserve">ולכן, תחילה צריכים לבטש גופו ונה"ב כו' ולעולם ירגיז כו' וההתבוננות בשפלות עצמו בפ"ל, שעי"ז הגוף נעשה נבזה ונמאס כו', שה"אויפטו" כאן הוא (לא בשכל, אלא) שבהרגש שלו אינו מרגיש יוקר בעניני נה"ב, וברצון הגוף ונה"ב אינו חפץ עוד. כלשונו: ועי"ז ייפטר מהעצבות ממילי דעלמא. </w:t>
      </w:r>
    </w:p>
    <w:p w14:paraId="73DA3A63" w14:textId="77777777" w:rsidR="00A42E68" w:rsidRPr="0050579A" w:rsidRDefault="00A42E68" w:rsidP="00A42E68">
      <w:pPr>
        <w:pStyle w:val="a3"/>
        <w:bidi/>
      </w:pPr>
      <w:r w:rsidRPr="0050579A">
        <w:rPr>
          <w:rtl/>
        </w:rPr>
        <w:t>ואח"כ ממשיך בפרק לא ענין הרגשת הרחמים ושמחת הנפש בצאתה מן המאסר, שעי"ז נעשה כל ההרגשה והחוש שלו בעניני נה"א. כלשונו: שעי"ז ישים כל מגמתו לכל בהן חיי רוחו כו' ועי"ז ישמח ויגיל נפשו כו', כלומר שכל ענין של נה"א נוגע לו ביותר וכו'. כמובן בפשטות.</w:t>
      </w:r>
    </w:p>
    <w:p w14:paraId="15FEE147" w14:textId="77777777" w:rsidR="00A42E68" w:rsidRPr="0050579A" w:rsidRDefault="00A42E68" w:rsidP="00A42E68">
      <w:pPr>
        <w:pStyle w:val="a3"/>
        <w:bidi/>
      </w:pPr>
      <w:r w:rsidRPr="0050579A">
        <w:rPr>
          <w:rtl/>
        </w:rPr>
        <w:t>ומזה מגיעים לפרק ל"ב, שע"י קיום הדברים הנ"ל, שעתה גם בהרגשה מוחשית הנפש עיקר והגוף טפל, עי"ז מרגיש את הנשמה שלו, וממילא הוא גם ירגיש שהשני הוא - נשמה, שכל מהותו הוא היותו יהודי (והרי מצד הנשמות כולם אחים ממש כו'). וזה אפשרי להרגיש רק כשגם אצל עצמו נשמתו מורגשת עיקר ולא גופו בלבד.</w:t>
      </w:r>
    </w:p>
    <w:p w14:paraId="6E151743" w14:textId="77777777" w:rsidR="00A42E68" w:rsidRPr="0050579A" w:rsidRDefault="00A42E68" w:rsidP="00A42E68">
      <w:pPr>
        <w:pStyle w:val="a3"/>
        <w:bidi/>
        <w:rPr>
          <w:rtl/>
        </w:rPr>
      </w:pPr>
      <w:r w:rsidRPr="0050579A">
        <w:rPr>
          <w:rtl/>
        </w:rPr>
        <w:t>וצריך לזה ב' הפרטים, הן (א) שגופו נבזה ונמאס בעיניו, וגם (ב) ששמחתו תהי' שמחת הנפש לבדה, לא מספיק (א) הידיעה והתבוננות דכל הנשמות מאוחדות וכו' (שנתבאר בכל הפרקים הקודמים החל פ"ב) כי מצד חומריות נה"ב שלו הרי זה לא מורגש אצלו, וממילא צריך להביטוש דפרק כט-ל.</w:t>
      </w:r>
    </w:p>
    <w:p w14:paraId="3A2A6791" w14:textId="77777777" w:rsidR="00A42E68" w:rsidRPr="0050579A" w:rsidRDefault="00A42E68" w:rsidP="00A42E68">
      <w:pPr>
        <w:pStyle w:val="a3"/>
        <w:bidi/>
      </w:pPr>
      <w:r w:rsidRPr="0050579A">
        <w:rPr>
          <w:rtl/>
        </w:rPr>
        <w:t xml:space="preserve">אבל (ב) גם הביטוש לא מספיק, כי מה יועיל לו שנבזה בעיניו כו' - כדי לאהוב את הזולת, הרי בהשני אינו רואה עדיין את נשמתו, צריך להסתכל על הנשמה של השני ולא רק על נמיכות עצמו. ודוקא לאחרי שמגביר ו"קאכט זיך" בנשמתו והרגש </w:t>
      </w:r>
      <w:r w:rsidRPr="0050579A">
        <w:rPr>
          <w:rtl/>
        </w:rPr>
        <w:lastRenderedPageBreak/>
        <w:t>ושמחת נפשו (בפל"א) - עי"ז זה "דרך ישרה וקלה" שגם אצל השני יראה "און ער וועט זיך קאכן" בנשמתו של ההוא ולא בטפל שבו.</w:t>
      </w:r>
    </w:p>
    <w:p w14:paraId="07D3F3D4" w14:textId="77777777" w:rsidR="00A42E68" w:rsidRPr="0050579A" w:rsidRDefault="00A42E68" w:rsidP="00A42E68">
      <w:pPr>
        <w:pStyle w:val="11"/>
        <w:rPr>
          <w:rtl/>
        </w:rPr>
      </w:pPr>
      <w:r w:rsidRPr="0050579A">
        <w:rPr>
          <w:rtl/>
        </w:rPr>
        <w:t>- יב -</w:t>
      </w:r>
    </w:p>
    <w:p w14:paraId="693DD0CC" w14:textId="77777777" w:rsidR="00A42E68" w:rsidRPr="0050579A" w:rsidRDefault="00A42E68" w:rsidP="00A42E68">
      <w:pPr>
        <w:pStyle w:val="a3"/>
        <w:bidi/>
        <w:rPr>
          <w:rtl/>
        </w:rPr>
      </w:pPr>
      <w:r w:rsidRPr="0050579A">
        <w:rPr>
          <w:rtl/>
        </w:rPr>
        <w:t xml:space="preserve">וזהו גם המענה - איך אפשר לאהוב אדם שלכאורה מחובר מגוף ונשמה, שכאשר מסתכלים עליו רואים גם גוף ונפה"ב, ומ"מ לא ירגיש אלא אהבה כלפי הנשמה? </w:t>
      </w:r>
    </w:p>
    <w:p w14:paraId="03801893" w14:textId="77777777" w:rsidR="00A42E68" w:rsidRPr="0050579A" w:rsidRDefault="00A42E68" w:rsidP="00A42E68">
      <w:pPr>
        <w:pStyle w:val="a3"/>
        <w:bidi/>
        <w:rPr>
          <w:rtl/>
        </w:rPr>
      </w:pPr>
      <w:r w:rsidRPr="0050579A">
        <w:rPr>
          <w:rtl/>
        </w:rPr>
        <w:t>והמענה לזה, כי הנה כאשר ישנם עיקר וטפל - אין שמים לב אלא אל העיקר, כי אין הטפל נחשב לגבי העיקר. ממילא, כאשר מונח אצלו שהגוף ונה"ב הוא "טפל" - א"כ מי משים לב אליו? משא"כ המעלות שלו והמצוות שעושה וכו' - הרי זהו הנשמה שלו, זה ה"עיקר", והרי אינו מסוגל לראות אלא את העיקר, במילא פשוט שאוהבו, כי "דאס איז אלץ וואס מ'זעט".</w:t>
      </w:r>
    </w:p>
    <w:p w14:paraId="643B798B" w14:textId="77777777" w:rsidR="00A42E68" w:rsidRPr="0050579A" w:rsidRDefault="00A42E68" w:rsidP="00A42E68">
      <w:pPr>
        <w:pStyle w:val="a3"/>
        <w:bidi/>
        <w:rPr>
          <w:rtl/>
        </w:rPr>
      </w:pPr>
      <w:r w:rsidRPr="0050579A">
        <w:rPr>
          <w:rtl/>
        </w:rPr>
        <w:t>וכנ"ל, אוהב אותו בפשטות, גם גופו ועניניו הגשמיים, כי הוא – כללות מציאותו, כל כולו נשמה, וממילא אותו לטובה בענינים גשמיים בלי לחפש באם יבוא מזה לו טובה ברוחניות, זהו תכלית לעצמו. רק שרוצה טובתו ברוחניות ג"כ, ואדרבה, סוף סוף טובה ברוחניות נוגע ויועיל להשני יותר מטובה בגשמיות.</w:t>
      </w:r>
    </w:p>
    <w:p w14:paraId="58B2C7E6" w14:textId="77777777" w:rsidR="00A42E68" w:rsidRPr="0050579A" w:rsidRDefault="00A42E68" w:rsidP="00A42E68">
      <w:pPr>
        <w:pStyle w:val="a3"/>
        <w:bidi/>
      </w:pPr>
      <w:r w:rsidRPr="0050579A">
        <w:rPr>
          <w:rtl/>
        </w:rPr>
        <w:t>ולכן מתנגד הוא כ"כ "פארביסען" על השני, דמכיון שלא למד חסידות, הרי תפיסת עולמו כ"כ מצומצם ומכווץ (קליין-קעפעלדיק, פארקוועטשט), עד שהוא מסתכל על יהודי - ומה הוא רואה? מתוך כל העילוי וכו' דהנשמה שלו - הוא מתרכז על הדבר הכי טפל והכי קטנוני שבאותו יהודי, ואומר: "אה, הוא רשע". והסיבה לכך - כי גם אצלו העיקר הוא ה"טפל" שלו...</w:t>
      </w:r>
    </w:p>
    <w:p w14:paraId="5DABACCD" w14:textId="77777777" w:rsidR="00A42E68" w:rsidRPr="0050579A" w:rsidRDefault="00A42E68" w:rsidP="00A42E68">
      <w:pPr>
        <w:pStyle w:val="11"/>
      </w:pPr>
      <w:r w:rsidRPr="0050579A">
        <w:rPr>
          <w:rtl/>
        </w:rPr>
        <w:t>- יג -</w:t>
      </w:r>
    </w:p>
    <w:p w14:paraId="1E11240B" w14:textId="77777777" w:rsidR="00A42E68" w:rsidRPr="0050579A" w:rsidRDefault="00A42E68" w:rsidP="00A42E68">
      <w:pPr>
        <w:pStyle w:val="a3"/>
        <w:bidi/>
        <w:rPr>
          <w:rtl/>
        </w:rPr>
      </w:pPr>
      <w:r w:rsidRPr="0050579A">
        <w:rPr>
          <w:rtl/>
        </w:rPr>
        <w:t>כל הפרטים שנתבארו לעיל - תלויים זה בזה, א) שלא מספיק א) שידע שהשני יש "בתוכו" נשמה, או ב) שהשני הוא רשע ורק ש</w:t>
      </w:r>
      <w:r w:rsidRPr="0050579A">
        <w:rPr>
          <w:b/>
          <w:bCs/>
          <w:rtl/>
        </w:rPr>
        <w:t>מכל מקום</w:t>
      </w:r>
      <w:r w:rsidRPr="0050579A">
        <w:rPr>
          <w:rtl/>
        </w:rPr>
        <w:t xml:space="preserve"> צריך לאהוב את נשמתו, אלא אדרבה צריך א) "לאהבו", ב) ולאהוב כללות מציאותו (כי מה כל מציאותו באמת - ה"ז נשמתו), ג) ושזה יתבטא גם במעלותיו ובמציאותו הגלוי', הנה כ"ז הוא חלק חשוב ועיקרי מהתוכן והמטרה כללית של פרק זה. </w:t>
      </w:r>
    </w:p>
    <w:p w14:paraId="12A07F3C" w14:textId="77777777" w:rsidR="00A42E68" w:rsidRPr="0050579A" w:rsidRDefault="00A42E68" w:rsidP="00A42E68">
      <w:pPr>
        <w:pStyle w:val="a3"/>
        <w:bidi/>
      </w:pPr>
      <w:r w:rsidRPr="0050579A">
        <w:rPr>
          <w:rtl/>
        </w:rPr>
        <w:t>כי כאמור, כל האויפטו דפרק זה בענין אהבת ישראל הוא - שבגלוי ובמוחש ירגיש אהבה, ומרגיש שהשני בפשטות ובגלוי הוא נשמתו, עד שלפעמים מתפשט גם מצד נפה"ב, כל הדברים האלו כולם - הם תוצאה ישירה מכך שפעל אצלו שירגיש שהשני במציאותו הגלוי' הוא נשמה, שזה ע"י שפעל בעצמו שירגיש ש"נשמתו עיקר וגופו טפלה", שזהו אבן הפינה של הפרק.</w:t>
      </w:r>
    </w:p>
    <w:p w14:paraId="323DCDFB" w14:textId="77777777" w:rsidR="00A42E68" w:rsidRPr="0050579A" w:rsidRDefault="00A42E68" w:rsidP="00A42E68">
      <w:pPr>
        <w:pStyle w:val="a3"/>
        <w:bidi/>
        <w:rPr>
          <w:rtl/>
        </w:rPr>
      </w:pPr>
      <w:r w:rsidRPr="0050579A">
        <w:rPr>
          <w:rtl/>
        </w:rPr>
        <w:lastRenderedPageBreak/>
        <w:t xml:space="preserve">שזהו ההמשך והקישור דכל הענינים בפרק זה, ביאור הרגש נשמתו עיקר וגופו טפלה, שעי"ז יראה בהשני שכל מציאותו הוא נשמתו. שלכן זוהי הדרך הישרה וקלה. </w:t>
      </w:r>
    </w:p>
    <w:p w14:paraId="0813DDF8" w14:textId="77777777" w:rsidR="00A42E68" w:rsidRPr="0050579A" w:rsidRDefault="00A42E68" w:rsidP="00A42E68">
      <w:pPr>
        <w:pStyle w:val="a3"/>
        <w:bidi/>
        <w:rPr>
          <w:rtl/>
        </w:rPr>
      </w:pPr>
      <w:r w:rsidRPr="0050579A">
        <w:rPr>
          <w:rtl/>
        </w:rPr>
        <w:t xml:space="preserve">ולכן האהבה הוא לכאו"א בשוה כי הנשמות מאוחדות. </w:t>
      </w:r>
    </w:p>
    <w:p w14:paraId="7D372704" w14:textId="77777777" w:rsidR="00A42E68" w:rsidRPr="0050579A" w:rsidRDefault="00A42E68" w:rsidP="00A42E68">
      <w:pPr>
        <w:pStyle w:val="a3"/>
        <w:bidi/>
        <w:rPr>
          <w:rtl/>
        </w:rPr>
      </w:pPr>
      <w:r w:rsidRPr="0050579A">
        <w:rPr>
          <w:rtl/>
        </w:rPr>
        <w:t>אבל יחד עם זה האהבה הוא גם בהתחשב במציאותו הגלוי' כפי שהוא גדול ועד קטן, שהן בהגדלות והן בהקטנות של השני מתבטא ה"עיקר" שבו, הנשמה. וזה חודר גם במעלותיו כפי שהוא מחולק מחבירו, ומי יודע גדולתן ומעלתן כו'.</w:t>
      </w:r>
    </w:p>
    <w:p w14:paraId="47E0BFEF" w14:textId="77777777" w:rsidR="00A42E68" w:rsidRPr="0050579A" w:rsidRDefault="00A42E68" w:rsidP="00A42E68">
      <w:pPr>
        <w:pStyle w:val="a3"/>
        <w:bidi/>
      </w:pPr>
      <w:r w:rsidRPr="0050579A">
        <w:rPr>
          <w:rtl/>
        </w:rPr>
        <w:t>ולכן מאריך ג"כ בענין אהבה לרשעים, כי לפי המבואר כאן מובן שגם ברשע אינו רואה אלא מציאותו העיקרית, שהיא נשמתו, שאשר לכן אוהבו כו'.</w:t>
      </w:r>
    </w:p>
    <w:p w14:paraId="14301ADB" w14:textId="77777777" w:rsidR="00A42E68" w:rsidRPr="0050579A" w:rsidRDefault="00A42E68" w:rsidP="00A42E68">
      <w:pPr>
        <w:pStyle w:val="11"/>
        <w:rPr>
          <w:rtl/>
        </w:rPr>
      </w:pPr>
      <w:r w:rsidRPr="0050579A">
        <w:rPr>
          <w:rtl/>
        </w:rPr>
        <w:t>- יד -</w:t>
      </w:r>
    </w:p>
    <w:p w14:paraId="1482EDAC" w14:textId="77777777" w:rsidR="00A42E68" w:rsidRPr="0050579A" w:rsidRDefault="00A42E68" w:rsidP="00A42E68">
      <w:pPr>
        <w:pStyle w:val="a3"/>
        <w:bidi/>
        <w:rPr>
          <w:rtl/>
        </w:rPr>
      </w:pPr>
      <w:r w:rsidRPr="0050579A">
        <w:rPr>
          <w:rtl/>
        </w:rPr>
        <w:t xml:space="preserve">ועתה כשנבוא לסוף הפרק יומתק ביותר - שאדה"ז ממשיך ומוסיף בנוגע לאדם שהתורה צוותה לראות את הרע שבתוכו – אף שנפשו עיקר וגופו טפל, "וגם לעורר רחמים בלבו עלי' כו' שהרחמנות מבטלת השנאה ומעוררת האהבה כו'." דלכאורה – כנ"ל - למה מאריך בזה ומה מוסיף בזה אדה"ז? </w:t>
      </w:r>
    </w:p>
    <w:p w14:paraId="7DE4961B" w14:textId="77777777" w:rsidR="00A42E68" w:rsidRPr="0050579A" w:rsidRDefault="00A42E68" w:rsidP="00A42E68">
      <w:pPr>
        <w:pStyle w:val="a3"/>
        <w:bidi/>
        <w:rPr>
          <w:rtl/>
        </w:rPr>
      </w:pPr>
      <w:r w:rsidRPr="0050579A">
        <w:rPr>
          <w:rtl/>
        </w:rPr>
        <w:t xml:space="preserve">מבאר כ"ק אדמו"ר (בשיעורים בסה"ת) שכוונת אדה"ז בזה הוא, שרחמנות פועלת אשר היחס לכללות האדם יהי' – אהבה, דאה"נ שצ"ל שניהם, אהבה מצד הטוב ושנאה מצד הרע, והרי הטו"ר הוא חלק של האדם עצמו (לאהבם, לשנאותם), מ"מ הרחמנות פועל שהיחס לכללות האדם יהי' חיובי. עכת"ד. </w:t>
      </w:r>
    </w:p>
    <w:p w14:paraId="455F739B" w14:textId="77777777" w:rsidR="00A42E68" w:rsidRPr="0050579A" w:rsidRDefault="00A42E68" w:rsidP="00A42E68">
      <w:pPr>
        <w:pStyle w:val="a3"/>
        <w:bidi/>
      </w:pPr>
      <w:r w:rsidRPr="0050579A">
        <w:rPr>
          <w:rtl/>
        </w:rPr>
        <w:t>וההסברה בזה היא, כי רחמנות - במהותו (כידוע ההפרש דחסד ורחמים) - הוא דוקא כשיש הן טוב והן רע. דלמשל אם כולו טוב, לא שייך רחמנות. ואם כולו רע, אין ראוי לרחם עליו. ורק כשיש הן טוב והן רע שייך רחמנות, שהרחמנות הוא שיתגבר הטוב על הרע. ולדוגמא (בנדו"ד), אם הנשמה לא היתה למטה אינה צריכה רחמנות, ואילו הנשמה לא היתה שייכת בעצם ללמעלה אין סיבה לרחם, ורק כיון שהנשמה מקורה למעלה באלקות ובכל זאת נמצאת למטה בגלות, ה"ז רחמנות גדולה. (וזהו שרחמים הוא בקו האמצעי שכולל חו"ג ומחברם יחד, להגביר הימין על השמאל).</w:t>
      </w:r>
    </w:p>
    <w:p w14:paraId="79E2ED6D" w14:textId="77777777" w:rsidR="00A42E68" w:rsidRPr="0050579A" w:rsidRDefault="00A42E68" w:rsidP="00A42E68">
      <w:pPr>
        <w:pStyle w:val="a3"/>
        <w:bidi/>
      </w:pPr>
      <w:r w:rsidRPr="0050579A">
        <w:rPr>
          <w:rtl/>
        </w:rPr>
        <w:t>וממילא אעפ"י שהתורה צוותה לראות הן הרע והן הטוב שממילא יש כלפיו הן הרגש האהבה והן הרגש השנאה, מ"מ, אין הכוונה שהרחמנות מבטלת לגמרי האהבה או השנאה, אלא פועלת - שהעיקר - יהי' אהבה. וא"כ אה"נ שישנו שנאה, אבל היחס לכללות האדם הוא אהבה, כי השנאה אינו אלא לחלק טפל שלו. כאמור לעיל, שהרע שבו הוא חלק טפל בלבד (גופו טפל), ונשמתו עיקר, וממילא כלפי כללות האדם מתעורר בעיקר תנועה של אהבה.</w:t>
      </w:r>
    </w:p>
    <w:p w14:paraId="11BB72ED" w14:textId="77777777" w:rsidR="00A42E68" w:rsidRPr="005807B0" w:rsidRDefault="00A42E68" w:rsidP="00A42E68">
      <w:pPr>
        <w:pStyle w:val="a3"/>
        <w:bidi/>
      </w:pPr>
      <w:r w:rsidRPr="0050579A">
        <w:rPr>
          <w:rtl/>
        </w:rPr>
        <w:lastRenderedPageBreak/>
        <w:t>וזהו ממש מתאים לכל המבואר עד כאן בכל הפרק - ושזהו עיקר תוכן ונקודת הפרק, שהיחס לכללות האדם צ"ל מצד נשמתו, אהבה. דזהו לא מיבעי בסתם אדם, שאין צריך להסתכל כלל על הרע, אלא אפילו באדם שצ"ל שנאה מצד הרע ואהבה מצד הטוב, מ"מ הרחמנות פועלת שלכללות האדם - ההרגש יהי' אהבה. וזה פועל למעשה כנ"ל - שהיחס לכללות האדם הוא באהבה ובעשיית טובה כו'.</w:t>
      </w:r>
    </w:p>
    <w:p w14:paraId="7850E0C5" w14:textId="77777777" w:rsidR="000E5D15" w:rsidRDefault="000E5D15" w:rsidP="000E5D1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0DF95D88" w14:textId="77777777" w:rsidR="000E5D15" w:rsidRDefault="000E5D15" w:rsidP="000E5D15">
      <w:pPr>
        <w:pStyle w:val="a0"/>
        <w:rPr>
          <w:rtl/>
        </w:rPr>
      </w:pPr>
      <w:bookmarkStart w:id="134" w:name="_Toc70558735"/>
      <w:r>
        <w:rPr>
          <w:rFonts w:hint="cs"/>
          <w:rtl/>
        </w:rPr>
        <w:t xml:space="preserve">ג"ע התחתון </w:t>
      </w:r>
      <w:r>
        <w:rPr>
          <w:rtl/>
        </w:rPr>
        <w:t>–</w:t>
      </w:r>
      <w:r>
        <w:rPr>
          <w:rFonts w:hint="cs"/>
          <w:rtl/>
        </w:rPr>
        <w:t xml:space="preserve"> רוחני או גשמי</w:t>
      </w:r>
      <w:bookmarkEnd w:id="134"/>
    </w:p>
    <w:p w14:paraId="7964EA1D" w14:textId="11CE1A84" w:rsidR="000E5D15" w:rsidRDefault="00E62057" w:rsidP="000E5D15">
      <w:pPr>
        <w:pStyle w:val="a"/>
        <w:rPr>
          <w:rtl/>
        </w:rPr>
      </w:pPr>
      <w:bookmarkStart w:id="135" w:name="_Toc70558736"/>
      <w:r>
        <w:rPr>
          <w:rFonts w:hint="cs"/>
          <w:rtl/>
        </w:rPr>
        <w:t>הת'</w:t>
      </w:r>
      <w:r w:rsidR="000E5D15">
        <w:rPr>
          <w:rFonts w:hint="cs"/>
          <w:rtl/>
        </w:rPr>
        <w:t xml:space="preserve"> </w:t>
      </w:r>
      <w:r w:rsidR="000E5D15" w:rsidRPr="00581563">
        <w:rPr>
          <w:rtl/>
        </w:rPr>
        <w:t>יוסף קרוגליאק</w:t>
      </w:r>
      <w:bookmarkEnd w:id="135"/>
    </w:p>
    <w:p w14:paraId="3285D4D1" w14:textId="4A0A0DFF" w:rsidR="000E5D15" w:rsidRPr="00581563" w:rsidRDefault="000E5D15" w:rsidP="000E5D15">
      <w:pPr>
        <w:pStyle w:val="a1"/>
        <w:rPr>
          <w:rFonts w:ascii="Arial" w:eastAsia="Times New Roman" w:hAnsi="Arial" w:cs="Arial"/>
          <w:b/>
          <w:bCs/>
          <w:color w:val="222222"/>
          <w:sz w:val="32"/>
          <w:szCs w:val="32"/>
          <w:rtl/>
        </w:rPr>
      </w:pPr>
      <w:r w:rsidRPr="00581563">
        <w:rPr>
          <w:rtl/>
        </w:rPr>
        <w:t>תות"ל המרכזית 770</w:t>
      </w:r>
    </w:p>
    <w:p w14:paraId="2C15908D" w14:textId="7EC7CC9F" w:rsidR="000E5D15" w:rsidRPr="000E5D15" w:rsidRDefault="000E5D15" w:rsidP="000E5D15">
      <w:pPr>
        <w:pStyle w:val="a3"/>
        <w:bidi/>
        <w:rPr>
          <w:rFonts w:asciiTheme="minorHAnsi" w:hAnsiTheme="minorHAnsi"/>
          <w:rtl/>
        </w:rPr>
      </w:pPr>
      <w:r w:rsidRPr="00581563">
        <w:rPr>
          <w:rtl/>
        </w:rPr>
        <w:t>בקונטרס "ליקוטי אמרים - תניא - עם ליקוטי פירושים וביאורים מספרי וכתבי רבותינו נשיאנו" על פרקים מח-נ, מובאת הערה מכ"ק אדמו"ר על הנאמר בתחילת פרק מח, שם מבאר</w:t>
      </w:r>
      <w:r w:rsidRPr="00581563">
        <w:rPr>
          <w:rFonts w:ascii="Cambria" w:hAnsi="Cambria" w:cs="Cambria" w:hint="cs"/>
          <w:rtl/>
        </w:rPr>
        <w:t> </w:t>
      </w:r>
      <w:r w:rsidRPr="00581563">
        <w:rPr>
          <w:rFonts w:hint="cs"/>
          <w:rtl/>
        </w:rPr>
        <w:t>אדה</w:t>
      </w:r>
      <w:r w:rsidRPr="00581563">
        <w:rPr>
          <w:rtl/>
        </w:rPr>
        <w:t>"</w:t>
      </w:r>
      <w:r w:rsidRPr="00581563">
        <w:rPr>
          <w:rFonts w:hint="cs"/>
          <w:rtl/>
        </w:rPr>
        <w:t>ז</w:t>
      </w:r>
      <w:r w:rsidRPr="00581563">
        <w:rPr>
          <w:rtl/>
        </w:rPr>
        <w:t xml:space="preserve"> </w:t>
      </w:r>
      <w:r w:rsidRPr="00581563">
        <w:rPr>
          <w:rFonts w:hint="cs"/>
          <w:rtl/>
        </w:rPr>
        <w:t>שאפי</w:t>
      </w:r>
      <w:r w:rsidRPr="00581563">
        <w:rPr>
          <w:rtl/>
        </w:rPr>
        <w:t xml:space="preserve">' </w:t>
      </w:r>
      <w:r w:rsidRPr="00581563">
        <w:rPr>
          <w:rFonts w:hint="cs"/>
          <w:rtl/>
        </w:rPr>
        <w:t>עולמות</w:t>
      </w:r>
      <w:r w:rsidRPr="00581563">
        <w:rPr>
          <w:rtl/>
        </w:rPr>
        <w:t xml:space="preserve"> </w:t>
      </w:r>
      <w:r w:rsidRPr="00581563">
        <w:rPr>
          <w:rFonts w:hint="cs"/>
          <w:rtl/>
        </w:rPr>
        <w:t>העליונים</w:t>
      </w:r>
      <w:r w:rsidRPr="00581563">
        <w:rPr>
          <w:rtl/>
        </w:rPr>
        <w:t xml:space="preserve"> </w:t>
      </w:r>
      <w:r w:rsidRPr="00581563">
        <w:rPr>
          <w:rFonts w:hint="cs"/>
          <w:rtl/>
        </w:rPr>
        <w:t>הינם</w:t>
      </w:r>
      <w:r w:rsidRPr="00581563">
        <w:rPr>
          <w:rFonts w:ascii="Cambria" w:hAnsi="Cambria" w:cs="Cambria" w:hint="cs"/>
          <w:rtl/>
        </w:rPr>
        <w:t> </w:t>
      </w:r>
      <w:r w:rsidRPr="00581563">
        <w:rPr>
          <w:rFonts w:hint="cs"/>
          <w:rtl/>
        </w:rPr>
        <w:t>בבחי</w:t>
      </w:r>
      <w:r w:rsidRPr="00581563">
        <w:rPr>
          <w:rtl/>
        </w:rPr>
        <w:t>' גבול ותכלית וזלה"ק: "ואפי' עוה"ב וג"ע העליון . . הן בבחי' גבול ותכלית".</w:t>
      </w:r>
    </w:p>
    <w:p w14:paraId="771E968E" w14:textId="5201D98F" w:rsidR="000E5D15" w:rsidRPr="00581563" w:rsidRDefault="000E5D15" w:rsidP="000E5D15">
      <w:pPr>
        <w:pStyle w:val="a3"/>
        <w:bidi/>
        <w:rPr>
          <w:rtl/>
        </w:rPr>
      </w:pPr>
      <w:r w:rsidRPr="00581563">
        <w:rPr>
          <w:rtl/>
        </w:rPr>
        <w:t>וב"מראה מקומות, הגהות והערות קצרות" (הובא שם בקונטרס כנ"ל), כותב כ"ק אדמו"ר וזלה"ק: "הא דלא חשיב ג"ע התחתון - לכאורה כי מקומו בארץ (ונכלל ב"עוה"ז" הנזכר לעיל).</w:t>
      </w:r>
    </w:p>
    <w:p w14:paraId="10C880B4" w14:textId="2C042F13" w:rsidR="000E5D15" w:rsidRDefault="000E5D15" w:rsidP="000E5D15">
      <w:pPr>
        <w:pStyle w:val="a3"/>
        <w:bidi/>
        <w:rPr>
          <w:rtl/>
        </w:rPr>
      </w:pPr>
      <w:r w:rsidRPr="00581563">
        <w:rPr>
          <w:rtl/>
        </w:rPr>
        <w:t>והנה על הנאמר שג"ע התחתון המבואר בדא"ח הוא רוחני, העירו העורכים שבאוה"ת בראשית (עמ' תקנ"ז, רע"א) לא משמע כן.</w:t>
      </w:r>
    </w:p>
    <w:p w14:paraId="1364ABC9" w14:textId="378EA380" w:rsidR="000E5D15" w:rsidRPr="00581563" w:rsidRDefault="000E5D15" w:rsidP="000E5D15">
      <w:pPr>
        <w:pStyle w:val="a3"/>
        <w:bidi/>
        <w:rPr>
          <w:rtl/>
        </w:rPr>
      </w:pPr>
      <w:r w:rsidRPr="00581563">
        <w:rPr>
          <w:rtl/>
        </w:rPr>
        <w:t>אבל באמת פשיטא שג"ע התחתון המבואר בדא"ח הוא גם</w:t>
      </w:r>
      <w:r>
        <w:rPr>
          <w:rFonts w:hint="cs"/>
          <w:rtl/>
        </w:rPr>
        <w:t xml:space="preserve"> כן</w:t>
      </w:r>
      <w:r w:rsidRPr="00581563">
        <w:rPr>
          <w:rtl/>
        </w:rPr>
        <w:t xml:space="preserve"> רוחני. ויותר נראה לומר דנקט ג"ע העליון (שגם הוא "בבחי' גבול ותכלית"), ומזה מובן במכ"ש ג"ע התחתון.</w:t>
      </w:r>
    </w:p>
    <w:p w14:paraId="7600E85C" w14:textId="762336CB" w:rsidR="000E5D15" w:rsidRPr="00581563" w:rsidRDefault="000E5D15" w:rsidP="000E5D15">
      <w:pPr>
        <w:pStyle w:val="a3"/>
        <w:bidi/>
        <w:rPr>
          <w:rtl/>
        </w:rPr>
      </w:pPr>
      <w:r>
        <w:rPr>
          <w:rFonts w:hint="cs"/>
          <w:rtl/>
        </w:rPr>
        <w:t xml:space="preserve">דהנה, </w:t>
      </w:r>
      <w:r w:rsidRPr="00581563">
        <w:rPr>
          <w:rtl/>
        </w:rPr>
        <w:t xml:space="preserve">הקטע מאוה"ת שם (אליו בפשטות התכוונו העורכים), </w:t>
      </w:r>
      <w:r>
        <w:rPr>
          <w:rFonts w:hint="cs"/>
          <w:rtl/>
        </w:rPr>
        <w:t xml:space="preserve">כתוב - כדלקמן, </w:t>
      </w:r>
      <w:r w:rsidRPr="00581563">
        <w:rPr>
          <w:rtl/>
        </w:rPr>
        <w:t>ויראה הקורא וישפוט האם לא משמע משם שג"ע התחתון הינו רוחני: "ועד"ז צ"ל ענין הנשמות שבג"ע התחתון שהוא בגדר מקום קצת זהו ע"י שהנשמה מתלבשת בלבוש רוחני מה שהוא בגדר מקום קצת כענין גופות המלאכים כו' ונקרא חלוקא</w:t>
      </w:r>
      <w:r w:rsidRPr="00581563">
        <w:rPr>
          <w:rFonts w:ascii="Cambria" w:hAnsi="Cambria" w:cs="Cambria" w:hint="cs"/>
          <w:rtl/>
        </w:rPr>
        <w:t> </w:t>
      </w:r>
      <w:r w:rsidRPr="00581563">
        <w:rPr>
          <w:rFonts w:hint="cs"/>
          <w:rtl/>
        </w:rPr>
        <w:t>דרבנן</w:t>
      </w:r>
      <w:r w:rsidRPr="00581563">
        <w:rPr>
          <w:rtl/>
        </w:rPr>
        <w:t xml:space="preserve"> </w:t>
      </w:r>
      <w:r w:rsidRPr="00581563">
        <w:rPr>
          <w:rFonts w:hint="cs"/>
          <w:rtl/>
        </w:rPr>
        <w:t>כו</w:t>
      </w:r>
      <w:r w:rsidRPr="00581563">
        <w:rPr>
          <w:rtl/>
        </w:rPr>
        <w:t xml:space="preserve">' </w:t>
      </w:r>
      <w:r w:rsidRPr="00581563">
        <w:rPr>
          <w:rFonts w:hint="cs"/>
          <w:rtl/>
        </w:rPr>
        <w:t>אבל</w:t>
      </w:r>
      <w:r w:rsidRPr="00581563">
        <w:rPr>
          <w:rtl/>
        </w:rPr>
        <w:t xml:space="preserve"> </w:t>
      </w:r>
      <w:r w:rsidRPr="00581563">
        <w:rPr>
          <w:rFonts w:hint="cs"/>
          <w:rtl/>
        </w:rPr>
        <w:t>ג</w:t>
      </w:r>
      <w:r w:rsidRPr="00581563">
        <w:rPr>
          <w:rtl/>
        </w:rPr>
        <w:t>"</w:t>
      </w:r>
      <w:r w:rsidRPr="00581563">
        <w:rPr>
          <w:rFonts w:hint="cs"/>
          <w:rtl/>
        </w:rPr>
        <w:t>ע</w:t>
      </w:r>
      <w:r w:rsidRPr="00581563">
        <w:rPr>
          <w:rtl/>
        </w:rPr>
        <w:t xml:space="preserve"> </w:t>
      </w:r>
      <w:r w:rsidRPr="00581563">
        <w:rPr>
          <w:rFonts w:hint="cs"/>
          <w:rtl/>
        </w:rPr>
        <w:t>העליון</w:t>
      </w:r>
      <w:r w:rsidRPr="00581563">
        <w:rPr>
          <w:rtl/>
        </w:rPr>
        <w:t xml:space="preserve"> </w:t>
      </w:r>
      <w:r w:rsidRPr="00581563">
        <w:rPr>
          <w:rFonts w:hint="cs"/>
          <w:rtl/>
        </w:rPr>
        <w:t>אינו</w:t>
      </w:r>
      <w:r w:rsidRPr="00581563">
        <w:rPr>
          <w:rtl/>
        </w:rPr>
        <w:t xml:space="preserve"> </w:t>
      </w:r>
      <w:r w:rsidRPr="00581563">
        <w:rPr>
          <w:rFonts w:hint="cs"/>
          <w:rtl/>
        </w:rPr>
        <w:t>בגדר</w:t>
      </w:r>
      <w:r w:rsidRPr="00581563">
        <w:rPr>
          <w:rtl/>
        </w:rPr>
        <w:t xml:space="preserve"> </w:t>
      </w:r>
      <w:r w:rsidRPr="00581563">
        <w:rPr>
          <w:rFonts w:hint="cs"/>
          <w:rtl/>
        </w:rPr>
        <w:t>מקום</w:t>
      </w:r>
      <w:r w:rsidRPr="00581563">
        <w:rPr>
          <w:rtl/>
        </w:rPr>
        <w:t xml:space="preserve"> </w:t>
      </w:r>
      <w:r w:rsidRPr="00581563">
        <w:rPr>
          <w:rFonts w:hint="cs"/>
          <w:rtl/>
        </w:rPr>
        <w:t>כלל</w:t>
      </w:r>
      <w:r w:rsidRPr="00581563">
        <w:rPr>
          <w:rtl/>
        </w:rPr>
        <w:t>".</w:t>
      </w:r>
    </w:p>
    <w:p w14:paraId="1BDEF5E7" w14:textId="77777777" w:rsidR="000E5D15" w:rsidRPr="00581563" w:rsidRDefault="000E5D15" w:rsidP="000E5D15">
      <w:pPr>
        <w:pStyle w:val="a3"/>
        <w:bidi/>
        <w:rPr>
          <w:rtl/>
        </w:rPr>
      </w:pPr>
      <w:r w:rsidRPr="00581563">
        <w:rPr>
          <w:rtl/>
        </w:rPr>
        <w:t xml:space="preserve">ואשמח לשמוע </w:t>
      </w:r>
      <w:r>
        <w:rPr>
          <w:rFonts w:hint="cs"/>
          <w:rtl/>
        </w:rPr>
        <w:t xml:space="preserve">בזה </w:t>
      </w:r>
      <w:r w:rsidRPr="00581563">
        <w:rPr>
          <w:rtl/>
        </w:rPr>
        <w:t>דעת המעיינים.</w:t>
      </w:r>
    </w:p>
    <w:p w14:paraId="234CC04F" w14:textId="610A8431" w:rsidR="00A42E68" w:rsidRPr="00A42E68" w:rsidRDefault="000E5D15" w:rsidP="00726E2B">
      <w:pPr>
        <w:pBdr>
          <w:top w:val="nil"/>
          <w:left w:val="nil"/>
          <w:bottom w:val="nil"/>
          <w:right w:val="nil"/>
          <w:between w:val="nil"/>
        </w:pBdr>
        <w:bidi/>
        <w:spacing w:after="200" w:line="276" w:lineRule="auto"/>
        <w:jc w:val="center"/>
        <w:rPr>
          <w:rtl/>
          <w:lang w:val="bg-BG"/>
        </w:rPr>
      </w:pPr>
      <w:proofErr w:type="gramStart"/>
      <w:r w:rsidRPr="00E27970">
        <w:rPr>
          <w:rFonts w:ascii="Nymphette" w:eastAsia="Times New Roman" w:hAnsi="Nymphette" w:cs="Nymphette"/>
          <w:sz w:val="44"/>
          <w:szCs w:val="44"/>
          <w:lang w:val="en-GB" w:eastAsia="en-GB"/>
        </w:rPr>
        <w:t>g</w:t>
      </w:r>
      <w:proofErr w:type="gramEnd"/>
    </w:p>
    <w:p w14:paraId="4CC2A5A3" w14:textId="1DE6E91C" w:rsidR="007E3AC2" w:rsidRDefault="007E3AC2" w:rsidP="00A0298F">
      <w:pPr>
        <w:pStyle w:val="12"/>
        <w:rPr>
          <w:rtl/>
        </w:rPr>
      </w:pPr>
      <w:bookmarkStart w:id="136" w:name="_Toc70558737"/>
      <w:r>
        <w:rPr>
          <w:rFonts w:hint="cs"/>
          <w:rtl/>
        </w:rPr>
        <w:lastRenderedPageBreak/>
        <w:t>רמב"ם</w:t>
      </w:r>
      <w:bookmarkEnd w:id="136"/>
    </w:p>
    <w:p w14:paraId="3E89A76C" w14:textId="77777777" w:rsidR="007E3AC2" w:rsidRDefault="007E3AC2" w:rsidP="002B0AF4">
      <w:pPr>
        <w:pStyle w:val="a0"/>
        <w:rPr>
          <w:rtl/>
        </w:rPr>
      </w:pPr>
      <w:bookmarkStart w:id="137" w:name="_Toc70558738"/>
      <w:r>
        <w:rPr>
          <w:rFonts w:hint="cs"/>
          <w:rtl/>
        </w:rPr>
        <w:t xml:space="preserve">טלטול </w:t>
      </w:r>
      <w:r w:rsidRPr="007E3AC2">
        <w:rPr>
          <w:rFonts w:hint="cs"/>
          <w:rtl/>
        </w:rPr>
        <w:t>מקצת</w:t>
      </w:r>
      <w:r>
        <w:rPr>
          <w:rFonts w:hint="cs"/>
          <w:rtl/>
        </w:rPr>
        <w:t xml:space="preserve"> דברים בשבת</w:t>
      </w:r>
      <w:bookmarkEnd w:id="137"/>
    </w:p>
    <w:p w14:paraId="41E8A251" w14:textId="576F7548" w:rsidR="007E3AC2" w:rsidRDefault="007E3AC2" w:rsidP="007E3AC2">
      <w:pPr>
        <w:pStyle w:val="a"/>
        <w:rPr>
          <w:rtl/>
        </w:rPr>
      </w:pPr>
      <w:bookmarkStart w:id="138" w:name="_Toc70558739"/>
      <w:r>
        <w:rPr>
          <w:rFonts w:hint="cs"/>
          <w:rtl/>
        </w:rPr>
        <w:t>הרב שלום דובער וולפא</w:t>
      </w:r>
      <w:bookmarkEnd w:id="138"/>
    </w:p>
    <w:p w14:paraId="19592737" w14:textId="77777777" w:rsidR="007E3AC2" w:rsidRDefault="007E3AC2" w:rsidP="007E3AC2">
      <w:pPr>
        <w:pStyle w:val="a1"/>
        <w:rPr>
          <w:rtl/>
        </w:rPr>
      </w:pPr>
      <w:r w:rsidRPr="00C60FEE">
        <w:rPr>
          <w:rFonts w:hint="cs"/>
          <w:rtl/>
        </w:rPr>
        <w:t>ראש מכון "הרמב"ם השלם" - ביתר עלית</w:t>
      </w:r>
    </w:p>
    <w:p w14:paraId="18F5FD7F" w14:textId="6ADB80CD" w:rsidR="004C483C" w:rsidRPr="002B0AF4" w:rsidRDefault="004C483C" w:rsidP="007C1CC1">
      <w:pPr>
        <w:pStyle w:val="a3"/>
        <w:bidi/>
        <w:rPr>
          <w:rFonts w:ascii="FbVilna Bold" w:hAnsi="FbVilna Bold" w:cs="FbVilna Bold"/>
          <w:rtl/>
        </w:rPr>
      </w:pPr>
      <w:r w:rsidRPr="002B0AF4">
        <w:rPr>
          <w:rFonts w:ascii="FbVilna Bold" w:hAnsi="FbVilna Bold" w:cs="FbVilna Bold"/>
          <w:rtl/>
        </w:rPr>
        <w:t>כתב הרמב"ם הלכות שבת פכ"ד הי"ב: אסרו</w:t>
      </w:r>
      <w:r w:rsidR="00AF18B7" w:rsidRPr="002B0AF4">
        <w:rPr>
          <w:rFonts w:ascii="FbVilna Bold" w:hAnsi="FbVilna Bold" w:cs="FbVilna Bold"/>
          <w:vertAlign w:val="superscript"/>
          <w:rtl/>
        </w:rPr>
        <w:t>1</w:t>
      </w:r>
      <w:r w:rsidRPr="002B0AF4">
        <w:rPr>
          <w:rFonts w:ascii="FbVilna Bold" w:hAnsi="FbVilna Bold" w:cs="FbVilna Bold"/>
          <w:rtl/>
        </w:rPr>
        <w:t xml:space="preserve"> חכמים לטלטל</w:t>
      </w:r>
      <w:r w:rsidR="00AF18B7" w:rsidRPr="002B0AF4">
        <w:rPr>
          <w:rFonts w:ascii="FbVilna Bold" w:hAnsi="FbVilna Bold" w:cs="FbVilna Bold"/>
          <w:vertAlign w:val="superscript"/>
          <w:rtl/>
        </w:rPr>
        <w:t>2</w:t>
      </w:r>
      <w:r w:rsidRPr="002B0AF4">
        <w:rPr>
          <w:rFonts w:ascii="FbVilna Bold" w:hAnsi="FbVilna Bold" w:cs="FbVilna Bold"/>
          <w:rtl/>
        </w:rPr>
        <w:t xml:space="preserve"> מקצת</w:t>
      </w:r>
      <w:r w:rsidR="00AF18B7" w:rsidRPr="002B0AF4">
        <w:rPr>
          <w:rFonts w:ascii="FbVilna Bold" w:hAnsi="FbVilna Bold" w:cs="FbVilna Bold"/>
          <w:vertAlign w:val="superscript"/>
          <w:rtl/>
        </w:rPr>
        <w:t>3</w:t>
      </w:r>
      <w:r w:rsidRPr="002B0AF4">
        <w:rPr>
          <w:rFonts w:ascii="FbVilna Bold" w:hAnsi="FbVilna Bold" w:cs="FbVilna Bold"/>
          <w:rtl/>
        </w:rPr>
        <w:t xml:space="preserve"> דברים בשבת, כדרך שהוא עושה בחול</w:t>
      </w:r>
      <w:r w:rsidR="00AF18B7" w:rsidRPr="002B0AF4">
        <w:rPr>
          <w:rFonts w:ascii="FbVilna Bold" w:hAnsi="FbVilna Bold" w:cs="FbVilna Bold"/>
          <w:vertAlign w:val="superscript"/>
          <w:rtl/>
        </w:rPr>
        <w:t>4</w:t>
      </w:r>
      <w:r w:rsidRPr="002B0AF4">
        <w:rPr>
          <w:rFonts w:ascii="FbVilna Bold" w:hAnsi="FbVilna Bold" w:cs="FbVilna Bold"/>
          <w:rtl/>
        </w:rPr>
        <w:t>. ומפני מה</w:t>
      </w:r>
      <w:r w:rsidR="00AF18B7" w:rsidRPr="002B0AF4">
        <w:rPr>
          <w:rFonts w:ascii="FbVilna Bold" w:hAnsi="FbVilna Bold" w:cs="FbVilna Bold"/>
          <w:vertAlign w:val="superscript"/>
          <w:rtl/>
        </w:rPr>
        <w:t>5</w:t>
      </w:r>
      <w:r w:rsidRPr="002B0AF4">
        <w:rPr>
          <w:rFonts w:ascii="FbVilna Bold" w:hAnsi="FbVilna Bold" w:cs="FbVilna Bold"/>
          <w:rtl/>
        </w:rPr>
        <w:t xml:space="preserve"> נגעו</w:t>
      </w:r>
      <w:r w:rsidR="00AF18B7" w:rsidRPr="002B0AF4">
        <w:rPr>
          <w:rFonts w:ascii="FbVilna Bold" w:hAnsi="FbVilna Bold" w:cs="FbVilna Bold"/>
          <w:vertAlign w:val="superscript"/>
          <w:rtl/>
        </w:rPr>
        <w:t>6</w:t>
      </w:r>
      <w:r w:rsidRPr="002B0AF4">
        <w:rPr>
          <w:rFonts w:ascii="FbVilna Bold" w:hAnsi="FbVilna Bold" w:cs="FbVilna Bold"/>
          <w:rtl/>
        </w:rPr>
        <w:t xml:space="preserve"> באיסור זה. אמרו, ומה אם הזהירו נביאים וצוו שלא יהיה הילוכך בשבת כהילוכך בחול, ולא שיחת השבת כשיחת החול</w:t>
      </w:r>
      <w:r w:rsidR="00AF18B7" w:rsidRPr="002B0AF4">
        <w:rPr>
          <w:rFonts w:ascii="FbVilna Bold" w:hAnsi="FbVilna Bold" w:cs="FbVilna Bold"/>
          <w:vertAlign w:val="superscript"/>
          <w:rtl/>
        </w:rPr>
        <w:t>7</w:t>
      </w:r>
      <w:r w:rsidRPr="002B0AF4">
        <w:rPr>
          <w:rFonts w:ascii="FbVilna Bold" w:hAnsi="FbVilna Bold" w:cs="FbVilna Bold"/>
          <w:rtl/>
        </w:rPr>
        <w:t>, שנאמר (ישעיה נח,יג) "ודבר דבר". קל וחומר שלא יהיה טלטול בשבת כטלטול בחול, כדי</w:t>
      </w:r>
      <w:r w:rsidR="00AF18B7" w:rsidRPr="002B0AF4">
        <w:rPr>
          <w:rFonts w:ascii="FbVilna Bold" w:hAnsi="FbVilna Bold" w:cs="FbVilna Bold"/>
          <w:vertAlign w:val="superscript"/>
          <w:rtl/>
        </w:rPr>
        <w:t>8</w:t>
      </w:r>
      <w:r w:rsidRPr="002B0AF4">
        <w:rPr>
          <w:rFonts w:ascii="FbVilna Bold" w:hAnsi="FbVilna Bold" w:cs="FbVilna Bold"/>
          <w:rtl/>
        </w:rPr>
        <w:t xml:space="preserve"> שלא יהיה כיום חול בעיניו, ויבוא להגביה ולתקן (לסדר</w:t>
      </w:r>
      <w:r w:rsidR="00AF18B7" w:rsidRPr="002B0AF4">
        <w:rPr>
          <w:rFonts w:ascii="FbVilna Bold" w:hAnsi="FbVilna Bold" w:cs="FbVilna Bold"/>
          <w:vertAlign w:val="superscript"/>
          <w:rtl/>
        </w:rPr>
        <w:t>9</w:t>
      </w:r>
      <w:r w:rsidRPr="002B0AF4">
        <w:rPr>
          <w:rFonts w:ascii="FbVilna Bold" w:hAnsi="FbVilna Bold" w:cs="FbVilna Bold"/>
          <w:rtl/>
        </w:rPr>
        <w:t>) כלים מפינה לפינה או מבית לבית, או להצניע</w:t>
      </w:r>
      <w:r w:rsidR="00AF18B7" w:rsidRPr="002B0AF4">
        <w:rPr>
          <w:rFonts w:ascii="FbVilna Bold" w:hAnsi="FbVilna Bold" w:cs="FbVilna Bold"/>
          <w:vertAlign w:val="superscript"/>
          <w:rtl/>
        </w:rPr>
        <w:t>10</w:t>
      </w:r>
      <w:r w:rsidRPr="002B0AF4">
        <w:rPr>
          <w:rFonts w:ascii="FbVilna Bold" w:hAnsi="FbVilna Bold" w:cs="FbVilna Bold"/>
          <w:rtl/>
        </w:rPr>
        <w:t xml:space="preserve"> אבנים וכיוצא בהן, שהרי הוא בטל ויושב בביתו, ויבקש דבר שיתעסק בו, ונמצא שלא שבת, ובטל הטעם שנאמר בתורה</w:t>
      </w:r>
      <w:r w:rsidR="00AF18B7" w:rsidRPr="002B0AF4">
        <w:rPr>
          <w:rFonts w:ascii="FbVilna Bold" w:hAnsi="FbVilna Bold" w:cs="FbVilna Bold"/>
          <w:vertAlign w:val="superscript"/>
          <w:rtl/>
        </w:rPr>
        <w:t>11</w:t>
      </w:r>
      <w:r w:rsidRPr="002B0AF4">
        <w:rPr>
          <w:rFonts w:ascii="FbVilna Bold" w:hAnsi="FbVilna Bold" w:cs="FbVilna Bold"/>
          <w:rtl/>
        </w:rPr>
        <w:t xml:space="preserve"> למען ינוח</w:t>
      </w:r>
      <w:r w:rsidR="007C1CC1" w:rsidRPr="007C1CC1">
        <w:rPr>
          <w:rFonts w:ascii="FbVilna Bold" w:hAnsi="FbVilna Bold" w:cs="FbVilna Bold" w:hint="cs"/>
          <w:vertAlign w:val="superscript"/>
          <w:rtl/>
        </w:rPr>
        <w:t>12</w:t>
      </w:r>
      <w:r w:rsidR="007C1CC1" w:rsidRPr="002B0AF4">
        <w:rPr>
          <w:rFonts w:ascii="FbVilna Bold" w:hAnsi="FbVilna Bold" w:cs="FbVilna Bold"/>
          <w:rtl/>
        </w:rPr>
        <w:t>.</w:t>
      </w:r>
    </w:p>
    <w:p w14:paraId="24C6FC49" w14:textId="43D15EC2" w:rsidR="004C483C" w:rsidRPr="004C483C" w:rsidRDefault="00AF18B7" w:rsidP="004C483C">
      <w:pPr>
        <w:pStyle w:val="a3"/>
        <w:bidi/>
        <w:rPr>
          <w:color w:val="FF0000"/>
          <w:rtl/>
        </w:rPr>
      </w:pPr>
      <w:r w:rsidRPr="00AF18B7">
        <w:rPr>
          <w:rFonts w:hint="cs"/>
          <w:rtl/>
        </w:rPr>
        <w:t>1)</w:t>
      </w:r>
      <w:r w:rsidR="004C483C" w:rsidRPr="004C483C">
        <w:rPr>
          <w:rtl/>
        </w:rPr>
        <w:t xml:space="preserve"> בהלכה זו, מבאר הרמב"ם טעם ראשון לאיסור טלטול מקצת דברים בשבת, ובהלכה הבאה מוסיף עוד שני טעמים לכך. בהערותינו דלקמן, נרחיב בכל הנוגע לטעם שכתב בהלכה זו, וכן בגדר איסור טלטול, ובהלכה הבאה יתבארו הטעמים הנוספים והנפק"מ שבין הטעמים. ושם יובא עוד טעם שנתבאר בדברי הראשונים, ודעת הרמב"ם בזה.</w:t>
      </w:r>
    </w:p>
    <w:p w14:paraId="00C93D43" w14:textId="77777777" w:rsidR="004C483C" w:rsidRPr="004C483C" w:rsidRDefault="004C483C" w:rsidP="004C483C">
      <w:pPr>
        <w:pStyle w:val="a3"/>
        <w:bidi/>
        <w:rPr>
          <w:rtl/>
        </w:rPr>
      </w:pPr>
      <w:r w:rsidRPr="004C483C">
        <w:rPr>
          <w:rtl/>
        </w:rPr>
        <w:t>ולהעיר, דלכאורה הואיל ובשתי הלכות אלו, מבאר הרמב"ם את טעמי האיסור, ואילו את פרטי האיסור מבאר בשני הפרקים הבאים, הרי היה לו לכתוב ב' הלכות אלו, לא בסוף פרק זה, אלא בתחלת הפרק הבא, כהקדמה להלכות המבוארות בו. ונראה, שהואיל ופרק זה עוסק בביאור הלכות הילוך ודיבור כשל חול האסורים בשבת (כמבואר בה"א וה"ד), ובהלכה דידן כתב, שהמקור של החכמים לאיסור טלטול, הוא בק"ו מאיסור הנביאים של הילוך ודיבור כשל חול, א"כ, כיון שאיסור הטלטול הוא תוצאה והמשך של איסורים אלו, על כן ראה לנכון לבארו בפרקין.</w:t>
      </w:r>
    </w:p>
    <w:p w14:paraId="433FE46B" w14:textId="37A78BBE" w:rsidR="004C483C" w:rsidRPr="004C483C" w:rsidRDefault="00AF18B7" w:rsidP="004C483C">
      <w:pPr>
        <w:pStyle w:val="a3"/>
        <w:bidi/>
        <w:rPr>
          <w:rtl/>
        </w:rPr>
      </w:pPr>
      <w:r>
        <w:rPr>
          <w:rFonts w:hint="cs"/>
          <w:rtl/>
        </w:rPr>
        <w:t>2)</w:t>
      </w:r>
      <w:r w:rsidR="004C483C" w:rsidRPr="004C483C">
        <w:rPr>
          <w:b/>
          <w:bCs/>
          <w:rtl/>
        </w:rPr>
        <w:t xml:space="preserve"> </w:t>
      </w:r>
      <w:r w:rsidR="004C483C" w:rsidRPr="004C483C">
        <w:rPr>
          <w:rtl/>
        </w:rPr>
        <w:t xml:space="preserve">בלשון הפוסקים, נקרא איסור זה: "טלטול </w:t>
      </w:r>
      <w:r w:rsidR="004C483C" w:rsidRPr="004C483C">
        <w:rPr>
          <w:b/>
          <w:bCs/>
          <w:rtl/>
        </w:rPr>
        <w:t>מוקצה</w:t>
      </w:r>
      <w:r w:rsidR="004C483C" w:rsidRPr="004C483C">
        <w:rPr>
          <w:rtl/>
        </w:rPr>
        <w:t xml:space="preserve">", אבל הרמב"ם נקט "אסרו. . לטלטל", ולא הזכיר כאן שם 'מוקצה' כלל. זאת משום שלדעת הרמב"ם, איסור טלטול אינו מכלל איסור מוקצה, דאיסור מוקצה אינו אלא לענין </w:t>
      </w:r>
      <w:r w:rsidR="004C483C" w:rsidRPr="004C483C">
        <w:rPr>
          <w:b/>
          <w:bCs/>
          <w:rtl/>
        </w:rPr>
        <w:t>אכילה והשתמשות</w:t>
      </w:r>
      <w:r w:rsidR="004C483C" w:rsidRPr="004C483C">
        <w:rPr>
          <w:rtl/>
        </w:rPr>
        <w:t xml:space="preserve">. וי"א שהוא מדאורייתא, ואילו איסור טלטול המבואר בהלכה זו הוא "גזירת חכמים" כמפורש ברמב"ם. </w:t>
      </w:r>
    </w:p>
    <w:p w14:paraId="052AB5BE" w14:textId="77777777" w:rsidR="004C483C" w:rsidRPr="004C483C" w:rsidRDefault="004C483C" w:rsidP="004C483C">
      <w:pPr>
        <w:pStyle w:val="a3"/>
        <w:bidi/>
        <w:rPr>
          <w:rtl/>
        </w:rPr>
      </w:pPr>
      <w:r w:rsidRPr="004C483C">
        <w:rPr>
          <w:rtl/>
        </w:rPr>
        <w:t xml:space="preserve">וביאור הענין בקצרה, דהנה איסור אכילה והשתמשות במוקצה יש אומרים שהוא </w:t>
      </w:r>
      <w:r w:rsidRPr="004C483C">
        <w:rPr>
          <w:rtl/>
        </w:rPr>
        <w:lastRenderedPageBreak/>
        <w:t xml:space="preserve">איסור תורה, וכמו שמצינו (פסחים מז, ב) לענין המבשל גיד הנשה בחלב ביו"ט, </w:t>
      </w:r>
      <w:r w:rsidRPr="004C483C">
        <w:rPr>
          <w:b/>
          <w:bCs/>
          <w:rtl/>
        </w:rPr>
        <w:t>שלוקה</w:t>
      </w:r>
      <w:r w:rsidRPr="004C483C">
        <w:rPr>
          <w:rtl/>
        </w:rPr>
        <w:t xml:space="preserve"> חמש "וחד מיניהו משום מוקצה" (כי העצים היו מחוברים בין השמשות). ובגמרא שם "ומוקצה דאורייתא הוא, אמר ליה אין, דכתיב (בשלח טז, ה) והיה ביום הששי והכינו את אשר יביאו". וכן מבואר בריש ביצה שלדעת רבה הרי האיסור של ביצה שנולדה ביו"ט הוא מהתורה, שאין לאכול בשבת דבר שלא הוכן מבחול (אלא שלחלק מהראשונים אין זו אלא אסמכתא). ובגמרא שם ד, ב פסקו כרבה. </w:t>
      </w:r>
    </w:p>
    <w:p w14:paraId="528AE2EF" w14:textId="77777777" w:rsidR="004C483C" w:rsidRPr="004C483C" w:rsidRDefault="004C483C" w:rsidP="004C483C">
      <w:pPr>
        <w:pStyle w:val="a3"/>
        <w:bidi/>
        <w:rPr>
          <w:rtl/>
        </w:rPr>
      </w:pPr>
      <w:r w:rsidRPr="004C483C">
        <w:rPr>
          <w:rtl/>
        </w:rPr>
        <w:t>וכן ביאר החת"ס בפתיחה למסכת ביצה: "</w:t>
      </w:r>
      <w:r w:rsidRPr="004C483C">
        <w:rPr>
          <w:b/>
          <w:bCs/>
          <w:rtl/>
        </w:rPr>
        <w:t>שני מיני מוקצה יש</w:t>
      </w:r>
      <w:r w:rsidRPr="004C483C">
        <w:rPr>
          <w:rtl/>
        </w:rPr>
        <w:t xml:space="preserve">, אחד לאכילה ואחד לטלטול. ומוקצה לאכילה הוא קרוב לדאורייתא או דאורייתא ממש (לשיטת רבה), ואסמכוהו אקרא 'והיה ביום הששי והכינו את אשר יביאו', משמע שאין לאכול בשבת או יו"ט בלי שהוכן מאתמול, וכל שמוקצה מדעתו הרי לא הוכן . . השני מוקצה לטלטל, אין בו איסור דאורייתא, אבל נחמיה בן חכליה גזר עליו למגדר ההוצאה". וכעי"ז כתב החת"ס בשו"ת או"ח סימן עט, וכ"כ באג"ט מלאכת טוחן סק"מ, עי"ש. </w:t>
      </w:r>
    </w:p>
    <w:p w14:paraId="3530CB68" w14:textId="77777777" w:rsidR="004C483C" w:rsidRPr="004C483C" w:rsidRDefault="004C483C" w:rsidP="004C483C">
      <w:pPr>
        <w:pStyle w:val="a3"/>
        <w:bidi/>
        <w:rPr>
          <w:rtl/>
        </w:rPr>
      </w:pPr>
      <w:r w:rsidRPr="004C483C">
        <w:rPr>
          <w:rtl/>
        </w:rPr>
        <w:t>ובדרך זו ביאר גם ב"מאורי אש" (לגרש"ז אויערבאך) פ"ב ענף ד', שהטעמים המבוארים ברמב"ם כאן, אין בהם נתינת טעם לאיסור אכילה או שימוש, אלא רק לאיסור טלטול. וביאר כהחת"ס, דאכן איסור טלטול ואיסור מוקצה לאכילה, הם שני ענינים שונים, ונאסרו מב' טעמים. וז"ל: "גם יש להרגיש כאן בלשון הרמב"ם, שבכל אריכות לשונו המזוקק, לא זכר כאן כלל שם 'מוקצה', ומשמע, דטלטול כלי שלא לצורך וכן טלטול כלי שמלאכתו לאיסור, לאו מדין מוקצה נגעו ביה. והרגשה זו מפורשת היא יותר בלשון הרמב"ם פ"א מיו"ט הי"ז (ומעתיק לשונו) . . אלמא להדיא, דאיסור טלטול כלים שלא לצורך או טלטול כלי שמלאכתו לאיסור, לא חשיב כלל מוקצה, וטעמא דאסור, הוא כמו שכתב בהלכות שבת". וכ"כ גם ב"שלחן שלמה" ריש סימן שח: "בדין מוקצה יש שני סוגים, אכילה והשתמשות, ואיסור טלטול, והם שני ענינים נפרדים. הראשון, עיקר איסורו משום הכנה. והשני, גזירה אטו הוצאה".</w:t>
      </w:r>
    </w:p>
    <w:p w14:paraId="2BF833CB" w14:textId="77777777" w:rsidR="004C483C" w:rsidRPr="004C483C" w:rsidRDefault="004C483C" w:rsidP="004C483C">
      <w:pPr>
        <w:pStyle w:val="a3"/>
        <w:bidi/>
        <w:rPr>
          <w:rtl/>
        </w:rPr>
      </w:pPr>
      <w:r w:rsidRPr="004C483C">
        <w:rPr>
          <w:rtl/>
        </w:rPr>
        <w:t xml:space="preserve">אך בשו"ע ובשו"ע אדה"ז, נקרא גם איסור טלטול בשם 'מוקצה'. דאף שהכותרת של סימן שח היא: "דברים המותרים והאסורים </w:t>
      </w:r>
      <w:r w:rsidRPr="004C483C">
        <w:rPr>
          <w:b/>
          <w:bCs/>
          <w:rtl/>
        </w:rPr>
        <w:t xml:space="preserve">לטלטל </w:t>
      </w:r>
      <w:r w:rsidRPr="004C483C">
        <w:rPr>
          <w:rtl/>
        </w:rPr>
        <w:t xml:space="preserve">בשבת", ואילו בסימן שי: "דיני </w:t>
      </w:r>
      <w:r w:rsidRPr="004C483C">
        <w:rPr>
          <w:b/>
          <w:bCs/>
          <w:rtl/>
        </w:rPr>
        <w:t>מוקצה</w:t>
      </w:r>
      <w:r w:rsidRPr="004C483C">
        <w:rPr>
          <w:rtl/>
        </w:rPr>
        <w:t xml:space="preserve"> בשבת". הרי אין זו חלוקה בין איסור טלטול לאיסור אכילה ושימוש. שהרי בריש סימן שח כתב הב"י: "כלל הדברים </w:t>
      </w:r>
      <w:r w:rsidRPr="004C483C">
        <w:rPr>
          <w:b/>
          <w:bCs/>
          <w:rtl/>
        </w:rPr>
        <w:t>המוקצים</w:t>
      </w:r>
      <w:r w:rsidRPr="004C483C">
        <w:rPr>
          <w:rtl/>
        </w:rPr>
        <w:t xml:space="preserve"> שאסורין </w:t>
      </w:r>
      <w:r w:rsidRPr="004C483C">
        <w:rPr>
          <w:b/>
          <w:bCs/>
          <w:rtl/>
        </w:rPr>
        <w:t>לטלטל</w:t>
      </w:r>
      <w:r w:rsidRPr="004C483C">
        <w:rPr>
          <w:rtl/>
        </w:rPr>
        <w:t>, מתחלקים לששה חלקים", ומנה שם גם כלי שמלאכתו לאיסור. ובסימן שי, כבר בס"א מיירי בהלכות טלטול, ועוד כמ"פ בהמשך הסימן (ואכן, בערוה"ש שינה את הכותרת בסימן שח: "דיני מוקצות ונולד וטעמיהם". ובסימן שי: "עוד דיני מוקצה ודיני בסיס לדבר האסור").</w:t>
      </w:r>
    </w:p>
    <w:p w14:paraId="6BE7B282" w14:textId="77777777" w:rsidR="004C483C" w:rsidRPr="004C483C" w:rsidRDefault="004C483C" w:rsidP="004C483C">
      <w:pPr>
        <w:pStyle w:val="a3"/>
        <w:bidi/>
        <w:rPr>
          <w:rtl/>
        </w:rPr>
      </w:pPr>
      <w:r w:rsidRPr="004C483C">
        <w:rPr>
          <w:rtl/>
        </w:rPr>
        <w:t xml:space="preserve">אמנם, אף דלהרמב"ם תרי מילי נינהו, מ"מ כל שאסור באכילה, אסור גם בטלטול, וכלשון השו"ע הלכות יו"ט סימן תצז ס"ב: "דגים ועופות וחיה שהם מוקצה . . וכל </w:t>
      </w:r>
      <w:r w:rsidRPr="004C483C">
        <w:rPr>
          <w:rtl/>
        </w:rPr>
        <w:lastRenderedPageBreak/>
        <w:t>מה שאסור לאכלו או להשתמש בו מפני שהוא מוקצה, אסור לטלטלו". אלא שלהמבואר, אין מקור איסור הטלטול, מאותו טעם שהאכילה אסורה. דאכילה נאסרת מחמת הא גופא שהוא מוקצה ואינו מוכן, ורק דמאחר שאין בו שימוש של היתר, ע"כ אסרוהו חכמים גם בטלטול.</w:t>
      </w:r>
    </w:p>
    <w:p w14:paraId="32B8152C" w14:textId="3A24A8AB" w:rsidR="004C483C" w:rsidRPr="004C483C" w:rsidRDefault="00AF18B7" w:rsidP="004C483C">
      <w:pPr>
        <w:pStyle w:val="a3"/>
        <w:bidi/>
        <w:rPr>
          <w:rtl/>
        </w:rPr>
      </w:pPr>
      <w:r w:rsidRPr="00AF18B7">
        <w:rPr>
          <w:rFonts w:hint="cs"/>
          <w:rtl/>
        </w:rPr>
        <w:t>3)</w:t>
      </w:r>
      <w:r w:rsidR="004C483C" w:rsidRPr="004C483C">
        <w:rPr>
          <w:b/>
          <w:bCs/>
          <w:rtl/>
        </w:rPr>
        <w:t xml:space="preserve"> </w:t>
      </w:r>
      <w:r w:rsidR="004C483C" w:rsidRPr="004C483C">
        <w:rPr>
          <w:rtl/>
        </w:rPr>
        <w:t>מש"כ הרמב"ם "מקצת", היינו מפני שיש כלים שלא נאסרו כלל בטלטול, ואף הכלים שנאסרו, הרי חלקם, באופנים מסויימים, מותרים בטלטול, כפי שמבאר והולך בשני הפרקים הבאים. ואפשר שכוונתו לומר, שאכן בתחילת תהליך הגזירה, אסרו (בימי נחמיה, כדלקמן הערה 6) את כל הכלים, גם שמלאכתם להיתר, אבל אחר שחזרו והתירו וכו', נשארה הגזירה רק על "מקצת דברים" (וכפי שיתבאר בהערה שם, הרי על תקופה זו מדבר הרמב"ם).</w:t>
      </w:r>
    </w:p>
    <w:p w14:paraId="5B10FAD8" w14:textId="494C855F" w:rsidR="004C483C" w:rsidRPr="004C483C" w:rsidRDefault="00AF18B7" w:rsidP="004C483C">
      <w:pPr>
        <w:pStyle w:val="a3"/>
        <w:bidi/>
        <w:rPr>
          <w:rtl/>
        </w:rPr>
      </w:pPr>
      <w:r w:rsidRPr="00AF18B7">
        <w:rPr>
          <w:rFonts w:hint="cs"/>
          <w:rtl/>
        </w:rPr>
        <w:t>4)</w:t>
      </w:r>
      <w:r w:rsidR="004C483C" w:rsidRPr="004C483C">
        <w:rPr>
          <w:rtl/>
        </w:rPr>
        <w:t xml:space="preserve"> הכוונה בפשטות לכאורה בהשקפה ראשונה, דלא זו בלבד שחכמים אסרו רק "מקצת דברים" בטלטול, אלא אף דברים אלו שאסרו, לא אסרו אלא לטלטל כדרך שמטלטל בחול, משא"כ טלטול כלאחר יד, התירו, הואיל ואינו כדרך הטלטול שבחול (עיין לקמן פכ"ה הכ"ב ובהערותינו). נמצא איפוא, דטלטול כלאח"י מותר, משום שגדר תקנת איסור טלטול מעיקרא, לא היה אלא לאסור טלטול כדרך חול. </w:t>
      </w:r>
    </w:p>
    <w:p w14:paraId="357423B6" w14:textId="77777777" w:rsidR="004C483C" w:rsidRPr="004C483C" w:rsidRDefault="004C483C" w:rsidP="004C483C">
      <w:pPr>
        <w:pStyle w:val="a3"/>
        <w:bidi/>
        <w:rPr>
          <w:rtl/>
        </w:rPr>
      </w:pPr>
      <w:r w:rsidRPr="004C483C">
        <w:rPr>
          <w:rtl/>
        </w:rPr>
        <w:t>אך יותר נראה לומר, דההיתר בטלטול כלאח"י, הוא כמו בשאר המלאכות, דכל שעושה זאת שלא כדרכו, שרי, ולא הוצרכו להגדיר מתחלה את תקנתם, שרק טלטול כדרכו בכלל האיסור. אלא נראה ביאור לשון זה, דבהא גופא שאסרו מקצת מן הטלטול, נעשה כל טלטול השבת שונה מטלטול החול. וכפי שאכן ביאר בהמשך, שטעם התקנה, כדי לשנות את טלטול השבת מטלטול החול.</w:t>
      </w:r>
    </w:p>
    <w:p w14:paraId="438ABE88" w14:textId="328EF14C" w:rsidR="004C483C" w:rsidRPr="004C483C" w:rsidRDefault="00AF18B7" w:rsidP="004C483C">
      <w:pPr>
        <w:pStyle w:val="a3"/>
        <w:bidi/>
        <w:rPr>
          <w:rtl/>
        </w:rPr>
      </w:pPr>
      <w:r>
        <w:rPr>
          <w:rFonts w:hint="cs"/>
          <w:rtl/>
        </w:rPr>
        <w:t>5)</w:t>
      </w:r>
      <w:r w:rsidR="004C483C" w:rsidRPr="004C483C">
        <w:rPr>
          <w:rtl/>
        </w:rPr>
        <w:t xml:space="preserve"> בהלכה הבאה, השיג הראב"ד על טעמי הרמב"ם, שלכאורה א"צ להם, דבגמרא מבואר שטעם איסור טלטול, משום חשש הוצאה, ושם יובאו דברי המפרשים ביישוב קושיתו.</w:t>
      </w:r>
    </w:p>
    <w:p w14:paraId="3CBC30D6" w14:textId="18DCBADC" w:rsidR="004C483C" w:rsidRPr="004C483C" w:rsidRDefault="00AF18B7" w:rsidP="004C483C">
      <w:pPr>
        <w:pStyle w:val="a3"/>
        <w:bidi/>
        <w:rPr>
          <w:rtl/>
        </w:rPr>
      </w:pPr>
      <w:r>
        <w:rPr>
          <w:rFonts w:hint="cs"/>
          <w:rtl/>
        </w:rPr>
        <w:t>6)</w:t>
      </w:r>
      <w:r w:rsidR="004C483C" w:rsidRPr="004C483C">
        <w:rPr>
          <w:b/>
          <w:bCs/>
          <w:rtl/>
        </w:rPr>
        <w:t xml:space="preserve"> </w:t>
      </w:r>
      <w:r w:rsidR="004C483C" w:rsidRPr="004C483C">
        <w:rPr>
          <w:rtl/>
        </w:rPr>
        <w:t xml:space="preserve">באיסור טלטול, נקט הרמב"ם ביטוי שלא מצאנוהו בלשונו באיסורי שבת אחרים, "מפני מה </w:t>
      </w:r>
      <w:r w:rsidR="004C483C" w:rsidRPr="004C483C">
        <w:rPr>
          <w:b/>
          <w:bCs/>
          <w:rtl/>
        </w:rPr>
        <w:t>נגעו</w:t>
      </w:r>
      <w:r w:rsidR="004C483C" w:rsidRPr="004C483C">
        <w:rPr>
          <w:rtl/>
        </w:rPr>
        <w:t xml:space="preserve"> באיסור זה", וכן בהלכה הבאה: "מפני דברים אלו </w:t>
      </w:r>
      <w:r w:rsidR="004C483C" w:rsidRPr="004C483C">
        <w:rPr>
          <w:b/>
          <w:bCs/>
          <w:rtl/>
        </w:rPr>
        <w:t>נגעו</w:t>
      </w:r>
      <w:r w:rsidR="004C483C" w:rsidRPr="004C483C">
        <w:rPr>
          <w:rtl/>
        </w:rPr>
        <w:t xml:space="preserve"> באיסור הטלטול" (ואף הריטב"א שבהערה 1 השתמש בלשון זה: "לא מידי מוקצה </w:t>
      </w:r>
      <w:r w:rsidR="004C483C" w:rsidRPr="004C483C">
        <w:rPr>
          <w:b/>
          <w:bCs/>
          <w:rtl/>
        </w:rPr>
        <w:t>נגעו בהם</w:t>
      </w:r>
      <w:r w:rsidR="004C483C" w:rsidRPr="004C483C">
        <w:rPr>
          <w:rtl/>
        </w:rPr>
        <w:t xml:space="preserve"> לאיסור"). ויש להעיר, מדוע לא נקט את הלשון המצוי 'מפני מה </w:t>
      </w:r>
      <w:r w:rsidR="004C483C" w:rsidRPr="004C483C">
        <w:rPr>
          <w:b/>
          <w:bCs/>
          <w:rtl/>
        </w:rPr>
        <w:t>אסרו</w:t>
      </w:r>
      <w:r w:rsidR="004C483C" w:rsidRPr="004C483C">
        <w:rPr>
          <w:rtl/>
        </w:rPr>
        <w:t>' וכיו"ב. ואולי כוונתו לומר, דהניחא כל השבותים שמנה בפרקים לעיל, הרי החשש של חכמים בזה מובן, שלא יבואו לידי איסור תורה, או מפני שדומים למלאכה. משא"כ טלטול שלא מביא למלאכה ואינו דומה למלאכה, וא"כ אין כאן שום "נגיעה" של איסור ולמה נכנסו חכמים לזה. ומבאר הרמב"ם, שגם זה יסודו בתורה ב"למען ינוח". אלא שעדיין צריך</w:t>
      </w:r>
      <w:r w:rsidR="004C483C" w:rsidRPr="004C483C">
        <w:rPr>
          <w:b/>
          <w:bCs/>
          <w:rtl/>
        </w:rPr>
        <w:t xml:space="preserve"> מקור</w:t>
      </w:r>
      <w:r w:rsidR="004C483C" w:rsidRPr="004C483C">
        <w:rPr>
          <w:rtl/>
        </w:rPr>
        <w:t xml:space="preserve"> וביאור לביטוי של "מפני מה </w:t>
      </w:r>
      <w:r w:rsidR="004C483C" w:rsidRPr="004C483C">
        <w:rPr>
          <w:b/>
          <w:bCs/>
          <w:rtl/>
        </w:rPr>
        <w:t>נגעו</w:t>
      </w:r>
      <w:r w:rsidR="004C483C" w:rsidRPr="004C483C">
        <w:rPr>
          <w:rtl/>
        </w:rPr>
        <w:t xml:space="preserve">". </w:t>
      </w:r>
    </w:p>
    <w:p w14:paraId="1AAA5BE2" w14:textId="77777777" w:rsidR="004C483C" w:rsidRPr="004C483C" w:rsidRDefault="004C483C" w:rsidP="004C483C">
      <w:pPr>
        <w:pStyle w:val="a3"/>
        <w:bidi/>
        <w:rPr>
          <w:rtl/>
        </w:rPr>
      </w:pPr>
      <w:r w:rsidRPr="004C483C">
        <w:rPr>
          <w:rtl/>
        </w:rPr>
        <w:lastRenderedPageBreak/>
        <w:t>ובתחילה יש להבין, על איזו תקופה מדבר הרמב"ם, כאשר כותב שהחכמים למדו בק"ו מהילוך ודיבור שבדברי הנביאים, ואסרו את הטלטול. שהרי ישעיהו עמד באמצע ימי בית ראשון, ואיסור מוקצה היה כבר קודם לכן, בימי דוד ושלמה. וכמסופר בשבת ל, ב דכאשר מת דוד המלך בשבת, שלח המלך שלמה לבית המדרש לשאול מה יעשה עם אביו המוטל בחמה, והשיבו לו שיניח עליו ככר או תינוק ויטלטלו. הרי מבואר, שהיה איסור מוקצה בטלטול גם מאות שנים לפני שאמר ישעיהו "מעשות דרכך ממצוא חפצך ודבר דבר". וכמו שביאר בשוע"ר סימן שח סי"ז, שדבר שאינו ראוי להשתמש בו בשבת, אכן היה אסור לטלטלו אף בימי דוד ושלמה או קודם לכן (וראה הלכה הבאה סוף הערה 5).</w:t>
      </w:r>
    </w:p>
    <w:p w14:paraId="1493B449" w14:textId="77777777" w:rsidR="004C483C" w:rsidRPr="004C483C" w:rsidRDefault="004C483C" w:rsidP="004C483C">
      <w:pPr>
        <w:pStyle w:val="a3"/>
        <w:bidi/>
        <w:rPr>
          <w:rtl/>
        </w:rPr>
      </w:pPr>
      <w:r w:rsidRPr="004C483C">
        <w:rPr>
          <w:rtl/>
        </w:rPr>
        <w:t>וכתבו המ"מ ועוד מפרשים, שהרמב"ם מדבר על התקופה של נחמיה בן חכליה, כשעלו מגלות בבל. וכמבואר בשבת קכג, ב: "תנו רבנן, בראשונה היו אומרים שלשה כלים ניטלין בשבת . . התירו, וחזרו והתירו, וחזרו והתירו, עד שאמרו . . מאי התירו וחזרו והתירו וחזרו והתירו, אמר אביי התירו דבר שמלאכתו להיתר לצורך גופו, וחזרו והתירו דבר שמלאכתו להיתר לצורך מקומו, וחזרו והתירו דבר שמלאכתו לאיסור לצורך גופו אין, לצורך מקומו לא. ועדיין, בידו אחת אין, בשתי ידיו לא. עד שאמרו, כל הכלים ניטלין בשבת, ואפילו בשתי ידים. אמר ליה רבא, מכדי התירו קתני, מה לי לצורך גופו מה לי לצורך מקומו. אלא אמר רבא, התירו דבר שמלאכתו להיתר בין לצורך גופו ובין לצורך מקומו, וחזרו והתירו מחמה לצל (היינו לצורך עצמו של הכלי). וחזרו והתירו דבר שמלאכתו לאיסור, לצורך גופו ולצורך מקומו אין, מחמה לצל לא. ועדיין, באדם אחד אין, בשני בני אדם לא. עד שאמרו, כל הכלים ניטלין בשבת אפילו בשני בני אדם . . אמר רבי חנינא, בימי נחמיה בן חכליה נשנית משנה זו, דכתיב (נחמיה יג, טו) בימים ההמה ראיתי ביהודה דורכים גתות בשבת ומביאים הערימות". ועפ"ז מובן, שהרמב"ם בא ליתן טעם לגזירת החכמים בימי נחמיה.</w:t>
      </w:r>
    </w:p>
    <w:p w14:paraId="01781D6E" w14:textId="77777777" w:rsidR="004C483C" w:rsidRPr="004C483C" w:rsidRDefault="004C483C" w:rsidP="004C483C">
      <w:pPr>
        <w:pStyle w:val="a3"/>
        <w:bidi/>
        <w:rPr>
          <w:rtl/>
        </w:rPr>
      </w:pPr>
      <w:r w:rsidRPr="004C483C">
        <w:rPr>
          <w:rtl/>
        </w:rPr>
        <w:t xml:space="preserve">אבל לכאורה הרי שם </w:t>
      </w:r>
      <w:r w:rsidRPr="004C483C">
        <w:rPr>
          <w:b/>
          <w:bCs/>
          <w:rtl/>
        </w:rPr>
        <w:t>מפורש טעם</w:t>
      </w:r>
      <w:r w:rsidRPr="004C483C">
        <w:rPr>
          <w:rtl/>
        </w:rPr>
        <w:t xml:space="preserve"> הגזירה, דמאחר שראו חכמי ישראל, שדורכים גתות בשבת ומביאים הערימות, על כן גזרו גדר וסיג, שלא יטלטלו בשבת מקצת כלים, וכמ"ש רש"י שם ד"ה ג' כלים (ובר"ן על הרי"ף מח, א. ד"ה איכא, והובא בשוע"ר סימן שם סט"ז), שהיו העם מזלזלים באיסורי שבת ולכן "עשו חכמים סיג וגדר לאיסור הוצאה" (וא"כ הרי זה כמו שאר הגזירות והשבותים שגזרו חז"ל, כדי שלא יגיעו לידי מלאכה). ולמה לו לרמב"ם לכתוב טעם אחר חדש, שלכאורה אין לו מקור בחז"ל. ובעצם הרי זוהי השגת הראב"ד שבהלכה הבאה, וראה בהערה שם.</w:t>
      </w:r>
    </w:p>
    <w:p w14:paraId="780DAE51" w14:textId="77777777" w:rsidR="004C483C" w:rsidRPr="004C483C" w:rsidRDefault="004C483C" w:rsidP="004C483C">
      <w:pPr>
        <w:pStyle w:val="a3"/>
        <w:bidi/>
        <w:rPr>
          <w:rtl/>
        </w:rPr>
      </w:pPr>
      <w:r w:rsidRPr="004C483C">
        <w:rPr>
          <w:rtl/>
        </w:rPr>
        <w:t xml:space="preserve">ויש לומר, דהנה בגמרא שם בענין הגזירה שבימי נחמיה, מצינו דבר פלא. כי בדרך כלל כאשר יש גזירת חכמים שבטל טעמה, בטלה הגזירה. ומה נשתנה כאן, שבכל פעם התירו רק מקצת, וכלשון הגמרא שם "התירו, וחזרו והתירו, וחזרו והתירו". כלומר </w:t>
      </w:r>
      <w:r w:rsidRPr="004C483C">
        <w:rPr>
          <w:rtl/>
        </w:rPr>
        <w:lastRenderedPageBreak/>
        <w:t xml:space="preserve">שבכל פעם ירדו עוד מדריגה בהתרת הגזירה, וכלשון שוע"ר שם: "ואח"כ כשראו חכמים שחזרו העם להזהר קצת באיסורי שבת, </w:t>
      </w:r>
      <w:r w:rsidRPr="004C483C">
        <w:rPr>
          <w:b/>
          <w:bCs/>
          <w:rtl/>
        </w:rPr>
        <w:t xml:space="preserve">חזרו והתירו </w:t>
      </w:r>
      <w:r w:rsidRPr="004C483C">
        <w:rPr>
          <w:rtl/>
        </w:rPr>
        <w:t xml:space="preserve">. . ואח"כ כשראו שחזרו העם להזהר יותר, </w:t>
      </w:r>
      <w:r w:rsidRPr="004C483C">
        <w:rPr>
          <w:b/>
          <w:bCs/>
          <w:rtl/>
        </w:rPr>
        <w:t>חזרו והתירו</w:t>
      </w:r>
      <w:r w:rsidRPr="004C483C">
        <w:rPr>
          <w:rtl/>
        </w:rPr>
        <w:t xml:space="preserve">". דלכאורה ממה נפשך, דמאחר שגזרו משום שהיו דורכים גתות ומביאים הערימות, א"כ כאשר ראו שהגזירה פעלה שכבר לא מזלזלים באיסורים אלו, היה להם לחכמים לבטל את הגזירה מכל וכל. ואף שבכל פעם שחזרו והתירו, עדיין חזרו רק "להזהר </w:t>
      </w:r>
      <w:r w:rsidRPr="004C483C">
        <w:rPr>
          <w:b/>
          <w:bCs/>
          <w:rtl/>
        </w:rPr>
        <w:t>קצת</w:t>
      </w:r>
      <w:r w:rsidRPr="004C483C">
        <w:rPr>
          <w:rtl/>
        </w:rPr>
        <w:t xml:space="preserve">", אבל הרי כל הגזירה התחילה מכך שהיו דורכים גתות וכו', ומזה כבר בודאי חזרו בתשובה, דלולא זאת לא היו מתירים כלום, וא"כ </w:t>
      </w:r>
      <w:r w:rsidRPr="004C483C">
        <w:rPr>
          <w:b/>
          <w:bCs/>
          <w:rtl/>
        </w:rPr>
        <w:t>למה לא התירו לגמרי</w:t>
      </w:r>
      <w:r w:rsidRPr="004C483C">
        <w:rPr>
          <w:rtl/>
        </w:rPr>
        <w:t>.</w:t>
      </w:r>
    </w:p>
    <w:p w14:paraId="3FE563D2" w14:textId="77777777" w:rsidR="004C483C" w:rsidRPr="004C483C" w:rsidRDefault="004C483C" w:rsidP="004C483C">
      <w:pPr>
        <w:pStyle w:val="a3"/>
        <w:bidi/>
        <w:rPr>
          <w:rtl/>
        </w:rPr>
      </w:pPr>
      <w:r w:rsidRPr="004C483C">
        <w:rPr>
          <w:rtl/>
        </w:rPr>
        <w:t xml:space="preserve">ועוד, שבדרך כלל, כל ה"שבותים" מיוסדים על </w:t>
      </w:r>
      <w:r w:rsidRPr="004C483C">
        <w:rPr>
          <w:b/>
          <w:bCs/>
          <w:rtl/>
        </w:rPr>
        <w:t>אחת</w:t>
      </w:r>
      <w:r w:rsidRPr="004C483C">
        <w:rPr>
          <w:rtl/>
        </w:rPr>
        <w:t xml:space="preserve"> מט"ל המלאכות. וכנ"ל שאסרו אותם כדי שלא יבואו למלאכה </w:t>
      </w:r>
      <w:r w:rsidRPr="004C483C">
        <w:rPr>
          <w:b/>
          <w:bCs/>
          <w:rtl/>
        </w:rPr>
        <w:t>פלונית</w:t>
      </w:r>
      <w:r w:rsidRPr="004C483C">
        <w:rPr>
          <w:rtl/>
        </w:rPr>
        <w:t xml:space="preserve"> האסורה מהתורה, או מפני שדומה למלאכה. אבל הגזירה של טלטול מקצת כלים אינה מפני שחוששים למלאכה </w:t>
      </w:r>
      <w:r w:rsidRPr="004C483C">
        <w:rPr>
          <w:b/>
          <w:bCs/>
          <w:rtl/>
        </w:rPr>
        <w:t>מסוימת</w:t>
      </w:r>
      <w:r w:rsidRPr="004C483C">
        <w:rPr>
          <w:rtl/>
        </w:rPr>
        <w:t xml:space="preserve">. ואפילו לטעם שכתב בהלכה הבאה "כשיבקר ויטלטל כלים שמלאכתן לאיסור, אפשר שיתעסק בהן מעט ויבוא לידי מלאכה", הרי שוב אסרו בטלטול את </w:t>
      </w:r>
      <w:r w:rsidRPr="004C483C">
        <w:rPr>
          <w:b/>
          <w:bCs/>
          <w:rtl/>
        </w:rPr>
        <w:t>כל הכלים</w:t>
      </w:r>
      <w:r w:rsidRPr="004C483C">
        <w:rPr>
          <w:rtl/>
        </w:rPr>
        <w:t xml:space="preserve"> שמלאכתן לאיסור </w:t>
      </w:r>
      <w:r w:rsidRPr="004C483C">
        <w:rPr>
          <w:b/>
          <w:bCs/>
          <w:rtl/>
        </w:rPr>
        <w:t>בכל האיסורים</w:t>
      </w:r>
      <w:r w:rsidRPr="004C483C">
        <w:rPr>
          <w:rtl/>
        </w:rPr>
        <w:t xml:space="preserve">. ועל כרחך, שחז"ל חיפשו דרך </w:t>
      </w:r>
      <w:r w:rsidRPr="004C483C">
        <w:rPr>
          <w:b/>
          <w:bCs/>
          <w:rtl/>
        </w:rPr>
        <w:t>לחזק את חומות השבת באופן כללי</w:t>
      </w:r>
      <w:r w:rsidRPr="004C483C">
        <w:rPr>
          <w:rtl/>
        </w:rPr>
        <w:t xml:space="preserve">, וזאת ע"י שימנעו מלטלטל מקצת דברים, ואז לא תהיה השבת כחול בעיניהם. ולולא שהיה טעם כללי זה, לא היו מרחיקים לכת ואוסרים טלטול כלים רק מהטעמים הפרטיים שכתב בשתי ההלכות. </w:t>
      </w:r>
    </w:p>
    <w:p w14:paraId="5E33412F" w14:textId="77777777" w:rsidR="004C483C" w:rsidRPr="004C483C" w:rsidRDefault="004C483C" w:rsidP="004C483C">
      <w:pPr>
        <w:pStyle w:val="a3"/>
        <w:bidi/>
        <w:rPr>
          <w:rtl/>
        </w:rPr>
      </w:pPr>
      <w:r w:rsidRPr="004C483C">
        <w:rPr>
          <w:rtl/>
        </w:rPr>
        <w:t xml:space="preserve">וזהו שנקט הרמב"ם "מפני מה נגעו באיסור זה". דהנה מצינו כמה פעמים בש"ס, שאמרו "משום . . </w:t>
      </w:r>
      <w:r w:rsidRPr="004C483C">
        <w:rPr>
          <w:b/>
          <w:bCs/>
          <w:rtl/>
        </w:rPr>
        <w:t>נגעו</w:t>
      </w:r>
      <w:r w:rsidRPr="004C483C">
        <w:rPr>
          <w:rtl/>
        </w:rPr>
        <w:t xml:space="preserve"> בה", וכמו בב"מ כג, ב: "משום יאוש בעלים נגעו בה". והמתבונן בסוגיות שם יראה, שלשון זה בא למעט, שטעם הדין אינו כפי שנראה בהשקפה ראשונה, אלא שיש כאן 'נגיעה' מענין אחר כללי יותר (ולכן אמרו בב"מ שם, שאין ללמוד מזה ש'מקום לא הוי סימן'. כמבואר שם בגמרא. וכן הוא בב"ב פז, ב. ועוד). ועד"ז בנדו"ד, שהרמב"ם מבאר, שבודאי היתה נגד עיני חז"ל </w:t>
      </w:r>
      <w:r w:rsidRPr="004C483C">
        <w:rPr>
          <w:b/>
          <w:bCs/>
          <w:rtl/>
        </w:rPr>
        <w:t>בעיה כללית</w:t>
      </w:r>
      <w:r w:rsidRPr="004C483C">
        <w:rPr>
          <w:rtl/>
        </w:rPr>
        <w:t xml:space="preserve"> במצב שמירת השבת, שזה הביא אותם לחפש דרכים לחזק בדקה. ושלולא בעיה כללית זו, לא היו אוסרים עד כדי כך, ומטעמים רחוקים כל כך. וזהו מה שעמד מאחורי הגזירה הכללית שאסרו בימי נחמיה לטלטל חפצים, אע"פ שאין בטלטול זה שום דמיון למלאכה מסוימת, ואע"פ שעמדו במצב של סיום התהליך של התירו וחזרו והתירו וכו', ומ"מ עדיין לא התירו לגמרי, והשאירו בגזירה כלים שמלאכתם לאיסור לצורך עצמם, וכלים שמלאכתן להיתר שלא לצורך. וזהו שכתב את הטעם הכללי, דנגעו בה בכדי להבדיל את טלטול השבת מבחול, שלא תתבטל מנוחת השבת.</w:t>
      </w:r>
    </w:p>
    <w:p w14:paraId="6F58965E" w14:textId="706CB071" w:rsidR="004C483C" w:rsidRPr="004C483C" w:rsidRDefault="00AF18B7" w:rsidP="004C483C">
      <w:pPr>
        <w:pStyle w:val="a3"/>
        <w:bidi/>
        <w:rPr>
          <w:rtl/>
        </w:rPr>
      </w:pPr>
      <w:r>
        <w:rPr>
          <w:rFonts w:hint="cs"/>
          <w:rtl/>
        </w:rPr>
        <w:t>7)</w:t>
      </w:r>
      <w:r w:rsidR="004C483C" w:rsidRPr="004C483C">
        <w:rPr>
          <w:b/>
          <w:bCs/>
          <w:rtl/>
        </w:rPr>
        <w:t xml:space="preserve"> </w:t>
      </w:r>
      <w:r w:rsidR="004C483C" w:rsidRPr="004C483C">
        <w:rPr>
          <w:rtl/>
        </w:rPr>
        <w:t xml:space="preserve">אזהרת נביאים זו, על שני חלקיה (הילוך ודיבור), הובאה בדברי הרמב"ם לעיל ה"א, ושוב בה"ד. ויש להעיר על לשונו, מדוע הוצרך לבאר שוב גם בהלכה זו, את המקור מהפסוק לאיסור דיבור כשל חול "שנאמר ודבר דבר", הלא כבר פירש זאת </w:t>
      </w:r>
      <w:r w:rsidR="004C483C" w:rsidRPr="004C483C">
        <w:rPr>
          <w:rtl/>
        </w:rPr>
        <w:lastRenderedPageBreak/>
        <w:t xml:space="preserve">שם. ועוד והוא העיקר, דאם כבר ראה לנכון לפרש זאת שוב לגבי איסור דיבור, מדוע לא פירש ג"כ את המקור לאיסור הילוך כשל חול, שנאמר "מעשות דרכך", כמבואר ג"כ שם. ושמא י"ל, דיותר יש ללמוד ק"ו מדיבור מאשר מהילוך, ולכן חוזר הרמב"ם ומעתיק את הפסוק, שבו מבואר שאסרו הנביאים את הדיבור בעניני חול. ואולי כוונתו </w:t>
      </w:r>
      <w:r w:rsidR="004C483C" w:rsidRPr="004C483C">
        <w:rPr>
          <w:b/>
          <w:bCs/>
          <w:rtl/>
        </w:rPr>
        <w:t>לכל</w:t>
      </w:r>
      <w:r w:rsidR="004C483C" w:rsidRPr="004C483C">
        <w:rPr>
          <w:rtl/>
        </w:rPr>
        <w:t xml:space="preserve"> הפסוק, </w:t>
      </w:r>
      <w:r w:rsidR="004C483C" w:rsidRPr="004C483C">
        <w:rPr>
          <w:b/>
          <w:bCs/>
          <w:rtl/>
        </w:rPr>
        <w:t>וכאילו</w:t>
      </w:r>
      <w:r w:rsidR="004C483C" w:rsidRPr="004C483C">
        <w:rPr>
          <w:rtl/>
        </w:rPr>
        <w:t xml:space="preserve"> כתב: שנאמר "מעשות דרכך . . </w:t>
      </w:r>
      <w:r w:rsidR="004C483C" w:rsidRPr="004C483C">
        <w:rPr>
          <w:b/>
          <w:bCs/>
          <w:rtl/>
        </w:rPr>
        <w:t>ודבר דבר</w:t>
      </w:r>
      <w:r w:rsidR="004C483C" w:rsidRPr="004C483C">
        <w:rPr>
          <w:rtl/>
        </w:rPr>
        <w:t>".</w:t>
      </w:r>
    </w:p>
    <w:p w14:paraId="348D7C60" w14:textId="6B8678F0" w:rsidR="004C483C" w:rsidRPr="004C483C" w:rsidRDefault="00AF18B7" w:rsidP="004C483C">
      <w:pPr>
        <w:pStyle w:val="a3"/>
        <w:bidi/>
        <w:rPr>
          <w:rtl/>
        </w:rPr>
      </w:pPr>
      <w:r>
        <w:rPr>
          <w:rFonts w:hint="cs"/>
          <w:rtl/>
        </w:rPr>
        <w:t>8)</w:t>
      </w:r>
      <w:r w:rsidR="004C483C" w:rsidRPr="004C483C">
        <w:rPr>
          <w:b/>
          <w:bCs/>
          <w:rtl/>
        </w:rPr>
        <w:t xml:space="preserve"> </w:t>
      </w:r>
      <w:r w:rsidR="004C483C" w:rsidRPr="004C483C">
        <w:rPr>
          <w:rtl/>
        </w:rPr>
        <w:t>ב"אוצרות דברי יציב" (מתורתו של האדמו"ר מצאנז ז"ל) שבת קכג, ב. עמד על דברי הרמב"ם: "יש לדקדק בלשונו, שכתב בסיום טעם הראשון, 'כדי שלא יהיה כיום חול בעיניו ויבוא להגביה ולתקן וכו'', דזה נראה לכאורה כטעם נוסף לאיסור טלטול, ולא מצד הק"ו של ודבר דבר שהתחיל בו. ואילו מסגנון לשונו שלא כתב 'ועוד' (כפי שכתב בתחלת הטעמים הנוספים שבהלכה הבאה), משמע דהוי המשך לטעם הראשון".</w:t>
      </w:r>
    </w:p>
    <w:p w14:paraId="32E93BD4" w14:textId="77777777" w:rsidR="004C483C" w:rsidRPr="004C483C" w:rsidRDefault="004C483C" w:rsidP="004C483C">
      <w:pPr>
        <w:pStyle w:val="a3"/>
        <w:bidi/>
        <w:rPr>
          <w:rtl/>
        </w:rPr>
      </w:pPr>
      <w:r w:rsidRPr="004C483C">
        <w:rPr>
          <w:rtl/>
        </w:rPr>
        <w:t xml:space="preserve">אמנם ע"פ מה שנתבאר לעיל הערה 6, יש לומר דמה שפתח הרמב"ם בק"ו וסיים בטעם דלמען ינוח, כוונתו בזה, דהק"ו הוא </w:t>
      </w:r>
      <w:r w:rsidRPr="004C483C">
        <w:rPr>
          <w:b/>
          <w:bCs/>
          <w:rtl/>
        </w:rPr>
        <w:t>המקור</w:t>
      </w:r>
      <w:r w:rsidRPr="004C483C">
        <w:rPr>
          <w:rtl/>
        </w:rPr>
        <w:t xml:space="preserve"> בדברי הנביאים, והלמען ינוח הוא </w:t>
      </w:r>
      <w:r w:rsidRPr="004C483C">
        <w:rPr>
          <w:b/>
          <w:bCs/>
          <w:rtl/>
        </w:rPr>
        <w:t>הטעם</w:t>
      </w:r>
      <w:r w:rsidRPr="004C483C">
        <w:rPr>
          <w:rtl/>
        </w:rPr>
        <w:t xml:space="preserve">. שהרי זה לא יתכן שחז"ל ימציאו מעצמם סברות וגדרים חדשים בשמירת שבת (שאינם מט"ל מלאכות, ואינם נסמכים על השבותים שלמדום מ"תשבות", וגם אין להם מקור </w:t>
      </w:r>
      <w:r w:rsidRPr="004C483C">
        <w:rPr>
          <w:b/>
          <w:bCs/>
          <w:rtl/>
        </w:rPr>
        <w:t>לכאורה</w:t>
      </w:r>
      <w:r w:rsidRPr="004C483C">
        <w:rPr>
          <w:rtl/>
        </w:rPr>
        <w:t xml:space="preserve"> בדברי הנביאים). ולזה פתח דאכן היה לחז"ל </w:t>
      </w:r>
      <w:r w:rsidRPr="004C483C">
        <w:rPr>
          <w:b/>
          <w:bCs/>
          <w:rtl/>
        </w:rPr>
        <w:t>מקור</w:t>
      </w:r>
      <w:r w:rsidRPr="004C483C">
        <w:rPr>
          <w:rtl/>
        </w:rPr>
        <w:t xml:space="preserve"> לזה בדברי קבלה, </w:t>
      </w:r>
      <w:r w:rsidRPr="004C483C">
        <w:rPr>
          <w:b/>
          <w:bCs/>
          <w:rtl/>
        </w:rPr>
        <w:t>ואדרבה</w:t>
      </w:r>
      <w:r w:rsidRPr="004C483C">
        <w:rPr>
          <w:rtl/>
        </w:rPr>
        <w:t xml:space="preserve"> שהוא </w:t>
      </w:r>
      <w:r w:rsidRPr="004C483C">
        <w:rPr>
          <w:b/>
          <w:bCs/>
          <w:rtl/>
        </w:rPr>
        <w:t>בק</w:t>
      </w:r>
      <w:r w:rsidRPr="00F5727B">
        <w:rPr>
          <w:b/>
          <w:rtl/>
        </w:rPr>
        <w:t>"</w:t>
      </w:r>
      <w:r w:rsidRPr="004C483C">
        <w:rPr>
          <w:b/>
          <w:bCs/>
          <w:rtl/>
        </w:rPr>
        <w:t>ו</w:t>
      </w:r>
      <w:r w:rsidRPr="004C483C">
        <w:rPr>
          <w:rtl/>
        </w:rPr>
        <w:t xml:space="preserve"> מהילוך ודיבור כבחול שנאסרו ע"י ישעיה הנביא. אבל לא זה הוא </w:t>
      </w:r>
      <w:r w:rsidRPr="004C483C">
        <w:rPr>
          <w:b/>
          <w:bCs/>
          <w:rtl/>
        </w:rPr>
        <w:t>הטעם</w:t>
      </w:r>
      <w:r w:rsidRPr="004C483C">
        <w:rPr>
          <w:rtl/>
        </w:rPr>
        <w:t xml:space="preserve"> לאיסור הטלטול, אלא הטעם הוא כדי שלא תהיה השבת כחול, ולא תתבטל מנוחת השבת. ולולא המקור לזה שלמדו בק"ו מדברי הנביאים, לא היו אוסרים טלטול מהטעם בלבד.</w:t>
      </w:r>
    </w:p>
    <w:p w14:paraId="38A8FC66" w14:textId="77777777" w:rsidR="004C483C" w:rsidRPr="004C483C" w:rsidRDefault="004C483C" w:rsidP="004C483C">
      <w:pPr>
        <w:pStyle w:val="a3"/>
        <w:bidi/>
        <w:rPr>
          <w:rtl/>
        </w:rPr>
      </w:pPr>
      <w:r w:rsidRPr="004C483C">
        <w:rPr>
          <w:rtl/>
        </w:rPr>
        <w:t xml:space="preserve">והדברי יציב עצמו ביאר זאת ע"פ דברי הכל בו סימן לא, ז"ל: "כתב הר' אשר ז"ל (הוא ר"א בן שאול, בן דורו של הרמב"ם, מחבר ספר "המנהגות"), מנהג כל ישראל, שלא לצאת בשבת בלי מנעלים ובלי טלית או גלימא. והטעם, כדי שיזכור שהוא יום שבת קדוש לאלקינו, ולא יבא לידי חלול שבת". והביא דבריו בדרכ"מ סימן שא. ועפ"ז פסק שם סט"ז: "לא יצא אדם בשבת כמו שהוא יוצא בחול, בלתי דבר אחר שיזכור על ידו שהוא שבת, ולא יבא לחללו". וכתב הדברי יציב: "ולפי"ז עולים דברי הרמב"ם כמין חומר, וכך הם כוונת הדברים: </w:t>
      </w:r>
      <w:r w:rsidRPr="004C483C">
        <w:rPr>
          <w:b/>
          <w:bCs/>
          <w:rtl/>
        </w:rPr>
        <w:t xml:space="preserve">ומה אם הזהירו נביאים </w:t>
      </w:r>
      <w:r w:rsidRPr="004C483C">
        <w:rPr>
          <w:rtl/>
        </w:rPr>
        <w:t xml:space="preserve">וצוו שלא יהיה הילוכך בשבת כהילוכך בחול, ולא שיחת השבת כשיחת החול שנאמר ודבר דבר, וזאת כדי </w:t>
      </w:r>
      <w:r w:rsidRPr="004C483C">
        <w:rPr>
          <w:b/>
          <w:bCs/>
          <w:rtl/>
        </w:rPr>
        <w:t>שלא ישכח האדם מיום השבת</w:t>
      </w:r>
      <w:r w:rsidRPr="004C483C">
        <w:rPr>
          <w:rtl/>
        </w:rPr>
        <w:t xml:space="preserve"> ויבא לידי חילולה. א"כ, </w:t>
      </w:r>
      <w:r w:rsidRPr="004C483C">
        <w:rPr>
          <w:b/>
          <w:bCs/>
          <w:rtl/>
        </w:rPr>
        <w:t>ק</w:t>
      </w:r>
      <w:r w:rsidRPr="00F5727B">
        <w:rPr>
          <w:b/>
          <w:rtl/>
        </w:rPr>
        <w:t>"</w:t>
      </w:r>
      <w:r w:rsidRPr="004C483C">
        <w:rPr>
          <w:b/>
          <w:bCs/>
          <w:rtl/>
        </w:rPr>
        <w:t xml:space="preserve">ו </w:t>
      </w:r>
      <w:r w:rsidRPr="004C483C">
        <w:rPr>
          <w:rtl/>
        </w:rPr>
        <w:t>שלא יהיה טלטול בשבת כטלטול בחול,</w:t>
      </w:r>
      <w:r w:rsidRPr="004C483C">
        <w:rPr>
          <w:b/>
          <w:bCs/>
          <w:rtl/>
        </w:rPr>
        <w:t xml:space="preserve"> כדי שלא יהיה כיום חול בעיניו</w:t>
      </w:r>
      <w:r w:rsidRPr="004C483C">
        <w:rPr>
          <w:rtl/>
        </w:rPr>
        <w:t>, דאז איכא למיחש שישכח ששבת היום, ויבוא להגביה ולתקן כלים . .</w:t>
      </w:r>
      <w:r w:rsidRPr="004C483C">
        <w:rPr>
          <w:b/>
          <w:bCs/>
          <w:rtl/>
        </w:rPr>
        <w:t xml:space="preserve"> ונמצא שלא שבת</w:t>
      </w:r>
      <w:r w:rsidRPr="004C483C">
        <w:rPr>
          <w:rtl/>
        </w:rPr>
        <w:t xml:space="preserve">, ובטל הטעם שנאמר בתורה למען ינוח'". </w:t>
      </w:r>
    </w:p>
    <w:p w14:paraId="45E79A5D" w14:textId="77777777" w:rsidR="004C483C" w:rsidRPr="004C483C" w:rsidRDefault="004C483C" w:rsidP="004C483C">
      <w:pPr>
        <w:pStyle w:val="a3"/>
        <w:bidi/>
        <w:rPr>
          <w:rtl/>
        </w:rPr>
      </w:pPr>
      <w:r w:rsidRPr="004C483C">
        <w:rPr>
          <w:rtl/>
        </w:rPr>
        <w:t xml:space="preserve">ונקודת ביאורו, שה"כדי וכו'" אינו טעם חדש, אלא שהרמב"ם בא לבאר בזה את </w:t>
      </w:r>
      <w:r w:rsidRPr="004C483C">
        <w:rPr>
          <w:rtl/>
        </w:rPr>
        <w:lastRenderedPageBreak/>
        <w:t xml:space="preserve">הק"ו, והיינו מדוע יש </w:t>
      </w:r>
      <w:r w:rsidRPr="004C483C">
        <w:rPr>
          <w:b/>
          <w:bCs/>
          <w:rtl/>
        </w:rPr>
        <w:t>יותר</w:t>
      </w:r>
      <w:r w:rsidRPr="004C483C">
        <w:rPr>
          <w:rtl/>
        </w:rPr>
        <w:t xml:space="preserve"> סיבה להבדיל טלטול מהילוך ודיבור ("אם הזהירו נביאים וצוו . . </w:t>
      </w:r>
      <w:r w:rsidRPr="004C483C">
        <w:rPr>
          <w:b/>
          <w:bCs/>
          <w:rtl/>
        </w:rPr>
        <w:t>קל וחומר</w:t>
      </w:r>
      <w:r w:rsidRPr="004C483C">
        <w:rPr>
          <w:rtl/>
        </w:rPr>
        <w:t xml:space="preserve"> שלא יהיה טלטול וכו'"). וזהו שמבאר, שאם יהיה הטלטול מותר, יש בזה </w:t>
      </w:r>
      <w:r w:rsidRPr="004C483C">
        <w:rPr>
          <w:b/>
          <w:bCs/>
          <w:rtl/>
        </w:rPr>
        <w:t>יותר</w:t>
      </w:r>
      <w:r w:rsidRPr="004C483C">
        <w:rPr>
          <w:rtl/>
        </w:rPr>
        <w:t xml:space="preserve"> כדי להביא לשכחת השבת, מאשר ע"י הילוך ודיבור כשל חול (וב"אורה ושמחה" כאן, המשיך וביאר בדרך זו, גם את הטעמים הנוספים שמביא הרמב"ם בהלכה הבאה, שכולם באים רק לפרש את הק"ו, מדוע יש לגזור על טלטול </w:t>
      </w:r>
      <w:r w:rsidRPr="004C483C">
        <w:rPr>
          <w:b/>
          <w:bCs/>
          <w:rtl/>
        </w:rPr>
        <w:t>יותר</w:t>
      </w:r>
      <w:r w:rsidRPr="004C483C">
        <w:rPr>
          <w:rtl/>
        </w:rPr>
        <w:t xml:space="preserve"> מאשר על הילוך ודיבור. אלא שדבריו צ"ע, דא"כ, לא היה הרמב"ם מחלקן לב' הלכות, שהרי המשך אחד הוא. ועוד, דשם ביאר טעם נוסף: "כשיבקר ויטלטל כלים שמלאכתן לאיסור, אפשר שיתעסק בהן מעט </w:t>
      </w:r>
      <w:r w:rsidRPr="004C483C">
        <w:rPr>
          <w:b/>
          <w:bCs/>
          <w:rtl/>
        </w:rPr>
        <w:t>ויבא לידי מלאכה</w:t>
      </w:r>
      <w:r w:rsidRPr="004C483C">
        <w:rPr>
          <w:rtl/>
        </w:rPr>
        <w:t xml:space="preserve">". והרי על דברי הנביאים, כתב בה"א בפרקין: "יש דברים שהן אסורין בשבת, אע"פ שאינם דומין למלאכה, </w:t>
      </w:r>
      <w:r w:rsidRPr="004C483C">
        <w:rPr>
          <w:b/>
          <w:bCs/>
          <w:rtl/>
        </w:rPr>
        <w:t>ואינם מביאין לידי מלאכה</w:t>
      </w:r>
      <w:r w:rsidRPr="004C483C">
        <w:rPr>
          <w:rtl/>
        </w:rPr>
        <w:t>". דהניחא לרמב"ם עצמו, הרי אלו ב' טעמים, אבל אם הכל הוא ביאור על הק"ו מדברי הנביאים, הרי מפורש בדבריו שדברי הנביאים אינם מפני שיבואו למלאכה. וראה לקמן הערה 12).</w:t>
      </w:r>
    </w:p>
    <w:p w14:paraId="6119BC4C" w14:textId="77777777" w:rsidR="004C483C" w:rsidRPr="004C483C" w:rsidRDefault="004C483C" w:rsidP="004C483C">
      <w:pPr>
        <w:pStyle w:val="a3"/>
        <w:bidi/>
        <w:rPr>
          <w:rtl/>
        </w:rPr>
      </w:pPr>
      <w:r w:rsidRPr="004C483C">
        <w:rPr>
          <w:rtl/>
        </w:rPr>
        <w:t>והנה מביאור זה של הדברי יציב עולה עוד, שאגב דבריו (של הרמב"ם) בביאור טעם איסור הטלטול, נמצינו למדים גם טעם לאזהרת הנביאים על הילוך ודיבור של חול, והר"ז בא ללמד ונמצא למד. שהרי מאותו טעם שאסרו הנביאים את ההילוך והדיבור כשל חול, מטעם זה אסרו חכמים גם את הטלטול, שטעם האיסור בשניהם הוא משום שכחת השבת, וכמנהג הראשונים שכתב.</w:t>
      </w:r>
    </w:p>
    <w:p w14:paraId="335999A2" w14:textId="77777777" w:rsidR="004C483C" w:rsidRPr="004C483C" w:rsidRDefault="004C483C" w:rsidP="004C483C">
      <w:pPr>
        <w:pStyle w:val="a3"/>
        <w:bidi/>
        <w:rPr>
          <w:rtl/>
        </w:rPr>
      </w:pPr>
      <w:r w:rsidRPr="004C483C">
        <w:rPr>
          <w:rtl/>
        </w:rPr>
        <w:t xml:space="preserve">אלא שלכאורה נראה, דמנהג ראשונים זה, אינו דומה כלל לנדון דידן: א) דספר המנהגות ואחריו הכל בו והרמ"א, כתבו כן לגבי </w:t>
      </w:r>
      <w:r w:rsidRPr="004C483C">
        <w:rPr>
          <w:b/>
          <w:bCs/>
          <w:rtl/>
        </w:rPr>
        <w:t>הוצאה</w:t>
      </w:r>
      <w:r w:rsidRPr="004C483C">
        <w:rPr>
          <w:rtl/>
        </w:rPr>
        <w:t xml:space="preserve">, ולא מצינו כן לגבי היושב בביתו, שצריך לעשות דבר מה כדי שלא ישכח מהשבת. ב) דהראשונים הנ"ל חששו לשכחת השבת, ולכן הצריכו שיצא האדם לרה"ר כשהוא לבוש בצורת הלבוש הנוהגת בשבת, ועי"ז יהיה זכור מהשבת. ואילו להרמב"ם אין איסור טלטול משום חשש שכחה, אלא כסייג וגדר ל"למען ינוח", שאם לא יאסר הטלטול, יטרחו בשבת הרבה. </w:t>
      </w:r>
    </w:p>
    <w:p w14:paraId="0F67B685" w14:textId="77777777" w:rsidR="004C483C" w:rsidRPr="004C483C" w:rsidRDefault="004C483C" w:rsidP="004C483C">
      <w:pPr>
        <w:pStyle w:val="a3"/>
        <w:bidi/>
        <w:rPr>
          <w:rtl/>
        </w:rPr>
      </w:pPr>
      <w:r w:rsidRPr="004C483C">
        <w:rPr>
          <w:rtl/>
        </w:rPr>
        <w:t xml:space="preserve">אך בעיקר יש לתמוה על דבריו, מדוע הוצרך כלל להמציא טעם חדש שלא נתפרש בדברי הרמב"ם, הלא הטעם מבואר ומפורש באר היטב בדברי הרמב"ם, שהוא כדי שלא יתבטל טעם מצות השבת "למען ינוח" כנ"ל. א"כ נראה לפרש, דהרמב"ם ס"ל שטעם אזהרת הנביאים (גם בהילוך ודיבור) הוא, משום ביטול מנוחת השבת (וצ"ל לכאורה, שהדיבור בשיחה בטלה, פוגם במנוחת </w:t>
      </w:r>
      <w:r w:rsidRPr="004C483C">
        <w:rPr>
          <w:b/>
          <w:bCs/>
          <w:rtl/>
        </w:rPr>
        <w:t>הנפש</w:t>
      </w:r>
      <w:r w:rsidRPr="004C483C">
        <w:rPr>
          <w:rtl/>
        </w:rPr>
        <w:t xml:space="preserve">). וזהו שמבאר, שמטעם זה יש </w:t>
      </w:r>
      <w:r w:rsidRPr="004C483C">
        <w:rPr>
          <w:b/>
          <w:bCs/>
          <w:rtl/>
        </w:rPr>
        <w:t>יותר</w:t>
      </w:r>
      <w:r w:rsidRPr="004C483C">
        <w:rPr>
          <w:rtl/>
        </w:rPr>
        <w:t xml:space="preserve"> לאסור את הטלטול מאשר את ההילוך והדיבור, דבטלטול יש יותר העדר מנוחה, שיתקן כלים מפינה לפינה וכיו"ב, והר"ז עמל </w:t>
      </w:r>
      <w:r w:rsidRPr="004C483C">
        <w:rPr>
          <w:b/>
          <w:bCs/>
          <w:rtl/>
        </w:rPr>
        <w:t>הגוף</w:t>
      </w:r>
      <w:r w:rsidRPr="004C483C">
        <w:rPr>
          <w:rtl/>
        </w:rPr>
        <w:t>.</w:t>
      </w:r>
    </w:p>
    <w:p w14:paraId="18D1B78E" w14:textId="77777777" w:rsidR="004C483C" w:rsidRPr="004C483C" w:rsidRDefault="004C483C" w:rsidP="004C483C">
      <w:pPr>
        <w:pStyle w:val="a3"/>
        <w:bidi/>
        <w:rPr>
          <w:rtl/>
        </w:rPr>
      </w:pPr>
      <w:r w:rsidRPr="004C483C">
        <w:rPr>
          <w:rtl/>
        </w:rPr>
        <w:t xml:space="preserve">אמנם עצם הענין שנתבאר, דטעם איסור הטלטול, הוא ג"כ טעם איסור ההילוך והדיבור, מפורש יותר בהלכה הבאה. ששם מבאר הרמב"ם טעם נוסף לאיסור מוקצה, ז"ל: "מפני שמקצת העם אינם בעלי אומניות אלא בטלין כל ימיהן, כגון הטיילין </w:t>
      </w:r>
      <w:r w:rsidRPr="004C483C">
        <w:rPr>
          <w:rtl/>
        </w:rPr>
        <w:lastRenderedPageBreak/>
        <w:t xml:space="preserve">ויושבי קרנות שכל ימיהן הן שובתים ממלאכה. ואם יהיה מותר </w:t>
      </w:r>
      <w:r w:rsidRPr="004C483C">
        <w:rPr>
          <w:b/>
          <w:bCs/>
          <w:rtl/>
        </w:rPr>
        <w:t>להלך ולדבר ולטלטל</w:t>
      </w:r>
      <w:r w:rsidRPr="004C483C">
        <w:rPr>
          <w:rtl/>
        </w:rPr>
        <w:t xml:space="preserve"> כשאר הימים, נמצא </w:t>
      </w:r>
      <w:r w:rsidRPr="004C483C">
        <w:rPr>
          <w:b/>
          <w:bCs/>
          <w:rtl/>
        </w:rPr>
        <w:t>שלא שבת שביתה הניכרת</w:t>
      </w:r>
      <w:r w:rsidRPr="004C483C">
        <w:rPr>
          <w:rtl/>
        </w:rPr>
        <w:t xml:space="preserve">. ומפני דברים אלו נגעו באיסור </w:t>
      </w:r>
      <w:r w:rsidRPr="004C483C">
        <w:rPr>
          <w:b/>
          <w:bCs/>
          <w:rtl/>
        </w:rPr>
        <w:t>הטלטול</w:t>
      </w:r>
      <w:r w:rsidRPr="004C483C">
        <w:rPr>
          <w:rtl/>
        </w:rPr>
        <w:t>". הרי, שטעם אחד לשלשתן.</w:t>
      </w:r>
    </w:p>
    <w:p w14:paraId="407B6EA5" w14:textId="77777777" w:rsidR="004C483C" w:rsidRPr="004C483C" w:rsidRDefault="004C483C" w:rsidP="004C483C">
      <w:pPr>
        <w:pStyle w:val="a3"/>
        <w:bidi/>
        <w:rPr>
          <w:rtl/>
        </w:rPr>
      </w:pPr>
      <w:r w:rsidRPr="004C483C">
        <w:rPr>
          <w:rtl/>
        </w:rPr>
        <w:t xml:space="preserve">וכאמור לעיל, שמהרמב"ם עולה טעם לאזהרת הנביאים, א"כ, מדבריו שבהלכה הבאה יש ללמוד טעם נוסף לאיסור הילוך ודיבור, והוא כדי שתהיה שביתה נכרת לכולם. אך יש להבחין, ששם לא כתב שאם אסרו את הדיבור וההילוך של חול כדי שתהא שביתה ניכרת לכל, </w:t>
      </w:r>
      <w:r w:rsidRPr="004C483C">
        <w:rPr>
          <w:b/>
          <w:bCs/>
          <w:rtl/>
        </w:rPr>
        <w:t>ק</w:t>
      </w:r>
      <w:r w:rsidRPr="00F5727B">
        <w:rPr>
          <w:b/>
          <w:rtl/>
        </w:rPr>
        <w:t>"</w:t>
      </w:r>
      <w:r w:rsidRPr="004C483C">
        <w:rPr>
          <w:b/>
          <w:bCs/>
          <w:rtl/>
        </w:rPr>
        <w:t>ו</w:t>
      </w:r>
      <w:r w:rsidRPr="004C483C">
        <w:rPr>
          <w:rtl/>
        </w:rPr>
        <w:t xml:space="preserve"> שיש לאסור מטעם זה גם את הטלטול. מפני שאכן לענין זה של שביתה ניכרת, הרי הטלטול, ההילוך והדיבור שוים, דשניהם שייכים אצל כל אדם במדה שוה, ואדרבה, מצויים יותר מאשר טלטול.</w:t>
      </w:r>
    </w:p>
    <w:p w14:paraId="5A508249" w14:textId="77777777" w:rsidR="004C483C" w:rsidRPr="004C483C" w:rsidRDefault="004C483C" w:rsidP="004C483C">
      <w:pPr>
        <w:pStyle w:val="a3"/>
        <w:bidi/>
        <w:rPr>
          <w:rtl/>
        </w:rPr>
      </w:pPr>
      <w:r w:rsidRPr="004C483C">
        <w:rPr>
          <w:rtl/>
        </w:rPr>
        <w:t>אך לכאורה יש להקשות על כך, שהפסוק עצמו שמביא הרמב"ם בה"א, מפרש טעם אחר לאיסור הילוך ודיבור, שנאמר "</w:t>
      </w:r>
      <w:r w:rsidRPr="004C483C">
        <w:rPr>
          <w:b/>
          <w:bCs/>
          <w:rtl/>
        </w:rPr>
        <w:t>וכבדתו</w:t>
      </w:r>
      <w:r w:rsidRPr="004C483C">
        <w:rPr>
          <w:rtl/>
        </w:rPr>
        <w:t xml:space="preserve"> מעשות </w:t>
      </w:r>
      <w:r w:rsidRPr="004C483C">
        <w:rPr>
          <w:b/>
          <w:bCs/>
          <w:rtl/>
        </w:rPr>
        <w:t>דרכיך</w:t>
      </w:r>
      <w:r w:rsidRPr="004C483C">
        <w:rPr>
          <w:rtl/>
        </w:rPr>
        <w:t xml:space="preserve">, ממצוא חפצך </w:t>
      </w:r>
      <w:r w:rsidRPr="004C483C">
        <w:rPr>
          <w:b/>
          <w:bCs/>
          <w:rtl/>
        </w:rPr>
        <w:t>ודבר דבר</w:t>
      </w:r>
      <w:r w:rsidRPr="004C483C">
        <w:rPr>
          <w:rtl/>
        </w:rPr>
        <w:t xml:space="preserve">". הרי שנאסרו משום </w:t>
      </w:r>
      <w:r w:rsidRPr="004C483C">
        <w:rPr>
          <w:b/>
          <w:bCs/>
          <w:rtl/>
        </w:rPr>
        <w:t>כבוד</w:t>
      </w:r>
      <w:r w:rsidRPr="004C483C">
        <w:rPr>
          <w:rtl/>
        </w:rPr>
        <w:t xml:space="preserve"> השבת, ולא משום מנוחה או שביתה הנכרת. (וכן מפורש בגמרא קיג, א. שלמדו מלבושך של שבת, הילוכך של שבת ודיבורך של שבת, מפסוק זה "וכבדתו וגו'"). אך בלא"ה צ"ל, שהרי לקמן פ"ל ה"ב-ו, מבאר הרמב"ם את הדברים שנכללים בכבוד השבת, ולא ביאר את איסורים אלו, הרי דס"ל שאין ללמוד מפסוק זה, שהדיבור וכיו"ב נאסרו משום כבוד השבת. ויש לומר שאכן משמע מדבריו, דיש שני ענינים בכבוד שבת, אחד 'חיובי' לכבדו במאכל ובכסות וכו', והשני 'שלילי' לשבות בו שביתה הניכרת).</w:t>
      </w:r>
    </w:p>
    <w:p w14:paraId="5DA31C42" w14:textId="1CC043B8" w:rsidR="004C483C" w:rsidRPr="004C483C" w:rsidRDefault="00AF18B7" w:rsidP="004C483C">
      <w:pPr>
        <w:pStyle w:val="a3"/>
        <w:bidi/>
        <w:rPr>
          <w:rtl/>
        </w:rPr>
      </w:pPr>
      <w:r>
        <w:rPr>
          <w:rFonts w:hint="cs"/>
          <w:rtl/>
        </w:rPr>
        <w:t>9)</w:t>
      </w:r>
      <w:r w:rsidR="004C483C" w:rsidRPr="004C483C">
        <w:rPr>
          <w:rtl/>
        </w:rPr>
        <w:t xml:space="preserve"> כן ביאר בשו"ת "אז נדברו" ח"ט סימן כ'.</w:t>
      </w:r>
    </w:p>
    <w:p w14:paraId="558005D6" w14:textId="4E38DCBA" w:rsidR="004C483C" w:rsidRPr="004C483C" w:rsidRDefault="00AF18B7" w:rsidP="004C483C">
      <w:pPr>
        <w:pStyle w:val="a3"/>
        <w:bidi/>
        <w:rPr>
          <w:rtl/>
        </w:rPr>
      </w:pPr>
      <w:r>
        <w:rPr>
          <w:rFonts w:hint="cs"/>
          <w:rtl/>
        </w:rPr>
        <w:t>10)</w:t>
      </w:r>
      <w:r w:rsidR="004C483C" w:rsidRPr="004C483C">
        <w:rPr>
          <w:b/>
          <w:bCs/>
          <w:rtl/>
        </w:rPr>
        <w:t xml:space="preserve"> </w:t>
      </w:r>
      <w:r w:rsidR="004C483C" w:rsidRPr="004C483C">
        <w:rPr>
          <w:rtl/>
        </w:rPr>
        <w:t xml:space="preserve">ב"מגדל עוז" העתיק את לשון הרמב"ם בשינוי: "שמא יבא </w:t>
      </w:r>
      <w:r w:rsidR="004C483C" w:rsidRPr="004C483C">
        <w:rPr>
          <w:b/>
          <w:bCs/>
          <w:rtl/>
        </w:rPr>
        <w:t>להסיע</w:t>
      </w:r>
      <w:r w:rsidR="004C483C" w:rsidRPr="004C483C">
        <w:rPr>
          <w:rtl/>
        </w:rPr>
        <w:t xml:space="preserve"> אבנים". וכ"ה בעו"ש. ובשוע"ר סימן שח ס"א: "או להצניע, להסיע אבנים וכיוצא בהן". ויתכן, שכוונתו להביא את ב' הגרסאות. אך במ"מ וציונים (אשכנזי) שם כתב, שבא לבאר בזה את לשון הרמב"ם, ד"להצניע" קאי על </w:t>
      </w:r>
      <w:r w:rsidR="004C483C" w:rsidRPr="004C483C">
        <w:rPr>
          <w:b/>
          <w:bCs/>
          <w:rtl/>
        </w:rPr>
        <w:t>הכלים</w:t>
      </w:r>
      <w:r w:rsidR="004C483C" w:rsidRPr="004C483C">
        <w:rPr>
          <w:rtl/>
        </w:rPr>
        <w:t xml:space="preserve"> שכתב לעיל, והיינו "שיבוא להגביה ולתקן כלים מפינה לפינה או מבית לבית </w:t>
      </w:r>
      <w:r w:rsidR="004C483C" w:rsidRPr="004C483C">
        <w:rPr>
          <w:b/>
          <w:bCs/>
          <w:rtl/>
        </w:rPr>
        <w:t>או להצניע</w:t>
      </w:r>
      <w:r w:rsidR="004C483C" w:rsidRPr="004C483C">
        <w:rPr>
          <w:rtl/>
        </w:rPr>
        <w:t>"</w:t>
      </w:r>
      <w:r w:rsidR="004C483C" w:rsidRPr="004C483C">
        <w:rPr>
          <w:b/>
          <w:bCs/>
          <w:rtl/>
        </w:rPr>
        <w:t xml:space="preserve"> </w:t>
      </w:r>
      <w:r w:rsidR="004C483C" w:rsidRPr="004C483C">
        <w:rPr>
          <w:rtl/>
        </w:rPr>
        <w:t>היינו את הכלים, ואח"כ מוסיף "להסיע אבנים או כיוצא בהן".</w:t>
      </w:r>
    </w:p>
    <w:p w14:paraId="2B6CD83B" w14:textId="77777777" w:rsidR="004C483C" w:rsidRPr="004C483C" w:rsidRDefault="004C483C" w:rsidP="004C483C">
      <w:pPr>
        <w:pStyle w:val="a3"/>
        <w:bidi/>
        <w:rPr>
          <w:rtl/>
        </w:rPr>
      </w:pPr>
      <w:r w:rsidRPr="004C483C">
        <w:rPr>
          <w:rtl/>
        </w:rPr>
        <w:t xml:space="preserve">אמנם, מה שכתב "להצניע </w:t>
      </w:r>
      <w:r w:rsidRPr="004C483C">
        <w:rPr>
          <w:b/>
          <w:bCs/>
          <w:rtl/>
        </w:rPr>
        <w:t>אבנים</w:t>
      </w:r>
      <w:r w:rsidRPr="004C483C">
        <w:rPr>
          <w:rtl/>
        </w:rPr>
        <w:t xml:space="preserve"> וכיוצא בו", צריך ביאור, שהרי אבנים אינם כלים, וא"כ נאסרו כבר בימי דוד ושלמה כנ"ל, ואילו גזירת נחמיה בן חכליה היתה על כלים, ומאי שייטא דאבנים לגזירה זו. וגם מיהו זה ואיזה הוא המצניע אבנים או מסיע אבנים, שבעבורו נאסר לכל ישראל לטלטל גם כלים. ויש לומר, דאכן אין כוונת הרמב"ם לאבנים שאינם כלים, אלא לאבני בנין המסותתים ומוכנים לבניה, שדינם ככלים שמלאכתם לאיסור. שבאבנים כאלו וכיוצא בהם חששו חז"ל שהאדם ירצה להצניע, או להסיע ממקום למקום, בתור הכנה לעבודתו לאחר השבת.</w:t>
      </w:r>
    </w:p>
    <w:p w14:paraId="09B02215" w14:textId="3AE326B0" w:rsidR="004C483C" w:rsidRPr="004C483C" w:rsidRDefault="00AF18B7" w:rsidP="004C483C">
      <w:pPr>
        <w:pStyle w:val="a3"/>
        <w:bidi/>
        <w:rPr>
          <w:rtl/>
        </w:rPr>
      </w:pPr>
      <w:r>
        <w:rPr>
          <w:rFonts w:hint="cs"/>
          <w:rtl/>
        </w:rPr>
        <w:lastRenderedPageBreak/>
        <w:t>11)</w:t>
      </w:r>
      <w:r w:rsidR="004C483C" w:rsidRPr="004C483C">
        <w:rPr>
          <w:b/>
          <w:bCs/>
          <w:rtl/>
        </w:rPr>
        <w:t xml:space="preserve"> </w:t>
      </w:r>
      <w:r w:rsidR="004C483C" w:rsidRPr="004C483C">
        <w:rPr>
          <w:rtl/>
        </w:rPr>
        <w:t xml:space="preserve">פסוק זה נכתב בתורה בב' מקומות: א) משפטים כג, יב: "ששת ימים תעשה מעשיך וביום השביעי תשבת, </w:t>
      </w:r>
      <w:r w:rsidR="004C483C" w:rsidRPr="004C483C">
        <w:rPr>
          <w:b/>
          <w:bCs/>
          <w:rtl/>
        </w:rPr>
        <w:t>למען ינוח</w:t>
      </w:r>
      <w:r w:rsidR="004C483C" w:rsidRPr="004C483C">
        <w:rPr>
          <w:rtl/>
        </w:rPr>
        <w:t xml:space="preserve"> שורך וחמרך וינפש בן אמתך והגר". ב) ואתחנן ה, יד: "ויום השביעי שבת לה' אלקיך, לא תעשה כל מלאכה אתה ובנך ובתך ועבדך ואמתך ושורך וחמרך וכל בהמתך וגרך אשר בשעריך, </w:t>
      </w:r>
      <w:r w:rsidR="004C483C" w:rsidRPr="004C483C">
        <w:rPr>
          <w:b/>
          <w:bCs/>
          <w:rtl/>
        </w:rPr>
        <w:t>למען ינוח</w:t>
      </w:r>
      <w:r w:rsidR="004C483C" w:rsidRPr="004C483C">
        <w:rPr>
          <w:rtl/>
        </w:rPr>
        <w:t xml:space="preserve"> עבדך ואמתך כמוך".</w:t>
      </w:r>
    </w:p>
    <w:p w14:paraId="45184084" w14:textId="52BD84A0" w:rsidR="004C483C" w:rsidRPr="004C483C" w:rsidRDefault="00AF18B7" w:rsidP="004C483C">
      <w:pPr>
        <w:pStyle w:val="a3"/>
        <w:bidi/>
        <w:rPr>
          <w:rtl/>
        </w:rPr>
      </w:pPr>
      <w:r>
        <w:rPr>
          <w:rFonts w:hint="cs"/>
          <w:rtl/>
        </w:rPr>
        <w:t>12)</w:t>
      </w:r>
      <w:r w:rsidR="004C483C" w:rsidRPr="004C483C">
        <w:rPr>
          <w:b/>
          <w:bCs/>
          <w:rtl/>
        </w:rPr>
        <w:t xml:space="preserve"> </w:t>
      </w:r>
      <w:r w:rsidR="004C483C" w:rsidRPr="004C483C">
        <w:rPr>
          <w:rtl/>
        </w:rPr>
        <w:t xml:space="preserve">לעיל פכ"א ה"א ביאר הרמב"ם, ביאור כללי על איסורי חכמים בשבת, וז"ל: "נאמר בתורה 'תשבות', אפילו מדברים שאינן מלאכה, חייב לשבות מהן. ודברים הרבה הן שאסרו חכמים משום שבות, מהן דברים אסורים מפני שהן דומים למלאכות, ומהן דברים אסורים גזירה שמא יבוא מהן איסור סקילה". ושם הערה 3 הובאו דברי המ"מ ועוד בביאור כוונתו, שהוא ע"פ דברי הרמב"ן עה"ת, וכפי שנתבארו יפה בריטב"א ר"ה לב, ב: "וברם צריך את למידע, דכל מאי דאמרינן בכל דוכתא שבות דרבנן, לאו למימרא שאין לנו שבות מן התורה כלל, דא"כ נמצאת שבת כחול מן התורה, שהחנויות פתוחות ואוצרות תבואה ויין, ומטלטלין חפצים מבית לבית דרך כרמלית ומודדין ושוקלין ומונין, ואינו בדין שאסרה תורה הוצאה כגרוגרת, והתירה העמל הגדול הזה, שא"כ אין זה יום מנוחה. אלא כך עיקרן של דברים, כי בכלל מצות עשה שבות של תורה לשבות ממלאכות, יש לשבות מכל שבות דרך כלל שלא לעשות שבת כחול. אבל בכל פרט ופרט כי עביד ליה וזהיר באידך דלא הוי שבת כחול, הוי שבות דרבנן. נמצא שיש ל'שבות' עיקר מן התורה, ולפיכך העמידו בו חכמים דבריהם במקומות הרבה לדחות מצוה של תורה (כי גם השבות יש לה עיקר בתורה). וזו מרגליות שבידינו מרבינו הרמב"ן מפי מורינו ז"ל". עי"ש שהארכנו בזה. </w:t>
      </w:r>
    </w:p>
    <w:p w14:paraId="4E6FED55" w14:textId="77777777" w:rsidR="004C483C" w:rsidRPr="004C483C" w:rsidRDefault="004C483C" w:rsidP="004C483C">
      <w:pPr>
        <w:pStyle w:val="a3"/>
        <w:bidi/>
        <w:rPr>
          <w:rtl/>
        </w:rPr>
      </w:pPr>
      <w:r w:rsidRPr="004C483C">
        <w:rPr>
          <w:rtl/>
        </w:rPr>
        <w:t xml:space="preserve">ועפ"ז יש להבין, מדוע לא ביאר הרמב"ם כן גם לגבי איסור טלטול, שאיסורו משום שבות. אכן, בלשונו הנ"ל מבואר החילוק בין שני סוגי האיסורים דרבנן. שהרי כתב שם, שכלל הדברים שנאסרו משום שבות, "מהן דברים אסורים מפני שהן </w:t>
      </w:r>
      <w:r w:rsidRPr="004C483C">
        <w:rPr>
          <w:b/>
          <w:bCs/>
          <w:rtl/>
        </w:rPr>
        <w:t>דומים למלאכות</w:t>
      </w:r>
      <w:r w:rsidRPr="004C483C">
        <w:rPr>
          <w:rtl/>
        </w:rPr>
        <w:t xml:space="preserve">, ומהן דברים אסורים גזירה שמא </w:t>
      </w:r>
      <w:r w:rsidRPr="004C483C">
        <w:rPr>
          <w:b/>
          <w:bCs/>
          <w:rtl/>
        </w:rPr>
        <w:t>יבוא מהן איסור סקילה</w:t>
      </w:r>
      <w:r w:rsidRPr="004C483C">
        <w:rPr>
          <w:rtl/>
        </w:rPr>
        <w:t xml:space="preserve">". ואילו איסור טלטול אינו מב' מינים אלו, אלא שיש במעשה זה כמות שהוא, ביטול ה"למען ינוח". והדברים מדוייקים בלשונו. דלהמבואר בדבריו בהלכה דידן, הרי איסור הטלטול נלמד בק"ו מאזהרת הנביאים שלא הילוכך ודיבורך של שבת כחול. ובריש פרקין כתב לגבי ב' איסורים אלו: "יש דברים שהן אסורין בשבת </w:t>
      </w:r>
      <w:r w:rsidRPr="004C483C">
        <w:rPr>
          <w:b/>
          <w:bCs/>
          <w:rtl/>
        </w:rPr>
        <w:t>אע</w:t>
      </w:r>
      <w:r w:rsidRPr="00F5727B">
        <w:rPr>
          <w:b/>
          <w:rtl/>
        </w:rPr>
        <w:t>"</w:t>
      </w:r>
      <w:r w:rsidRPr="004C483C">
        <w:rPr>
          <w:b/>
          <w:bCs/>
          <w:rtl/>
        </w:rPr>
        <w:t>פ שאינם דומין למלאכה ואינם מביאין לידי מלאכה</w:t>
      </w:r>
      <w:r w:rsidRPr="004C483C">
        <w:rPr>
          <w:rtl/>
        </w:rPr>
        <w:t>, ומפני מה נאסרו, משום שנאמר . . ודבר דבר, לפיכך אסור לאדם להלך בחפציו בשבת ואפילו לדבר בהן". הא קמן, דהאיסורים מדרבנן שהם מחמת מלאכה, נאסרו משום "תשבות", ושאר האיסורים משום "למען ינוח".</w:t>
      </w:r>
    </w:p>
    <w:p w14:paraId="14A7CD3A" w14:textId="4C645D8F" w:rsidR="007E3AC2" w:rsidRPr="007E3AC2" w:rsidRDefault="004C483C" w:rsidP="00AF18B7">
      <w:pPr>
        <w:pStyle w:val="a3"/>
        <w:bidi/>
        <w:rPr>
          <w:rtl/>
        </w:rPr>
      </w:pPr>
      <w:r w:rsidRPr="004C483C">
        <w:rPr>
          <w:rtl/>
        </w:rPr>
        <w:t xml:space="preserve">ויתכן להוסיף ביאור בזה, דהנה כתיב (כי תשא לא, יז) "שבת וינפש", ובתרגומים: "שבת ונח". הרי דשביתה ומנוחה הם שני דברים שונים. וביאורו, ד"שביתה" היא </w:t>
      </w:r>
      <w:r w:rsidRPr="004C483C">
        <w:rPr>
          <w:rtl/>
        </w:rPr>
        <w:lastRenderedPageBreak/>
        <w:t xml:space="preserve">הפסקה ממלאכה (ע"ד השלילה), ואילו מנוחה הוא דבר חיובי. והיינו דתחלה חדל ה' מעשיית מלאכת שמים וארץ, ולאחמ"כ כביכול נח מהמלאכה (וברש"י שם: "מי שכתוב בו 'לא ייעף ולא יגע' וכל פעלו במאמר, הכתיב מנוחה לעצמו, לשבר האוזן מה שהיא יכולה לשמוע"). וכמו"כ נצטווינו אנו בשתי מצוות עשה, שביתה ומנוחה. עשה ד"תשבות", היינו לחדול מעשיית </w:t>
      </w:r>
      <w:r w:rsidRPr="004C483C">
        <w:rPr>
          <w:b/>
          <w:bCs/>
          <w:rtl/>
        </w:rPr>
        <w:t>מלאכה</w:t>
      </w:r>
      <w:r w:rsidRPr="004C483C">
        <w:rPr>
          <w:rtl/>
        </w:rPr>
        <w:t>, וכהרחבה לעשה זה, הוסיפו חז"ל כל מה שדומה למלאכה או יביא אליה. ומלבד זאת, מ"למען ינוח" למדנו, שתכלית השביתה ממלאכה היא, כדי שננוח באופן חיובי ממלאכת החול, וע"כ הזהירו וציוו הנביאים וחכמים, מדברים שיש בהם טורח ועמל, היפך המנוחה. ולהעיר, מאבות דרבי נתן פכ"א: "שנאמר שבת וינפש. שבת מן המלאכה, וינפש מן המחשבה". וראה לקו"ש שהובא לעיל פ"א ה"א הערה 3, דיש בשבת מנוחה חיובית, שאינה רק איסור מלאכה, עי"ש.</w:t>
      </w:r>
    </w:p>
    <w:p w14:paraId="28674C4D" w14:textId="7C110BAA" w:rsidR="007E3AC2" w:rsidRPr="002B0AF4" w:rsidRDefault="002B0AF4" w:rsidP="002B0AF4">
      <w:pPr>
        <w:pBdr>
          <w:top w:val="nil"/>
          <w:left w:val="nil"/>
          <w:bottom w:val="nil"/>
          <w:right w:val="nil"/>
          <w:between w:val="nil"/>
        </w:pBdr>
        <w:bidi/>
        <w:spacing w:after="200" w:line="276" w:lineRule="auto"/>
        <w:jc w:val="center"/>
        <w:rPr>
          <w:rtl/>
          <w:lang w:val="bg-BG"/>
        </w:rPr>
      </w:pPr>
      <w:proofErr w:type="gramStart"/>
      <w:r w:rsidRPr="00E27970">
        <w:rPr>
          <w:rFonts w:ascii="Nymphette" w:eastAsia="Times New Roman" w:hAnsi="Nymphette" w:cs="Nymphette"/>
          <w:sz w:val="44"/>
          <w:szCs w:val="44"/>
          <w:lang w:val="en-GB" w:eastAsia="en-GB"/>
        </w:rPr>
        <w:t>g</w:t>
      </w:r>
      <w:proofErr w:type="gramEnd"/>
    </w:p>
    <w:p w14:paraId="1F90A5B5" w14:textId="77777777" w:rsidR="00E62057" w:rsidRPr="005E08FD" w:rsidRDefault="00E62057" w:rsidP="00E62057">
      <w:pPr>
        <w:pStyle w:val="a0"/>
        <w:rPr>
          <w:rtl/>
        </w:rPr>
      </w:pPr>
      <w:bookmarkStart w:id="139" w:name="_Toc70558740"/>
      <w:r w:rsidRPr="005E08FD">
        <w:rPr>
          <w:rFonts w:hint="cs"/>
          <w:rtl/>
        </w:rPr>
        <w:t>פועל, שליח ועבד</w:t>
      </w:r>
      <w:bookmarkEnd w:id="139"/>
    </w:p>
    <w:p w14:paraId="0B31D697" w14:textId="77777777" w:rsidR="00E62057" w:rsidRDefault="00E62057" w:rsidP="00E62057">
      <w:pPr>
        <w:pStyle w:val="a"/>
        <w:rPr>
          <w:rtl/>
        </w:rPr>
      </w:pPr>
      <w:bookmarkStart w:id="140" w:name="_Toc70558741"/>
      <w:r w:rsidRPr="005E08FD">
        <w:rPr>
          <w:rFonts w:hint="cs"/>
          <w:rtl/>
        </w:rPr>
        <w:t>הרב אליהו נתן סילבערבערג</w:t>
      </w:r>
      <w:bookmarkEnd w:id="140"/>
    </w:p>
    <w:p w14:paraId="169BC005" w14:textId="70224486" w:rsidR="00E62057" w:rsidRPr="00E62057" w:rsidRDefault="00E62057" w:rsidP="00E62057">
      <w:pPr>
        <w:pStyle w:val="a1"/>
        <w:rPr>
          <w:rtl/>
        </w:rPr>
      </w:pPr>
      <w:r>
        <w:rPr>
          <w:rFonts w:hint="cs"/>
          <w:rtl/>
        </w:rPr>
        <w:t>ראש מתיבתא ליובאוויטש דשיקאגא</w:t>
      </w:r>
    </w:p>
    <w:p w14:paraId="12021D6C" w14:textId="77777777" w:rsidR="00E62057" w:rsidRPr="005E08FD" w:rsidRDefault="00E62057" w:rsidP="00E62057">
      <w:pPr>
        <w:pStyle w:val="11"/>
        <w:spacing w:before="0"/>
        <w:rPr>
          <w:rtl/>
        </w:rPr>
      </w:pPr>
      <w:r w:rsidRPr="005E08FD">
        <w:rPr>
          <w:rFonts w:hint="cs"/>
          <w:rtl/>
        </w:rPr>
        <w:t>- א -</w:t>
      </w:r>
    </w:p>
    <w:p w14:paraId="762F8568" w14:textId="77777777" w:rsidR="00E62057" w:rsidRPr="00E62057" w:rsidRDefault="00E62057" w:rsidP="00E62057">
      <w:pPr>
        <w:pStyle w:val="a3"/>
        <w:bidi/>
        <w:rPr>
          <w:rtl/>
        </w:rPr>
      </w:pPr>
      <w:r w:rsidRPr="00E62057">
        <w:rPr>
          <w:rFonts w:hint="cs"/>
          <w:rtl/>
        </w:rPr>
        <w:t>כתב ה</w:t>
      </w:r>
      <w:r w:rsidRPr="00E62057">
        <w:rPr>
          <w:rtl/>
        </w:rPr>
        <w:t xml:space="preserve">רמב"ם </w:t>
      </w:r>
      <w:r w:rsidRPr="00E62057">
        <w:rPr>
          <w:rFonts w:hint="cs"/>
          <w:rtl/>
        </w:rPr>
        <w:t>(</w:t>
      </w:r>
      <w:r w:rsidRPr="00E62057">
        <w:rPr>
          <w:rtl/>
        </w:rPr>
        <w:t>הלכות שכירות פ</w:t>
      </w:r>
      <w:r w:rsidRPr="00E62057">
        <w:rPr>
          <w:rFonts w:hint="cs"/>
          <w:rtl/>
        </w:rPr>
        <w:t>"</w:t>
      </w:r>
      <w:r w:rsidRPr="00E62057">
        <w:rPr>
          <w:rtl/>
        </w:rPr>
        <w:t>ט הי</w:t>
      </w:r>
      <w:r w:rsidRPr="00E62057">
        <w:rPr>
          <w:rFonts w:hint="cs"/>
          <w:rtl/>
        </w:rPr>
        <w:t>"</w:t>
      </w:r>
      <w:r w:rsidRPr="00E62057">
        <w:rPr>
          <w:rtl/>
        </w:rPr>
        <w:t>א</w:t>
      </w:r>
      <w:r w:rsidRPr="00E62057">
        <w:rPr>
          <w:rFonts w:hint="cs"/>
          <w:rtl/>
        </w:rPr>
        <w:t xml:space="preserve"> </w:t>
      </w:r>
      <w:r w:rsidRPr="00E62057">
        <w:rPr>
          <w:rtl/>
        </w:rPr>
        <w:t>–</w:t>
      </w:r>
      <w:r w:rsidRPr="00E62057">
        <w:rPr>
          <w:rFonts w:hint="cs"/>
          <w:rtl/>
        </w:rPr>
        <w:t xml:space="preserve"> שלמדנו בשיעור היומי בתחלת שבוע זה) "</w:t>
      </w:r>
      <w:r w:rsidRPr="00E62057">
        <w:rPr>
          <w:rtl/>
        </w:rPr>
        <w:t>מציאת הפועל לעצמו אף על פי שאמר לו עשה עמי מלאכה היום, ואין צריך לומר אם אמר לו עדור עמי היום</w:t>
      </w:r>
      <w:r w:rsidRPr="00E62057">
        <w:rPr>
          <w:rFonts w:hint="cs"/>
          <w:rtl/>
        </w:rPr>
        <w:t>.</w:t>
      </w:r>
      <w:r w:rsidRPr="00E62057">
        <w:rPr>
          <w:rtl/>
        </w:rPr>
        <w:t xml:space="preserve"> אבל אם שכרו ללקט מציאות</w:t>
      </w:r>
      <w:r w:rsidRPr="00E62057">
        <w:rPr>
          <w:rFonts w:hint="cs"/>
          <w:rtl/>
        </w:rPr>
        <w:t>,</w:t>
      </w:r>
      <w:r w:rsidRPr="00E62057">
        <w:rPr>
          <w:rtl/>
        </w:rPr>
        <w:t xml:space="preserve"> כגון שחסר הנהר ושכרו ללקט הדגים הנמצאין באגם</w:t>
      </w:r>
      <w:r w:rsidRPr="00E62057">
        <w:rPr>
          <w:rFonts w:hint="cs"/>
          <w:rtl/>
        </w:rPr>
        <w:t>,</w:t>
      </w:r>
      <w:r w:rsidRPr="00E62057">
        <w:rPr>
          <w:rtl/>
        </w:rPr>
        <w:t xml:space="preserve"> הרי מציאתו לבעל הבית</w:t>
      </w:r>
      <w:r w:rsidRPr="00E62057">
        <w:rPr>
          <w:rFonts w:hint="cs"/>
          <w:rtl/>
        </w:rPr>
        <w:t>,</w:t>
      </w:r>
      <w:r w:rsidRPr="00E62057">
        <w:rPr>
          <w:rtl/>
        </w:rPr>
        <w:t xml:space="preserve"> ואפילו מצא כיס מלא דינרי</w:t>
      </w:r>
      <w:r w:rsidRPr="00E62057">
        <w:rPr>
          <w:rFonts w:hint="cs"/>
          <w:rtl/>
        </w:rPr>
        <w:t>ן".</w:t>
      </w:r>
    </w:p>
    <w:p w14:paraId="181DEA6F" w14:textId="77777777" w:rsidR="00E62057" w:rsidRPr="00E62057" w:rsidRDefault="00E62057" w:rsidP="00E62057">
      <w:pPr>
        <w:pStyle w:val="a3"/>
        <w:bidi/>
        <w:rPr>
          <w:rtl/>
        </w:rPr>
      </w:pPr>
      <w:r w:rsidRPr="00E62057">
        <w:rPr>
          <w:rFonts w:hint="cs"/>
          <w:rtl/>
        </w:rPr>
        <w:t xml:space="preserve">ויל"ע בגדר זכייה זו שבעה"ב זוכה במציאת הפועל במקרה ששכרו ללקט מציאות; האם הפירוש הוא שהפועל זוכה במציאה לעצמו אלא שהוא חייב ליתנה לבעה"ב, או שמעיקרא הרי הוא זוכה במציאה עבור בעה"ב, והיינו שבעה"ב זוכה במציאה עי"ז שהפועל מגביהה. </w:t>
      </w:r>
    </w:p>
    <w:p w14:paraId="4EB75D58" w14:textId="77777777" w:rsidR="00E62057" w:rsidRPr="00E62057" w:rsidRDefault="00E62057" w:rsidP="00843A0F">
      <w:pPr>
        <w:pStyle w:val="11"/>
        <w:rPr>
          <w:rtl/>
        </w:rPr>
      </w:pPr>
      <w:r w:rsidRPr="00E62057">
        <w:rPr>
          <w:rFonts w:hint="cs"/>
          <w:rtl/>
        </w:rPr>
        <w:t>- ב -</w:t>
      </w:r>
    </w:p>
    <w:p w14:paraId="6B84DB92" w14:textId="77777777" w:rsidR="00E62057" w:rsidRPr="00E62057" w:rsidRDefault="00E62057" w:rsidP="00E62057">
      <w:pPr>
        <w:pStyle w:val="a3"/>
        <w:bidi/>
        <w:rPr>
          <w:rtl/>
        </w:rPr>
      </w:pPr>
      <w:r w:rsidRPr="00E62057">
        <w:rPr>
          <w:rFonts w:hint="cs"/>
          <w:rtl/>
        </w:rPr>
        <w:t>ויעויין באו"ש כאן שמבאר אופן זכייה זו ("</w:t>
      </w:r>
      <w:r w:rsidRPr="00E62057">
        <w:rPr>
          <w:rtl/>
        </w:rPr>
        <w:t xml:space="preserve">אם נאמר דהוי כאילו הקנה את המציאות שימצא להבעלים </w:t>
      </w:r>
      <w:r w:rsidRPr="00E62057">
        <w:rPr>
          <w:rFonts w:hint="cs"/>
          <w:rtl/>
        </w:rPr>
        <w:t xml:space="preserve">. . </w:t>
      </w:r>
      <w:r w:rsidRPr="00E62057">
        <w:rPr>
          <w:rtl/>
        </w:rPr>
        <w:t>זה אינו</w:t>
      </w:r>
      <w:r w:rsidRPr="00E62057">
        <w:rPr>
          <w:rFonts w:hint="cs"/>
          <w:rtl/>
        </w:rPr>
        <w:t>,</w:t>
      </w:r>
      <w:r w:rsidRPr="00E62057">
        <w:rPr>
          <w:rtl/>
        </w:rPr>
        <w:t xml:space="preserve"> דהא הוי דבר שלב"ל</w:t>
      </w:r>
      <w:r w:rsidRPr="00E62057">
        <w:rPr>
          <w:rFonts w:hint="cs"/>
          <w:rtl/>
        </w:rPr>
        <w:t>,</w:t>
      </w:r>
      <w:r w:rsidRPr="00E62057">
        <w:rPr>
          <w:rtl/>
        </w:rPr>
        <w:t xml:space="preserve"> ומי ימר דאתו</w:t>
      </w:r>
      <w:r w:rsidRPr="00E62057">
        <w:rPr>
          <w:rFonts w:hint="cs"/>
          <w:rtl/>
        </w:rPr>
        <w:t xml:space="preserve">", אלא) </w:t>
      </w:r>
      <w:r w:rsidRPr="00E62057">
        <w:rPr>
          <w:rtl/>
        </w:rPr>
        <w:t>–</w:t>
      </w:r>
      <w:r w:rsidRPr="00E62057">
        <w:rPr>
          <w:rFonts w:hint="cs"/>
          <w:rtl/>
        </w:rPr>
        <w:t xml:space="preserve"> "</w:t>
      </w:r>
      <w:r w:rsidRPr="00E62057">
        <w:rPr>
          <w:rtl/>
        </w:rPr>
        <w:t>דמשכיר את ידו ב</w:t>
      </w:r>
      <w:r w:rsidRPr="00E62057">
        <w:rPr>
          <w:rFonts w:hint="cs"/>
          <w:rtl/>
        </w:rPr>
        <w:t>כ</w:t>
      </w:r>
      <w:r w:rsidRPr="00E62057">
        <w:rPr>
          <w:rtl/>
        </w:rPr>
        <w:t xml:space="preserve">ל הזכותים שיזכה, והוי כאילו הקנה ידו למעשה ידיו </w:t>
      </w:r>
      <w:r w:rsidRPr="00E62057">
        <w:rPr>
          <w:rtl/>
        </w:rPr>
        <w:lastRenderedPageBreak/>
        <w:t>ולמציאותיו, דכיון דמעשה ידיו ומציאותיו על ידי ידיו קא אתו</w:t>
      </w:r>
      <w:r w:rsidRPr="00E62057">
        <w:rPr>
          <w:rFonts w:hint="cs"/>
          <w:rtl/>
        </w:rPr>
        <w:t>,</w:t>
      </w:r>
      <w:r w:rsidRPr="00E62057">
        <w:rPr>
          <w:rtl/>
        </w:rPr>
        <w:t xml:space="preserve"> מצי מזכה לרבו גוף ידיו למציאותיו, כדקל לפירותיו, וכמו דאמרו בסוגיא דמקדיש מעשה ידי אשתו (כתובות נ"ח ע"ב), וזה פשוט</w:t>
      </w:r>
      <w:r w:rsidRPr="00E62057">
        <w:rPr>
          <w:rFonts w:hint="cs"/>
          <w:rtl/>
        </w:rPr>
        <w:t xml:space="preserve"> . ." (ועד"ז מביא הגרש"ש כאן בשם הגר"ח).</w:t>
      </w:r>
    </w:p>
    <w:p w14:paraId="62E871BD" w14:textId="77777777" w:rsidR="00E62057" w:rsidRPr="00E62057" w:rsidRDefault="00E62057" w:rsidP="00E62057">
      <w:pPr>
        <w:pStyle w:val="a3"/>
        <w:bidi/>
        <w:rPr>
          <w:rtl/>
        </w:rPr>
      </w:pPr>
      <w:r w:rsidRPr="00E62057">
        <w:rPr>
          <w:rFonts w:hint="cs"/>
          <w:rtl/>
        </w:rPr>
        <w:t xml:space="preserve">והיינו דפירש כאופן השני הנ"ל, דבעה"ב זוכה מיד ובדרך ממילא במציאת הפועל, אחרי שידו </w:t>
      </w:r>
      <w:r w:rsidRPr="00E62057">
        <w:rPr>
          <w:rtl/>
        </w:rPr>
        <w:t>–</w:t>
      </w:r>
      <w:r w:rsidRPr="00E62057">
        <w:rPr>
          <w:rFonts w:hint="cs"/>
          <w:rtl/>
        </w:rPr>
        <w:t xml:space="preserve"> של הפועל </w:t>
      </w:r>
      <w:r w:rsidRPr="00E62057">
        <w:rPr>
          <w:rtl/>
        </w:rPr>
        <w:t>–</w:t>
      </w:r>
      <w:r w:rsidRPr="00E62057">
        <w:rPr>
          <w:rFonts w:hint="cs"/>
          <w:rtl/>
        </w:rPr>
        <w:t xml:space="preserve"> קנוי' לו לענין זה כמבואר בדבריו.</w:t>
      </w:r>
    </w:p>
    <w:p w14:paraId="0A6049B0" w14:textId="77777777" w:rsidR="00E62057" w:rsidRPr="00E62057" w:rsidRDefault="00E62057" w:rsidP="00E62057">
      <w:pPr>
        <w:pStyle w:val="a3"/>
        <w:bidi/>
        <w:rPr>
          <w:rtl/>
        </w:rPr>
      </w:pPr>
      <w:r w:rsidRPr="00E62057">
        <w:rPr>
          <w:rFonts w:hint="cs"/>
          <w:rtl/>
        </w:rPr>
        <w:t xml:space="preserve">ויסוד הדברים נלמד מסוגיית הגמרא בב"מ (י, א); דרבא ור"נ אמרו שהמגביה מציאה לחבירו לא קנה חבירו </w:t>
      </w:r>
      <w:r w:rsidRPr="00E62057">
        <w:rPr>
          <w:rtl/>
        </w:rPr>
        <w:t>–</w:t>
      </w:r>
      <w:r w:rsidRPr="00E62057">
        <w:rPr>
          <w:rFonts w:hint="cs"/>
          <w:rtl/>
        </w:rPr>
        <w:t xml:space="preserve"> משום דהתופס לבע"ח במקום שחב לאחרים לא קנה </w:t>
      </w:r>
      <w:r w:rsidRPr="00E62057">
        <w:rPr>
          <w:rtl/>
        </w:rPr>
        <w:t>–</w:t>
      </w:r>
      <w:r w:rsidRPr="00E62057">
        <w:rPr>
          <w:rFonts w:hint="cs"/>
          <w:rtl/>
        </w:rPr>
        <w:t xml:space="preserve"> ומקשה ע"ז רבא מהא דמציאת הפועל הוה לבעה"ב?! ומתרץ ר"נ "שאני פועל דידו כיד בעל הבית הוא". אשר מבואר מזה לכאורה דידו של פועל </w:t>
      </w:r>
      <w:r w:rsidRPr="00E62057">
        <w:rPr>
          <w:rtl/>
        </w:rPr>
        <w:t>–</w:t>
      </w:r>
      <w:r w:rsidRPr="00E62057">
        <w:rPr>
          <w:rFonts w:hint="cs"/>
          <w:rtl/>
        </w:rPr>
        <w:t xml:space="preserve"> בזה שמגביה את המציאה עכ"פ </w:t>
      </w:r>
      <w:r w:rsidRPr="00E62057">
        <w:rPr>
          <w:rtl/>
        </w:rPr>
        <w:t>–</w:t>
      </w:r>
      <w:r w:rsidRPr="00E62057">
        <w:rPr>
          <w:rFonts w:hint="cs"/>
          <w:rtl/>
        </w:rPr>
        <w:t xml:space="preserve"> נחשבת לידו של בעה"ב עצמו!</w:t>
      </w:r>
    </w:p>
    <w:p w14:paraId="2AF7993D" w14:textId="77777777" w:rsidR="00E62057" w:rsidRPr="00E62057" w:rsidRDefault="00E62057" w:rsidP="00E62057">
      <w:pPr>
        <w:pStyle w:val="a3"/>
        <w:bidi/>
        <w:rPr>
          <w:rtl/>
        </w:rPr>
      </w:pPr>
      <w:r w:rsidRPr="00E62057">
        <w:rPr>
          <w:rFonts w:hint="cs"/>
          <w:rtl/>
        </w:rPr>
        <w:t xml:space="preserve">ויעויין בריטב"א שם בהמשך הגמרא: ". . </w:t>
      </w:r>
      <w:r w:rsidRPr="00E62057">
        <w:rPr>
          <w:rtl/>
        </w:rPr>
        <w:t>ידו כיד בעה"ב חשיב הא קנייה קניה אלימתא ליומיה כדאמרינן גבי עבד כנעני שידו כיד רבו</w:t>
      </w:r>
      <w:r w:rsidRPr="00E62057">
        <w:rPr>
          <w:rFonts w:hint="cs"/>
          <w:rtl/>
        </w:rPr>
        <w:t xml:space="preserve"> . .". ועד"ז כתוב במחנה אפרים (הלכות שלוחים סי' י"א) דהפועל קנוי בקנין הגוף לבעה"ב עיי"ש, ועד"ז מבואר בכ"מ.</w:t>
      </w:r>
    </w:p>
    <w:p w14:paraId="77BE8AC1" w14:textId="77777777" w:rsidR="00E62057" w:rsidRPr="00E62057" w:rsidRDefault="00E62057" w:rsidP="00E62057">
      <w:pPr>
        <w:pStyle w:val="a3"/>
        <w:bidi/>
        <w:rPr>
          <w:rtl/>
        </w:rPr>
      </w:pPr>
      <w:r w:rsidRPr="00E62057">
        <w:rPr>
          <w:rFonts w:hint="cs"/>
          <w:rtl/>
        </w:rPr>
        <w:t xml:space="preserve">ויש להוסיף דמכ"ז מובן דקנינו של בעה"ב במציאת פועל שלו הוא באופן נעלה יותר מקנינו של משלח במעשה שליח שלו; דהרי דברי ר"נ נאמרו לבאר מדוע יכול הפועל לזכות עבור בעה"ב אע"פ דבעלמא הוה הדין דהתופס לבע"ח במקום שחב לאחרים לא קנה, והרי דין זה הוה (לפי רוב רובם של הראשונים </w:t>
      </w:r>
      <w:r w:rsidRPr="00E62057">
        <w:rPr>
          <w:rtl/>
        </w:rPr>
        <w:t>–</w:t>
      </w:r>
      <w:r w:rsidRPr="00E62057">
        <w:rPr>
          <w:rFonts w:hint="cs"/>
          <w:rtl/>
        </w:rPr>
        <w:t xml:space="preserve"> מלבד פשטות דברי רש"י בסוגיא זו) גם היכא דעשאו שליח! ומובן א"כ דפעולת הפועל מתייחסת לבעה"ב יותר מפעולת השליח למשלחו.</w:t>
      </w:r>
    </w:p>
    <w:p w14:paraId="63DE06E5" w14:textId="77777777" w:rsidR="00E62057" w:rsidRPr="00E62057" w:rsidRDefault="00E62057" w:rsidP="00E62057">
      <w:pPr>
        <w:pStyle w:val="a3"/>
        <w:bidi/>
        <w:rPr>
          <w:rtl/>
        </w:rPr>
      </w:pPr>
      <w:r w:rsidRPr="00E62057">
        <w:rPr>
          <w:rFonts w:hint="cs"/>
          <w:rtl/>
        </w:rPr>
        <w:t xml:space="preserve">(וכן יוצא לכאורה גם מביאורו של הש"ך (בריש סי' ק"ה) דהא דכתב רש"י דשליח מהני לענין תפיסת בע"ח במקום שחב לאחרים </w:t>
      </w:r>
      <w:r w:rsidRPr="00E62057">
        <w:rPr>
          <w:rtl/>
        </w:rPr>
        <w:t>–</w:t>
      </w:r>
      <w:r w:rsidRPr="00E62057">
        <w:rPr>
          <w:rFonts w:hint="cs"/>
          <w:rtl/>
        </w:rPr>
        <w:t xml:space="preserve"> והרי הביאו ראשונים כו"כ ראיות נגד זה?! </w:t>
      </w:r>
      <w:r w:rsidRPr="00E62057">
        <w:rPr>
          <w:rtl/>
        </w:rPr>
        <w:t>–</w:t>
      </w:r>
      <w:r w:rsidRPr="00E62057">
        <w:rPr>
          <w:rFonts w:hint="cs"/>
          <w:rtl/>
        </w:rPr>
        <w:t xml:space="preserve"> הוה היכא דעשאו שליח בכסף, דאז הוה כפועל אשר ידו כיד בעה"ב. והיינו דעדיף משליח סתם).</w:t>
      </w:r>
    </w:p>
    <w:p w14:paraId="57BB77E6" w14:textId="77777777" w:rsidR="00E62057" w:rsidRPr="00E62057" w:rsidRDefault="00E62057" w:rsidP="00843A0F">
      <w:pPr>
        <w:pStyle w:val="11"/>
        <w:rPr>
          <w:rtl/>
        </w:rPr>
      </w:pPr>
      <w:r w:rsidRPr="00E62057">
        <w:rPr>
          <w:rFonts w:hint="cs"/>
          <w:rtl/>
        </w:rPr>
        <w:t>- ג -</w:t>
      </w:r>
    </w:p>
    <w:p w14:paraId="4DF3A44C" w14:textId="77777777" w:rsidR="00E62057" w:rsidRPr="00E62057" w:rsidRDefault="00E62057" w:rsidP="00E62057">
      <w:pPr>
        <w:pStyle w:val="a3"/>
        <w:bidi/>
        <w:rPr>
          <w:rtl/>
        </w:rPr>
      </w:pPr>
      <w:r w:rsidRPr="00E62057">
        <w:rPr>
          <w:rFonts w:hint="cs"/>
          <w:rtl/>
        </w:rPr>
        <w:t>אולם אף דמכל הנ"ל יוצא לכאורה דבעה"ב זוכה מיד ובד"מ במציאת הפועל (והיינו כהאופן השני בראש דברינו), אין הענין פשוט כ"כ, כמשי"ת.</w:t>
      </w:r>
    </w:p>
    <w:p w14:paraId="16F2C71C" w14:textId="77777777" w:rsidR="00E62057" w:rsidRPr="00E62057" w:rsidRDefault="00E62057" w:rsidP="00E62057">
      <w:pPr>
        <w:pStyle w:val="a3"/>
        <w:bidi/>
        <w:rPr>
          <w:rtl/>
        </w:rPr>
      </w:pPr>
      <w:r w:rsidRPr="00E62057">
        <w:rPr>
          <w:rFonts w:hint="cs"/>
          <w:rtl/>
        </w:rPr>
        <w:t xml:space="preserve">בלקו"ש ח"כ (שיחה לפ' לך לך </w:t>
      </w:r>
      <w:r w:rsidRPr="00E62057">
        <w:rPr>
          <w:rtl/>
        </w:rPr>
        <w:t>–</w:t>
      </w:r>
      <w:r w:rsidRPr="00E62057">
        <w:rPr>
          <w:rFonts w:hint="cs"/>
          <w:rtl/>
        </w:rPr>
        <w:t xml:space="preserve"> ז' מ"ח) מבאר הרבי ההבדל בין שכיר לשליח: שכיר עשייתו היא בשביל עצמו, בכדי לקבל את שכרו וכו', ואילו ענינו של שליח הוא מה שפועל עבור המשלח. ולכן גבי שליח אמרינן דעשייתו הוה כאילו שהמשלח עשאה (ככל ג' מדריגות הידועות בענין התייחסות מעשה השליח למשלח), ואילו לגבי </w:t>
      </w:r>
      <w:r w:rsidRPr="00E62057">
        <w:rPr>
          <w:rFonts w:hint="cs"/>
          <w:rtl/>
        </w:rPr>
        <w:lastRenderedPageBreak/>
        <w:t>שכיר שעושה בשביל עצמו (כנ"ל) "איז א שקו"ט צי זיין מעשה קען זיין ווי מעשה השוכרו, גערעכנט ווי דער בעה"ב האט געטאן די מעשה".</w:t>
      </w:r>
    </w:p>
    <w:p w14:paraId="7ACD4C4B" w14:textId="77777777" w:rsidR="00E62057" w:rsidRPr="00E62057" w:rsidRDefault="00E62057" w:rsidP="00E62057">
      <w:pPr>
        <w:pStyle w:val="a3"/>
        <w:bidi/>
        <w:rPr>
          <w:rtl/>
        </w:rPr>
      </w:pPr>
      <w:r w:rsidRPr="00E62057">
        <w:rPr>
          <w:rFonts w:hint="cs"/>
          <w:rtl/>
        </w:rPr>
        <w:t xml:space="preserve">והיינו דכאן מבואר להיפך מכל הנ"ל; דאדרבה שליח קשור עם המשלח </w:t>
      </w:r>
      <w:r w:rsidRPr="00E62057">
        <w:rPr>
          <w:rtl/>
        </w:rPr>
        <w:t>–</w:t>
      </w:r>
      <w:r w:rsidRPr="00E62057">
        <w:rPr>
          <w:rFonts w:hint="cs"/>
          <w:rtl/>
        </w:rPr>
        <w:t xml:space="preserve"> ועשייתו עובדת עבור המשלח </w:t>
      </w:r>
      <w:r w:rsidRPr="00E62057">
        <w:rPr>
          <w:rtl/>
        </w:rPr>
        <w:t>–</w:t>
      </w:r>
      <w:r w:rsidRPr="00E62057">
        <w:rPr>
          <w:rFonts w:hint="cs"/>
          <w:rtl/>
        </w:rPr>
        <w:t xml:space="preserve"> באופן נעלה יותר משכיר, ואשר לכן בשליח זה פשוט דעשייתו הוה כאילו עשאה המשלח, ואילו לגבי שכיר ישנה 'שקלא וטריא' בזה.</w:t>
      </w:r>
    </w:p>
    <w:p w14:paraId="30F4D242" w14:textId="77777777" w:rsidR="00E62057" w:rsidRPr="00E62057" w:rsidRDefault="00E62057" w:rsidP="00E62057">
      <w:pPr>
        <w:pStyle w:val="a3"/>
        <w:bidi/>
        <w:rPr>
          <w:rtl/>
        </w:rPr>
      </w:pPr>
      <w:r w:rsidRPr="00E62057">
        <w:rPr>
          <w:rFonts w:hint="cs"/>
          <w:rtl/>
        </w:rPr>
        <w:t>ובהערה 32 כותב ע"ז: "בב"מ (י, א) "שאני פועל דידו כיד בעה"ב הוא". וי"א שהוא רק לדעת רב נחמן, ולא להלכה (ראה תשובת רע"א תנינא סי' קיב). ועפמש"כ כמה אחרונים (הובאו ונסמנו באוצר מפרשי התלמוד לב"מ שם) בזה, יש לומר דגם לדיעה זו אי"ז ענין דשליחות. ואכ"מ".</w:t>
      </w:r>
    </w:p>
    <w:p w14:paraId="3B32EEF1" w14:textId="77777777" w:rsidR="00E62057" w:rsidRPr="00E62057" w:rsidRDefault="00E62057" w:rsidP="00E62057">
      <w:pPr>
        <w:pStyle w:val="a3"/>
        <w:bidi/>
        <w:rPr>
          <w:rtl/>
        </w:rPr>
      </w:pPr>
      <w:r w:rsidRPr="00E62057">
        <w:rPr>
          <w:rFonts w:hint="cs"/>
          <w:rtl/>
        </w:rPr>
        <w:t>ולכאורה כך היא הבנת הדברים: הרבי כתב בפנים השיחה דגבי שכיר אין זה פשוט (יש בזה 'שקו"ט') האם מעשה שלו נחשב כמעשה של בעה"ב או לא. אז ע"ז מביא בהערה דברי הגמרא "דידו כיד בעה"ב", אשר לכאורה זה מורה דכן נחשב לפעולת בעה"ב?! אז ע"ז מתרץ בשתיים:</w:t>
      </w:r>
    </w:p>
    <w:p w14:paraId="2C055989" w14:textId="77777777" w:rsidR="00E62057" w:rsidRPr="00E62057" w:rsidRDefault="00E62057" w:rsidP="00E62057">
      <w:pPr>
        <w:pStyle w:val="a3"/>
        <w:bidi/>
        <w:rPr>
          <w:rtl/>
        </w:rPr>
      </w:pPr>
      <w:r w:rsidRPr="00E62057">
        <w:rPr>
          <w:rFonts w:hint="cs"/>
          <w:rtl/>
        </w:rPr>
        <w:t>א) ע"פ דברי רעק"א בתשובה "שהוא רק לדעת רב נחמן ולא להלכה". ביאור הדברים: זה דיד פועל כיד בעה"ב נאמר (כנ"ל) ע"י ר"נ לתרץ קושיית רבא עליו; דר"נ אמר המגביה מציאה לחבירו לא קנה חבירו, והקשה עליו רבא מהא דמציאת פועל הוה לבעה"ב, אז ע"ז תירץ לו ר"נ עם סברא זו של יד פועל וכו'. אמנם להלכה נקטינן כרבא דהמגביה מציאה לחבירו קנה חבירו, אז שוב ל"צ לחידוש זה של ר"נ שהי' רק בכדי לתרץ שיטתו! ועכ"פ להלכה אין הכרח לסברא זו דיד פועל כיד בעה"ב.</w:t>
      </w:r>
    </w:p>
    <w:p w14:paraId="6448A945" w14:textId="77777777" w:rsidR="00E62057" w:rsidRPr="00E62057" w:rsidRDefault="00E62057" w:rsidP="00E62057">
      <w:pPr>
        <w:pStyle w:val="a3"/>
        <w:bidi/>
        <w:rPr>
          <w:rtl/>
        </w:rPr>
      </w:pPr>
      <w:r w:rsidRPr="00E62057">
        <w:rPr>
          <w:rFonts w:hint="cs"/>
          <w:rtl/>
        </w:rPr>
        <w:t xml:space="preserve">ב) לדעת כמה אחרונים, הרי אפילו סברא זו של ר"נ </w:t>
      </w:r>
      <w:r w:rsidRPr="00E62057">
        <w:rPr>
          <w:rtl/>
        </w:rPr>
        <w:t>–</w:t>
      </w:r>
      <w:r w:rsidRPr="00E62057">
        <w:rPr>
          <w:rFonts w:hint="cs"/>
          <w:rtl/>
        </w:rPr>
        <w:t xml:space="preserve"> דיד פועל כיד בעה"ב </w:t>
      </w:r>
      <w:r w:rsidRPr="00E62057">
        <w:rPr>
          <w:rtl/>
        </w:rPr>
        <w:t>–</w:t>
      </w:r>
      <w:r w:rsidRPr="00E62057">
        <w:rPr>
          <w:rFonts w:hint="cs"/>
          <w:rtl/>
        </w:rPr>
        <w:t xml:space="preserve"> אין פירושה דמהני באופן שבעה"ב זוכה ממילא ע"י הפועל, אלא שהפועל זוכה במציאה, ובעל הבית זוכה בה ממנו, ובלשון ה'נתיבות' (סי' ק"ה שם) "דמידו של פועל קא זכי". וכן מובן מדברי ה'תומים' (שם) ועוד. והיינו דלא כפירושם של הני אחרונים דלעיל (והריטב"א) דישנו איזה קנין לבעה"ב בידו של פועל.</w:t>
      </w:r>
    </w:p>
    <w:p w14:paraId="5292A75D" w14:textId="77777777" w:rsidR="00E62057" w:rsidRPr="00E62057" w:rsidRDefault="00E62057" w:rsidP="00843A0F">
      <w:pPr>
        <w:pStyle w:val="11"/>
        <w:rPr>
          <w:rtl/>
        </w:rPr>
      </w:pPr>
      <w:r w:rsidRPr="00E62057">
        <w:rPr>
          <w:rFonts w:hint="cs"/>
          <w:rtl/>
        </w:rPr>
        <w:t>- ד -</w:t>
      </w:r>
    </w:p>
    <w:p w14:paraId="5F2B78D2" w14:textId="77777777" w:rsidR="00E62057" w:rsidRPr="00E62057" w:rsidRDefault="00E62057" w:rsidP="00E62057">
      <w:pPr>
        <w:pStyle w:val="a3"/>
        <w:bidi/>
        <w:rPr>
          <w:rtl/>
        </w:rPr>
      </w:pPr>
      <w:r w:rsidRPr="00E62057">
        <w:rPr>
          <w:rFonts w:hint="cs"/>
          <w:b/>
          <w:bCs/>
          <w:rtl/>
        </w:rPr>
        <w:t>מאמר המוסגר</w:t>
      </w:r>
      <w:r w:rsidRPr="00E62057">
        <w:rPr>
          <w:rFonts w:hint="cs"/>
          <w:rtl/>
        </w:rPr>
        <w:t xml:space="preserve">: וע"פ דרך זה צלה"ב לכאורה כמה דברים בהמשך הגמרא: </w:t>
      </w:r>
    </w:p>
    <w:p w14:paraId="21C6E88F" w14:textId="77777777" w:rsidR="00E62057" w:rsidRPr="00E62057" w:rsidRDefault="00E62057" w:rsidP="00E62057">
      <w:pPr>
        <w:pStyle w:val="a3"/>
        <w:bidi/>
        <w:rPr>
          <w:rtl/>
        </w:rPr>
      </w:pPr>
      <w:r w:rsidRPr="00E62057">
        <w:rPr>
          <w:rFonts w:hint="cs"/>
          <w:rtl/>
        </w:rPr>
        <w:t xml:space="preserve">א) מה היתה קושיית רבא מעיקרא על ר"נ מהא דמציאת פועל לבעה"ב, הרי הפועל זוכה לעצמו קודם, וא"כ ליתא חיסרון של מגביה מציאה לחבירו? וכבר הקשה כן התומים שם. </w:t>
      </w:r>
    </w:p>
    <w:p w14:paraId="66D46860" w14:textId="77777777" w:rsidR="00E62057" w:rsidRPr="00E62057" w:rsidRDefault="00E62057" w:rsidP="00E62057">
      <w:pPr>
        <w:pStyle w:val="a3"/>
        <w:bidi/>
        <w:rPr>
          <w:rtl/>
        </w:rPr>
      </w:pPr>
      <w:r w:rsidRPr="00E62057">
        <w:rPr>
          <w:rFonts w:hint="cs"/>
          <w:rtl/>
        </w:rPr>
        <w:t xml:space="preserve">ב) איך מהני זה דיד פועל כיד בעה"ב לבאר מדוע אפשר לו לזכות במציאה עבורו, </w:t>
      </w:r>
      <w:r w:rsidRPr="00E62057">
        <w:rPr>
          <w:rFonts w:hint="cs"/>
          <w:rtl/>
        </w:rPr>
        <w:lastRenderedPageBreak/>
        <w:t>הרי לדרך זה באמת אין ידו כידו, אלא דמידו קא זכי, ושוב מדוע מהני?!</w:t>
      </w:r>
    </w:p>
    <w:p w14:paraId="7DB50E14" w14:textId="77777777" w:rsidR="00E62057" w:rsidRPr="00E62057" w:rsidRDefault="00E62057" w:rsidP="00E62057">
      <w:pPr>
        <w:pStyle w:val="a3"/>
        <w:bidi/>
        <w:rPr>
          <w:rtl/>
        </w:rPr>
      </w:pPr>
      <w:r w:rsidRPr="00E62057">
        <w:rPr>
          <w:rFonts w:hint="cs"/>
          <w:rtl/>
        </w:rPr>
        <w:t>ג) מיד אחרי שר"נ אמר דיד פועל כיד בעה"ב, מקשה ע"ז הגמרא מהדין ד"פועל יכול לחזור בו אפילו בחצי היום", ולכאורה בשלמא אם ר"נ חידש שהפועל קנוי לבעה"ב, אז מובן שהגמרא מקשה דא"כ איך יכול לחזור בו, משא"כ לפירוש זה מה הוה הקושיא?!</w:t>
      </w:r>
    </w:p>
    <w:p w14:paraId="25EA01FD" w14:textId="77777777" w:rsidR="00E62057" w:rsidRPr="00E62057" w:rsidRDefault="00E62057" w:rsidP="00E62057">
      <w:pPr>
        <w:pStyle w:val="a3"/>
        <w:bidi/>
        <w:rPr>
          <w:rtl/>
        </w:rPr>
      </w:pPr>
      <w:r w:rsidRPr="00E62057">
        <w:rPr>
          <w:rFonts w:hint="cs"/>
          <w:rtl/>
        </w:rPr>
        <w:t xml:space="preserve">ומובן שכבר שקו"ט בזה באחרונים ונאמרו בזה ביאורים שונים (ראה גם ב'אוצר מפרשי התלמוד' שם). ואולי יש להוסיף ולהציע כאן רעיון אחד (ואולי הוא ע"ד החידוד יותר): </w:t>
      </w:r>
    </w:p>
    <w:p w14:paraId="1D5B0FF8" w14:textId="77777777" w:rsidR="00E62057" w:rsidRPr="00E62057" w:rsidRDefault="00E62057" w:rsidP="00E62057">
      <w:pPr>
        <w:pStyle w:val="a3"/>
        <w:bidi/>
        <w:rPr>
          <w:rtl/>
        </w:rPr>
      </w:pPr>
      <w:r w:rsidRPr="00E62057">
        <w:rPr>
          <w:rFonts w:hint="cs"/>
          <w:rtl/>
        </w:rPr>
        <w:t xml:space="preserve">דרבא באמת סבר דמציאת פועל מהני עבור בעה"ב ע"ד פעולת שליח עבור משלח, ואשר לכן הקשה מזה אר"נ דסב"ל דשליח לא יכול לזכות עבור משלח כנ"ל. וע"ז תירץ לו ר"נ דבאמת פועל אינו כמו שליח שזוכה עבור המשלח, אלא הוא זוכה לעצמו והמשלח זוכה ממנו, ושוב אין בזה בעיה של המגביה מציאה לחבירו. ואשר לפ"ז כוונת "יד פועל כיד בעה"ב" היא דהוא זוכה בדיוק כמו ידו של בעה"ב; דכמו שבעה"ב זוכה </w:t>
      </w:r>
      <w:r w:rsidRPr="00E62057">
        <w:rPr>
          <w:rFonts w:hint="cs"/>
          <w:b/>
          <w:bCs/>
          <w:rtl/>
        </w:rPr>
        <w:t>לעצמו</w:t>
      </w:r>
      <w:r w:rsidRPr="00E62057">
        <w:rPr>
          <w:rFonts w:hint="cs"/>
          <w:rtl/>
        </w:rPr>
        <w:t xml:space="preserve">, עד"ז הפועל זוכה </w:t>
      </w:r>
      <w:r w:rsidRPr="00E62057">
        <w:rPr>
          <w:rFonts w:hint="cs"/>
          <w:b/>
          <w:bCs/>
          <w:rtl/>
        </w:rPr>
        <w:t xml:space="preserve">לעצמו </w:t>
      </w:r>
      <w:r w:rsidRPr="00E62057">
        <w:rPr>
          <w:rFonts w:hint="cs"/>
          <w:rtl/>
        </w:rPr>
        <w:t>(תחלה), ולכן אין בעיה בזכייה זו!</w:t>
      </w:r>
    </w:p>
    <w:p w14:paraId="49805464" w14:textId="77777777" w:rsidR="00E62057" w:rsidRPr="00E62057" w:rsidRDefault="00E62057" w:rsidP="00E62057">
      <w:pPr>
        <w:pStyle w:val="a3"/>
        <w:bidi/>
        <w:rPr>
          <w:rtl/>
        </w:rPr>
      </w:pPr>
      <w:r w:rsidRPr="00E62057">
        <w:rPr>
          <w:rFonts w:hint="cs"/>
          <w:rtl/>
        </w:rPr>
        <w:t xml:space="preserve">וע"ז מקשה הגמרא, דא"כ נמצא דיש לבעה"ב קנין גדול בפועל; דגם כאשר הפועל קנה עבור עצמו, מ"מ הוא חייב למסרו לבעה"ב, אשר מבחינה מסויימת זה מראה על קנין גדול יותר ממצב שמתחלה הוא זוכה עבור בעה"ב (או המשלח) </w:t>
      </w:r>
      <w:r w:rsidRPr="00E62057">
        <w:rPr>
          <w:rtl/>
        </w:rPr>
        <w:t>–</w:t>
      </w:r>
      <w:r w:rsidRPr="00E62057">
        <w:rPr>
          <w:rFonts w:hint="cs"/>
          <w:rtl/>
        </w:rPr>
        <w:t xml:space="preserve"> ע"ז מקשה הגמרא, דאם קנוי כ"כ לבעה"ב, איך אפשרי שיכול לחזור בו בחצי יום?! </w:t>
      </w:r>
      <w:r w:rsidRPr="00E62057">
        <w:rPr>
          <w:rFonts w:hint="cs"/>
          <w:b/>
          <w:bCs/>
          <w:rtl/>
        </w:rPr>
        <w:t>ע</w:t>
      </w:r>
      <w:r w:rsidRPr="00F5727B">
        <w:rPr>
          <w:rFonts w:hint="cs"/>
          <w:b/>
          <w:rtl/>
        </w:rPr>
        <w:t>"</w:t>
      </w:r>
      <w:r w:rsidRPr="00E62057">
        <w:rPr>
          <w:rFonts w:hint="cs"/>
          <w:b/>
          <w:bCs/>
          <w:rtl/>
        </w:rPr>
        <w:t>כ מאמר המוסגר</w:t>
      </w:r>
      <w:r w:rsidRPr="00E62057">
        <w:rPr>
          <w:rFonts w:hint="cs"/>
          <w:rtl/>
        </w:rPr>
        <w:t>.</w:t>
      </w:r>
    </w:p>
    <w:p w14:paraId="5B325C1D" w14:textId="77777777" w:rsidR="00E62057" w:rsidRPr="00E62057" w:rsidRDefault="00E62057" w:rsidP="00843A0F">
      <w:pPr>
        <w:pStyle w:val="11"/>
        <w:rPr>
          <w:rtl/>
        </w:rPr>
      </w:pPr>
      <w:r w:rsidRPr="00E62057">
        <w:rPr>
          <w:rFonts w:hint="cs"/>
          <w:rtl/>
        </w:rPr>
        <w:t>- ה -</w:t>
      </w:r>
    </w:p>
    <w:p w14:paraId="3604B1EE" w14:textId="77777777" w:rsidR="00E62057" w:rsidRPr="00E62057" w:rsidRDefault="00E62057" w:rsidP="00E62057">
      <w:pPr>
        <w:pStyle w:val="a3"/>
        <w:bidi/>
        <w:rPr>
          <w:rtl/>
        </w:rPr>
      </w:pPr>
      <w:r w:rsidRPr="00E62057">
        <w:rPr>
          <w:rFonts w:hint="cs"/>
          <w:rtl/>
        </w:rPr>
        <w:t xml:space="preserve">ולשלימות הענין יש להעיר מדברי הרבי במק"א (באותו כרך של לקו"ש </w:t>
      </w:r>
      <w:r w:rsidRPr="00E62057">
        <w:rPr>
          <w:rtl/>
        </w:rPr>
        <w:t>–</w:t>
      </w:r>
      <w:r w:rsidRPr="00E62057">
        <w:rPr>
          <w:rFonts w:hint="cs"/>
          <w:rtl/>
        </w:rPr>
        <w:t xml:space="preserve"> ח"כ בהוספות שיחת מוצ"ש לך לך תשל"ח), איך שמבאר ההבדל בין פעולת שליח עבור המשלח לפעולת העבד עבור אדונו;</w:t>
      </w:r>
    </w:p>
    <w:p w14:paraId="6D2AD8CA" w14:textId="77777777" w:rsidR="00E62057" w:rsidRPr="00E62057" w:rsidRDefault="00E62057" w:rsidP="00E62057">
      <w:pPr>
        <w:pStyle w:val="a3"/>
        <w:bidi/>
        <w:rPr>
          <w:rtl/>
        </w:rPr>
      </w:pPr>
      <w:r w:rsidRPr="00E62057">
        <w:rPr>
          <w:rFonts w:hint="cs"/>
          <w:rtl/>
        </w:rPr>
        <w:t xml:space="preserve">שליח הרי הוא מציאות בפנ"ע (ואף שישנן ג' הדרגות הידועות של שליחות, הרי זה שכולם נקראים בשם שליח, מורה, שגם דרגא העליונה בשליחות </w:t>
      </w:r>
      <w:r w:rsidRPr="00E62057">
        <w:rPr>
          <w:rtl/>
        </w:rPr>
        <w:t>–</w:t>
      </w:r>
      <w:r w:rsidRPr="00E62057">
        <w:rPr>
          <w:rFonts w:hint="cs"/>
          <w:rtl/>
        </w:rPr>
        <w:t xml:space="preserve"> 'כמותו' </w:t>
      </w:r>
      <w:r w:rsidRPr="00E62057">
        <w:rPr>
          <w:rtl/>
        </w:rPr>
        <w:t>–</w:t>
      </w:r>
      <w:r w:rsidRPr="00E62057">
        <w:rPr>
          <w:rFonts w:hint="cs"/>
          <w:rtl/>
        </w:rPr>
        <w:t xml:space="preserve"> משתווה לדרגה התחתונה במהותה), אלא שפועל בשביל המשלח, אבל אפשר להפריד ביניהם. וזה מוכח גם מזה שיחס השליח למשלח הוא רק בנוגע לענין זה שנשתלח בשבילו.</w:t>
      </w:r>
    </w:p>
    <w:p w14:paraId="1FCBBBB7" w14:textId="77777777" w:rsidR="00E62057" w:rsidRPr="00E62057" w:rsidRDefault="00E62057" w:rsidP="00E62057">
      <w:pPr>
        <w:pStyle w:val="a3"/>
        <w:bidi/>
        <w:rPr>
          <w:rtl/>
        </w:rPr>
      </w:pPr>
      <w:r w:rsidRPr="00E62057">
        <w:rPr>
          <w:rFonts w:hint="cs"/>
          <w:rtl/>
        </w:rPr>
        <w:t xml:space="preserve">משא"כ עבד אינו מציאות בפנ"ע כלל, אלא כל מציאותו היא מציאות האדון, ואשר לכן כל מה שקנה עבד קנה רבו (היינו שאין בזה הגבלות כלל, אלא איזה דבר שלא יהי', אם קנהו העבד נקנה מיד לרבו). ועפ"ז מבאר בעבודת ה' המעלה בעבודת </w:t>
      </w:r>
      <w:r w:rsidRPr="00E62057">
        <w:rPr>
          <w:rFonts w:hint="cs"/>
          <w:rtl/>
        </w:rPr>
        <w:lastRenderedPageBreak/>
        <w:t xml:space="preserve">עבד דוקא עיי"ש (וראה בסה"ש תשמ"ח פרשת תולדות </w:t>
      </w:r>
      <w:r w:rsidRPr="00E62057">
        <w:rPr>
          <w:rtl/>
        </w:rPr>
        <w:t>–</w:t>
      </w:r>
      <w:r w:rsidRPr="00E62057">
        <w:rPr>
          <w:rFonts w:hint="cs"/>
          <w:rtl/>
        </w:rPr>
        <w:t xml:space="preserve"> כינוס השלוחים </w:t>
      </w:r>
      <w:r w:rsidRPr="00E62057">
        <w:rPr>
          <w:rtl/>
        </w:rPr>
        <w:t>–</w:t>
      </w:r>
      <w:r w:rsidRPr="00E62057">
        <w:rPr>
          <w:rFonts w:hint="cs"/>
          <w:rtl/>
        </w:rPr>
        <w:t xml:space="preserve"> אשר גם שם מבאר הבדל זה בין עבד לשליח, אבל שם מבאר המעלה בעבודת השליחות דוקא ואכ"מ).</w:t>
      </w:r>
    </w:p>
    <w:p w14:paraId="65ED188C" w14:textId="77777777" w:rsidR="00E62057" w:rsidRPr="00E62057" w:rsidRDefault="00E62057" w:rsidP="00E62057">
      <w:pPr>
        <w:pStyle w:val="a3"/>
        <w:bidi/>
        <w:rPr>
          <w:rtl/>
        </w:rPr>
      </w:pPr>
      <w:r w:rsidRPr="00E62057">
        <w:rPr>
          <w:rFonts w:hint="cs"/>
          <w:rtl/>
        </w:rPr>
        <w:t xml:space="preserve">(ואולי י"ל דמזה נפק"מ לסוגיין בב"מ ג"כ; דהנה הבאתי לעיל שלדעת רוב רובם של הראשונים </w:t>
      </w:r>
      <w:r w:rsidRPr="00E62057">
        <w:rPr>
          <w:rtl/>
        </w:rPr>
        <w:t>–</w:t>
      </w:r>
      <w:r w:rsidRPr="00E62057">
        <w:rPr>
          <w:rFonts w:hint="cs"/>
          <w:rtl/>
        </w:rPr>
        <w:t xml:space="preserve"> וכן היא שיטת ההלכה </w:t>
      </w:r>
      <w:r w:rsidRPr="00E62057">
        <w:rPr>
          <w:rtl/>
        </w:rPr>
        <w:t>–</w:t>
      </w:r>
      <w:r w:rsidRPr="00E62057">
        <w:rPr>
          <w:rFonts w:hint="cs"/>
          <w:rtl/>
        </w:rPr>
        <w:t xml:space="preserve"> הרי גם אם עשאו שליח, אמרינן דהתופס לבע"ח במקום שחב לאחרים לא קנה. ומבואר ברא"ש הטעם לזה, דלאו כל כמיניה לאשויי שליח לחוב לאחרים (וכבר שקו"ט רבים בביאור טעם זה. וידוע ביאורו המחודש של הפנ"י בזה דקשור עם זה דאין שליח לדבר עבירה, ומה שמתמיהים בזה. ואכ"מ). ויל"ע אם מהני עבד לענין זה? דלכאורה י"ל דמאחר שאינו מציאות בפנ"ע כלל אלא קנוי לגמרי למשלח אולי כן תהני תפיסתו בזה. וצ"ע).</w:t>
      </w:r>
    </w:p>
    <w:p w14:paraId="53D38E1F" w14:textId="77777777" w:rsidR="00E62057" w:rsidRPr="00E62057" w:rsidRDefault="00E62057" w:rsidP="00E62057">
      <w:pPr>
        <w:pStyle w:val="a3"/>
        <w:bidi/>
        <w:rPr>
          <w:rtl/>
        </w:rPr>
      </w:pPr>
      <w:r w:rsidRPr="00E62057">
        <w:rPr>
          <w:rFonts w:hint="cs"/>
          <w:rtl/>
        </w:rPr>
        <w:t xml:space="preserve">ועכ"פ היוצא מדברי הרבי בזה </w:t>
      </w:r>
      <w:r w:rsidRPr="00E62057">
        <w:rPr>
          <w:rtl/>
        </w:rPr>
        <w:t>–</w:t>
      </w:r>
      <w:r w:rsidRPr="00E62057">
        <w:rPr>
          <w:rFonts w:hint="cs"/>
          <w:rtl/>
        </w:rPr>
        <w:t xml:space="preserve"> ע"י צירוף ב' השיחות דעסקינן בהו </w:t>
      </w:r>
      <w:r w:rsidRPr="00E62057">
        <w:rPr>
          <w:rtl/>
        </w:rPr>
        <w:t>–</w:t>
      </w:r>
      <w:r w:rsidRPr="00E62057">
        <w:rPr>
          <w:rFonts w:hint="cs"/>
          <w:rtl/>
        </w:rPr>
        <w:t xml:space="preserve"> ג' דרגות ואופנים בפעולתו של אחד עבור השני: </w:t>
      </w:r>
    </w:p>
    <w:p w14:paraId="76001E3D" w14:textId="77777777" w:rsidR="00E62057" w:rsidRPr="00E62057" w:rsidRDefault="00E62057" w:rsidP="00E62057">
      <w:pPr>
        <w:pStyle w:val="a3"/>
        <w:bidi/>
        <w:rPr>
          <w:rtl/>
        </w:rPr>
      </w:pPr>
      <w:r w:rsidRPr="00E62057">
        <w:rPr>
          <w:rFonts w:hint="cs"/>
          <w:rtl/>
        </w:rPr>
        <w:t xml:space="preserve">א) איך שעבד קונה משהו עבור אדונו </w:t>
      </w:r>
      <w:r w:rsidRPr="00E62057">
        <w:rPr>
          <w:rtl/>
        </w:rPr>
        <w:t>–</w:t>
      </w:r>
      <w:r w:rsidRPr="00E62057">
        <w:rPr>
          <w:rFonts w:hint="cs"/>
          <w:rtl/>
        </w:rPr>
        <w:t xml:space="preserve"> כל מה שקנה עבד קנה רבו </w:t>
      </w:r>
      <w:r w:rsidRPr="00E62057">
        <w:rPr>
          <w:rtl/>
        </w:rPr>
        <w:t>–</w:t>
      </w:r>
      <w:r w:rsidRPr="00E62057">
        <w:rPr>
          <w:rFonts w:hint="cs"/>
          <w:rtl/>
        </w:rPr>
        <w:t xml:space="preserve"> דזה באופן שאינו מציאות בפנ"ע כלל, אלא קנוי ובטל לגמרי להאדון, ולכן נקנין כל דבריו לאדונו. </w:t>
      </w:r>
    </w:p>
    <w:p w14:paraId="7D950856" w14:textId="77777777" w:rsidR="00E62057" w:rsidRPr="00E62057" w:rsidRDefault="00E62057" w:rsidP="00E62057">
      <w:pPr>
        <w:pStyle w:val="a3"/>
        <w:bidi/>
        <w:rPr>
          <w:rtl/>
        </w:rPr>
      </w:pPr>
      <w:r w:rsidRPr="00E62057">
        <w:rPr>
          <w:rFonts w:hint="cs"/>
          <w:rtl/>
        </w:rPr>
        <w:t xml:space="preserve">ב) איך ששליח פועל עבור משלחו, והיינו כאדם נפרד הפועל ועובד בשבילו, ושלכן מתייחסים מעשיו למשלח באחת מג' הדרגות של שליחות. </w:t>
      </w:r>
    </w:p>
    <w:p w14:paraId="596DC6F3" w14:textId="77777777" w:rsidR="00E62057" w:rsidRPr="00E62057" w:rsidRDefault="00E62057" w:rsidP="00E62057">
      <w:pPr>
        <w:pStyle w:val="a3"/>
        <w:bidi/>
        <w:rPr>
          <w:rtl/>
        </w:rPr>
      </w:pPr>
      <w:r w:rsidRPr="00E62057">
        <w:rPr>
          <w:rFonts w:hint="cs"/>
          <w:rtl/>
        </w:rPr>
        <w:t>ג) איך ששכיר (פועל) עובד וקונה עבור בעה"ב שלו, אשר הוא (גם) אדם נפרד (וגם) עובד בשביל עצמו, אשר בזה יש 'שקו"ט' האם בכלל מתייחסת פעולתו לבעה"ב או לא, כמשנ"ת באריכות לפ"ע.</w:t>
      </w:r>
    </w:p>
    <w:p w14:paraId="47CC81D0" w14:textId="77777777" w:rsidR="00E62057" w:rsidRPr="002B0AF4" w:rsidRDefault="00E62057" w:rsidP="00E62057">
      <w:pPr>
        <w:pBdr>
          <w:top w:val="nil"/>
          <w:left w:val="nil"/>
          <w:bottom w:val="nil"/>
          <w:right w:val="nil"/>
          <w:between w:val="nil"/>
        </w:pBdr>
        <w:bidi/>
        <w:spacing w:after="200" w:line="276" w:lineRule="auto"/>
        <w:jc w:val="center"/>
        <w:rPr>
          <w:rtl/>
          <w:lang w:val="bg-BG"/>
        </w:rPr>
      </w:pPr>
      <w:proofErr w:type="gramStart"/>
      <w:r w:rsidRPr="00E27970">
        <w:rPr>
          <w:rFonts w:ascii="Nymphette" w:eastAsia="Times New Roman" w:hAnsi="Nymphette" w:cs="Nymphette"/>
          <w:sz w:val="44"/>
          <w:szCs w:val="44"/>
          <w:lang w:val="en-GB" w:eastAsia="en-GB"/>
        </w:rPr>
        <w:t>g</w:t>
      </w:r>
      <w:proofErr w:type="gramEnd"/>
    </w:p>
    <w:p w14:paraId="67C65297" w14:textId="2CC420CB" w:rsidR="00DF409B" w:rsidRDefault="00DF409B" w:rsidP="00A0298F">
      <w:pPr>
        <w:pStyle w:val="12"/>
        <w:rPr>
          <w:rtl/>
        </w:rPr>
      </w:pPr>
      <w:bookmarkStart w:id="141" w:name="_Toc70558742"/>
      <w:r>
        <w:rPr>
          <w:rFonts w:hint="cs"/>
          <w:rtl/>
        </w:rPr>
        <w:t>הלכה ומנהג</w:t>
      </w:r>
      <w:bookmarkEnd w:id="141"/>
    </w:p>
    <w:p w14:paraId="48438957" w14:textId="77777777" w:rsidR="00DF409B" w:rsidRPr="0062401F" w:rsidRDefault="00DF409B" w:rsidP="00DF409B">
      <w:pPr>
        <w:pStyle w:val="a0"/>
        <w:rPr>
          <w:b/>
          <w:rtl/>
          <w:lang w:eastAsia="en-GB"/>
        </w:rPr>
      </w:pPr>
      <w:bookmarkStart w:id="142" w:name="_Toc70558743"/>
      <w:r w:rsidRPr="0062401F">
        <w:rPr>
          <w:rtl/>
          <w:lang w:eastAsia="en-GB"/>
        </w:rPr>
        <w:t xml:space="preserve">איטר-יד </w:t>
      </w:r>
      <w:r w:rsidRPr="00DF409B">
        <w:rPr>
          <w:rtl/>
        </w:rPr>
        <w:t>שהרגילוהו</w:t>
      </w:r>
      <w:r w:rsidRPr="0062401F">
        <w:rPr>
          <w:rtl/>
          <w:lang w:eastAsia="en-GB"/>
        </w:rPr>
        <w:t xml:space="preserve"> לכתוב בימינו</w:t>
      </w:r>
      <w:bookmarkEnd w:id="142"/>
    </w:p>
    <w:p w14:paraId="61F8A166" w14:textId="77777777" w:rsidR="00DF409B" w:rsidRDefault="00DF409B" w:rsidP="00DF409B">
      <w:pPr>
        <w:pStyle w:val="a"/>
        <w:rPr>
          <w:rtl/>
          <w:lang w:eastAsia="en-GB"/>
        </w:rPr>
      </w:pPr>
      <w:bookmarkStart w:id="143" w:name="_Toc70558744"/>
      <w:r w:rsidRPr="00B755C5">
        <w:rPr>
          <w:rtl/>
          <w:lang w:eastAsia="en-GB"/>
        </w:rPr>
        <w:t>הרב לוי יצחק ראסקין</w:t>
      </w:r>
      <w:bookmarkEnd w:id="143"/>
    </w:p>
    <w:p w14:paraId="1A54BB3F" w14:textId="77777777" w:rsidR="00DF409B" w:rsidRPr="00DF409B" w:rsidRDefault="00DF409B" w:rsidP="00DF409B">
      <w:pPr>
        <w:pStyle w:val="a1"/>
        <w:rPr>
          <w:rtl/>
          <w:lang w:eastAsia="en-GB"/>
        </w:rPr>
      </w:pPr>
      <w:r w:rsidRPr="00C60FEE">
        <w:rPr>
          <w:rFonts w:hint="cs"/>
          <w:rtl/>
        </w:rPr>
        <w:t>דומ"צ בקהילת ליובאוויטש, לונדון</w:t>
      </w:r>
      <w:r w:rsidRPr="00B755C5">
        <w:rPr>
          <w:rtl/>
          <w:lang w:eastAsia="en-GB"/>
        </w:rPr>
        <w:t xml:space="preserve"> </w:t>
      </w:r>
    </w:p>
    <w:p w14:paraId="3FA016A9" w14:textId="77777777" w:rsidR="00DF409B" w:rsidRPr="00DF409B" w:rsidRDefault="00DF409B" w:rsidP="00DF409B">
      <w:pPr>
        <w:pStyle w:val="a3"/>
        <w:bidi/>
        <w:rPr>
          <w:rtl/>
          <w:lang w:eastAsia="en-GB"/>
        </w:rPr>
      </w:pPr>
      <w:r w:rsidRPr="00DF409B">
        <w:rPr>
          <w:b/>
          <w:bCs/>
          <w:rtl/>
          <w:lang w:eastAsia="en-GB"/>
        </w:rPr>
        <w:t>שאלה</w:t>
      </w:r>
      <w:r w:rsidRPr="00DF409B">
        <w:rPr>
          <w:rtl/>
          <w:lang w:eastAsia="en-GB"/>
        </w:rPr>
        <w:t xml:space="preserve">: מילתא דשכיחא היא בגברים זקנים יוצאי ברית-המועצות, שאף שנולדו אטרי-יד, הרי בילדותם הוכרחו לכתוב בימין. כאשר אנו באים לזכות יהודי כזה במצות תפילין - שכחו וגבורתו בשמאלו אבל הוא כותב ביד ימינו, האם עלינו להניח לו תש"י </w:t>
      </w:r>
      <w:r w:rsidRPr="00DF409B">
        <w:rPr>
          <w:rtl/>
          <w:lang w:eastAsia="en-GB"/>
        </w:rPr>
        <w:lastRenderedPageBreak/>
        <w:t>על יד-שמאלו כשמאל כל אדם, או על זרוע ימינו.</w:t>
      </w:r>
    </w:p>
    <w:p w14:paraId="7B9222C3" w14:textId="77777777" w:rsidR="00DF409B" w:rsidRPr="00DF409B" w:rsidRDefault="00DF409B" w:rsidP="00DF409B">
      <w:pPr>
        <w:pStyle w:val="a3"/>
        <w:bidi/>
        <w:rPr>
          <w:rtl/>
          <w:lang w:eastAsia="en-GB"/>
        </w:rPr>
      </w:pPr>
      <w:r w:rsidRPr="00DF409B">
        <w:rPr>
          <w:b/>
          <w:bCs/>
          <w:rtl/>
          <w:lang w:eastAsia="en-GB"/>
        </w:rPr>
        <w:t>תשובה</w:t>
      </w:r>
      <w:r w:rsidRPr="00DF409B">
        <w:rPr>
          <w:rtl/>
          <w:lang w:eastAsia="en-GB"/>
        </w:rPr>
        <w:t>: הנה בדורנו זכינו לחיבור מיוחד על 'דיני איטר' לפי פסקי רבותינו נשיאנו, מעשה ידי אומנים, האחים הרבנים המופלגים לבית נחמנסון שיחיו מעי"ת רחובות, ואף זכו להפיק ספרם זה במהדורא תנינא. גם הרב שמואל הלוי הורביץ שליט"א זיכה את הרבים בכמה חיבורים מועילים, ביניהם הספר 'שבח יקר' על דיני תפילין והמסתעף. עיינתי בנדו"ד בשני חיבורים הנ"ל וראיתי שאינם מתנבאים בסגנון אחד.</w:t>
      </w:r>
    </w:p>
    <w:p w14:paraId="304C9D15" w14:textId="77777777" w:rsidR="00DF409B" w:rsidRPr="00DF409B" w:rsidRDefault="00DF409B" w:rsidP="00DF409B">
      <w:pPr>
        <w:pStyle w:val="a3"/>
        <w:bidi/>
        <w:rPr>
          <w:rtl/>
          <w:lang w:eastAsia="en-GB"/>
        </w:rPr>
      </w:pPr>
      <w:r w:rsidRPr="00DF409B">
        <w:rPr>
          <w:rtl/>
          <w:lang w:eastAsia="en-GB"/>
        </w:rPr>
        <w:t xml:space="preserve">בספר שבח יקר (פכ"ג ס"ה) מורה לאיטר שהרגיל עצמו לכתוב בימין </w:t>
      </w:r>
      <w:r w:rsidRPr="00DF409B">
        <w:rPr>
          <w:b/>
          <w:bCs/>
          <w:rtl/>
          <w:lang w:eastAsia="en-GB"/>
        </w:rPr>
        <w:t>אך גם קל לו לכתוב בשמאל</w:t>
      </w:r>
      <w:r w:rsidRPr="00DF409B">
        <w:rPr>
          <w:rtl/>
          <w:lang w:eastAsia="en-GB"/>
        </w:rPr>
        <w:t>, אז יניח תש"י עוד הפעם על ידו השני', עיי"ש.</w:t>
      </w:r>
    </w:p>
    <w:p w14:paraId="06330D6B" w14:textId="77777777" w:rsidR="00DF409B" w:rsidRPr="00DF409B" w:rsidRDefault="00DF409B" w:rsidP="00DF409B">
      <w:pPr>
        <w:pStyle w:val="a3"/>
        <w:bidi/>
        <w:rPr>
          <w:rtl/>
          <w:lang w:eastAsia="en-GB"/>
        </w:rPr>
      </w:pPr>
      <w:r w:rsidRPr="00DF409B">
        <w:rPr>
          <w:rtl/>
          <w:lang w:eastAsia="en-GB"/>
        </w:rPr>
        <w:t>ואילו בספר 'דיני איטר' (פ"ה סי"ז) הורו לכותב בימינו מחמת ההכרח, גם אם אינו יכול לכתוב בשמאל, שיניח תש"י שנית. היינו, אע"פ שמחמת הרגילות-המעושה הוא כותב רק בימין, עדיין יש לדונו בספק איטר.</w:t>
      </w:r>
    </w:p>
    <w:p w14:paraId="6F966CBA" w14:textId="77777777" w:rsidR="00DF409B" w:rsidRPr="00DF409B" w:rsidRDefault="00DF409B" w:rsidP="00DF409B">
      <w:pPr>
        <w:pStyle w:val="a3"/>
        <w:bidi/>
        <w:rPr>
          <w:rtl/>
          <w:lang w:eastAsia="en-GB"/>
        </w:rPr>
      </w:pPr>
      <w:r w:rsidRPr="00DF409B">
        <w:rPr>
          <w:rtl/>
          <w:lang w:eastAsia="en-GB"/>
        </w:rPr>
        <w:t>חשוב להבהיר שדיון זה אינו זהה לחילוק הידוע לגבי איטר-יד, אי אזלינן בתר כתיבה או בתר גבורה. בשו"ע המחבר (סי' כז ס"ו) הביא שתי הדיעות, ואדה"ז אזיל בשו"ע שלו כדעת המגן אברהם, כהסמ"ק, שהעיקר הוא הכתיבה, והצמח צדק האריך בכמה תשובות לחלוק על המגן אברהם, ותופס לעיקר למיזל בתר גבורה</w:t>
      </w:r>
      <w:r w:rsidRPr="00DF409B">
        <w:rPr>
          <w:rStyle w:val="FootnoteReference"/>
          <w:sz w:val="26"/>
          <w:rtl/>
          <w:lang w:eastAsia="en-GB"/>
        </w:rPr>
        <w:footnoteReference w:id="80"/>
      </w:r>
      <w:r w:rsidRPr="00DF409B">
        <w:rPr>
          <w:rtl/>
          <w:lang w:eastAsia="en-GB"/>
        </w:rPr>
        <w:t>. אבל כאן יש דיון נוסף: אם עלינו להתחשב בזה שהורגל נגד טבעו או לא.</w:t>
      </w:r>
    </w:p>
    <w:p w14:paraId="78D617E0" w14:textId="77777777" w:rsidR="00DF409B" w:rsidRPr="00DF409B" w:rsidRDefault="00DF409B" w:rsidP="00DF409B">
      <w:pPr>
        <w:pStyle w:val="a3"/>
        <w:bidi/>
        <w:rPr>
          <w:rtl/>
          <w:lang w:eastAsia="en-GB"/>
        </w:rPr>
      </w:pPr>
      <w:r w:rsidRPr="00DF409B">
        <w:rPr>
          <w:rtl/>
          <w:lang w:eastAsia="en-GB"/>
        </w:rPr>
        <w:t>לגבי הדיון העיקרי שמתי לב שבספר 'דיני איטר' שינו בין מהדו"ק למהדו"ב, שבמהדו"ק סתמו להורות כהצמח צדק - למיזל בתר גבורה, ובמהדו"ב הבהירו שדין זה שנוי במחלוקת בין רבני חב"ד (כאשר הדבר כן הוא באמת). אבל בדין הכותב בימינו-מעושה לא שינו לכתוב שיש מורים למיחשבי' לגמרי כימני.</w:t>
      </w:r>
    </w:p>
    <w:p w14:paraId="485ED367" w14:textId="77777777" w:rsidR="00DF409B" w:rsidRPr="00DF409B" w:rsidRDefault="00DF409B" w:rsidP="00DF409B">
      <w:pPr>
        <w:pStyle w:val="a3"/>
        <w:bidi/>
        <w:rPr>
          <w:rtl/>
          <w:lang w:eastAsia="en-GB"/>
        </w:rPr>
      </w:pPr>
      <w:r w:rsidRPr="00DF409B">
        <w:rPr>
          <w:rtl/>
          <w:lang w:eastAsia="en-GB"/>
        </w:rPr>
        <w:t>והנה, מקור הדברים לנידון דידן הרי הוא בשו"ת צמח צדק (או"ח סי' יב). השערת המו"ל (מהדורת תשע"ח) היא שנכתבה בשנת תקצ"ח או אח"כ (כי בתוך התשובה מביא משו"ת משכנות יעקב, שנדפסה לראשונה באותה שנה). הדיון שם הוא לגבי סופר סת"ם שנולד איטר-יד, ואביו הרגילו לכתוב בימינו, אבל עתה יודע הוא לכתוב הן בימינו הן בשמאלו. בתשובה זו אין ה'צמח צדק' מחלק בין כותב-ימני-טבעי לכותב-ימני-מעושה, כי אם שזה שהוא כותב גם בשמאלו חזי לאצטרופי לזה שגבורתו היא ביד שמאלו, למיחשבי' איטר. ומחמת כן חושש הצמח צדק ומצריכו להניח תש"י שנית על ידו השני'.</w:t>
      </w:r>
    </w:p>
    <w:p w14:paraId="78E0E6F6" w14:textId="77777777" w:rsidR="00DF409B" w:rsidRPr="00DF409B" w:rsidRDefault="00DF409B" w:rsidP="00DF409B">
      <w:pPr>
        <w:pStyle w:val="a3"/>
        <w:bidi/>
        <w:rPr>
          <w:rtl/>
          <w:lang w:eastAsia="en-GB"/>
        </w:rPr>
      </w:pPr>
      <w:r w:rsidRPr="00DF409B">
        <w:rPr>
          <w:rtl/>
          <w:lang w:eastAsia="en-GB"/>
        </w:rPr>
        <w:t xml:space="preserve">עפ"ז אני תוהה: למאן דפסק כאדה"ז, כמג"א, כסמ"ק, שהעיקר תלוי בכתיבה, </w:t>
      </w:r>
      <w:r w:rsidRPr="00DF409B">
        <w:rPr>
          <w:rtl/>
          <w:lang w:eastAsia="en-GB"/>
        </w:rPr>
        <w:lastRenderedPageBreak/>
        <w:t>א"כ גם הכותב-ימני-מעושה יתחשב ימני, ושפיר דייק הרב הורביץ דדוקא היכא שגם כותב בשמאלו - כהעובדא של הצמח צדק - אז יש להצריכו להניח תש"י שנית על היד האחרת. משא"כ כשעבר לכתוב רק בימין, אף כי בהכרח, אז מניח רק על שמאל כל אדם.</w:t>
      </w:r>
    </w:p>
    <w:p w14:paraId="670975AF" w14:textId="77777777" w:rsidR="00DF409B" w:rsidRPr="00DF409B" w:rsidRDefault="00DF409B" w:rsidP="00DF409B">
      <w:pPr>
        <w:pStyle w:val="a3"/>
        <w:bidi/>
        <w:rPr>
          <w:rtl/>
          <w:lang w:eastAsia="en-GB"/>
        </w:rPr>
      </w:pPr>
      <w:r w:rsidRPr="00DF409B">
        <w:rPr>
          <w:rtl/>
          <w:lang w:eastAsia="en-GB"/>
        </w:rPr>
        <w:t>אמנם בשוע"ר (שם ס"י) קובע שרגילותו מחמת ההכרח לכתוב ביד האחר אינה שוקלת כנגד גבורה ביד האחרת. אבל שם מיירי במי שנולד ימני לגבורה ולכתיבה, ושוב הרגיל עצמו לכתוב בשמאל. רגילות זו באה להוציא אותו ממנהג רוב בני אדם. לכך אנו דוגלים אז בגבורתו הטבעית שביד ימינו. משא"כ בנדו"ד, שנולד שמאלי והרגיל עצמו לכתוב בימין, שרגילות זאת באה להשוותו לרוב בני אדם. אז כן עלינו להתחשב ב'ימינותו המעושה'</w:t>
      </w:r>
      <w:r w:rsidRPr="00DF409B">
        <w:rPr>
          <w:rStyle w:val="FootnoteReference"/>
          <w:color w:val="222222"/>
          <w:sz w:val="26"/>
          <w:rtl/>
          <w:lang w:eastAsia="en-GB"/>
        </w:rPr>
        <w:footnoteReference w:id="81"/>
      </w:r>
      <w:r w:rsidRPr="00DF409B">
        <w:rPr>
          <w:rtl/>
          <w:lang w:eastAsia="en-GB"/>
        </w:rPr>
        <w:t xml:space="preserve">. </w:t>
      </w:r>
    </w:p>
    <w:p w14:paraId="70F4A066" w14:textId="77777777" w:rsidR="00DF409B" w:rsidRDefault="00DF409B" w:rsidP="00DF409B">
      <w:pPr>
        <w:pStyle w:val="a3"/>
        <w:bidi/>
        <w:rPr>
          <w:rtl/>
          <w:lang w:eastAsia="en-GB"/>
        </w:rPr>
      </w:pPr>
      <w:r w:rsidRPr="00DF409B">
        <w:rPr>
          <w:rtl/>
          <w:lang w:eastAsia="en-GB"/>
        </w:rPr>
        <w:t>נחזור לשאלתנו: ב'מבצע תפילין', כשלא שייך להניח תש"י פעמיים: א) אם בחילוק בין גבורה וכתיבה, נוהגים כאדה"ז למיזל בתר כתיבה, אז: ב) מי שכותב רק בימינו, אף כי מחמת ההכרח, וגבורתו ביד שמאלו, עדיין נחשב ימני ויניחו לו בשמאל כל אדם; ג) ברם, מי שכותב בימינו מחמת ההכרח, אך כותב גם בשמאלו, וגבורתו בשמאלו, בזה הדעת נוטה להחשיבו מעיקר הדין כאיטר-יד.</w:t>
      </w:r>
    </w:p>
    <w:p w14:paraId="069F61B1" w14:textId="77777777" w:rsidR="00DF409B" w:rsidRPr="00054560" w:rsidRDefault="00DF409B" w:rsidP="00DF409B">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DF409B" w:rsidRPr="00054560" w:rsidSect="00054560">
          <w:headerReference w:type="even" r:id="rId36"/>
          <w:headerReference w:type="default" r:id="rId37"/>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7273B035" w14:textId="380BB9EF" w:rsidR="00585880" w:rsidRPr="00F16928" w:rsidRDefault="00585880" w:rsidP="00585880">
      <w:pPr>
        <w:pStyle w:val="a0"/>
        <w:rPr>
          <w:rtl/>
        </w:rPr>
      </w:pPr>
      <w:bookmarkStart w:id="144" w:name="_Toc70558745"/>
      <w:bookmarkStart w:id="145" w:name="_Toc394381829"/>
      <w:r>
        <w:rPr>
          <w:rFonts w:hint="cs"/>
          <w:rtl/>
        </w:rPr>
        <w:lastRenderedPageBreak/>
        <w:t xml:space="preserve">האם יש מספר ימים קבוע להקדמת </w:t>
      </w:r>
      <w:r>
        <w:rPr>
          <w:rtl/>
        </w:rPr>
        <w:br/>
      </w:r>
      <w:r>
        <w:rPr>
          <w:rFonts w:hint="cs"/>
          <w:rtl/>
        </w:rPr>
        <w:t>הנחת תפילין לפני הבר מצוה</w:t>
      </w:r>
      <w:r w:rsidRPr="007C1CC1">
        <w:rPr>
          <w:rStyle w:val="FootnoteReference"/>
          <w:rFonts w:ascii="FbFrankReal" w:eastAsiaTheme="majorEastAsia" w:hAnsi="FbFrankReal" w:cs="FbFrankReal"/>
          <w:b/>
          <w:bCs w:val="0"/>
          <w:vertAlign w:val="baseline"/>
          <w:rtl/>
        </w:rPr>
        <w:footnoteReference w:customMarkFollows="1" w:id="82"/>
        <w:t>*</w:t>
      </w:r>
      <w:bookmarkEnd w:id="144"/>
    </w:p>
    <w:p w14:paraId="5B3BE3ED" w14:textId="77777777" w:rsidR="00585880" w:rsidRPr="00372B1B" w:rsidRDefault="00585880" w:rsidP="00585880">
      <w:pPr>
        <w:pStyle w:val="a"/>
        <w:rPr>
          <w:rtl/>
        </w:rPr>
      </w:pPr>
      <w:bookmarkStart w:id="146" w:name="_Toc70558746"/>
      <w:r>
        <w:rPr>
          <w:rFonts w:hint="cs"/>
          <w:rtl/>
        </w:rPr>
        <w:t xml:space="preserve">הרב </w:t>
      </w:r>
      <w:r w:rsidRPr="00372B1B">
        <w:rPr>
          <w:rtl/>
        </w:rPr>
        <w:t>ברוך אבערלאנדער</w:t>
      </w:r>
      <w:bookmarkEnd w:id="146"/>
    </w:p>
    <w:p w14:paraId="23A3F2E9" w14:textId="77777777" w:rsidR="00585880" w:rsidRPr="00372B1B" w:rsidRDefault="00585880" w:rsidP="00585880">
      <w:pPr>
        <w:pStyle w:val="a1"/>
        <w:rPr>
          <w:rtl/>
        </w:rPr>
      </w:pPr>
      <w:r w:rsidRPr="00372B1B">
        <w:rPr>
          <w:rtl/>
        </w:rPr>
        <w:t>אב"ד הבד"צ דקהילות החרדים</w:t>
      </w:r>
    </w:p>
    <w:p w14:paraId="63AA9921" w14:textId="77777777" w:rsidR="00585880" w:rsidRPr="00372B1B" w:rsidRDefault="00585880" w:rsidP="00585880">
      <w:pPr>
        <w:pStyle w:val="a1"/>
        <w:rPr>
          <w:rtl/>
        </w:rPr>
      </w:pPr>
      <w:r w:rsidRPr="00372B1B">
        <w:rPr>
          <w:rtl/>
        </w:rPr>
        <w:t>ושליח כ"ק אדמו"ר זי"ע</w:t>
      </w:r>
    </w:p>
    <w:p w14:paraId="22C16194" w14:textId="77777777" w:rsidR="00585880" w:rsidRPr="00372B1B" w:rsidRDefault="00585880" w:rsidP="00585880">
      <w:pPr>
        <w:pStyle w:val="a1"/>
        <w:rPr>
          <w:rtl/>
        </w:rPr>
      </w:pPr>
      <w:r w:rsidRPr="00372B1B">
        <w:rPr>
          <w:rtl/>
        </w:rPr>
        <w:t>בודאפעסט, הונגריה</w:t>
      </w:r>
    </w:p>
    <w:p w14:paraId="6FC93564" w14:textId="77777777" w:rsidR="00585880" w:rsidRPr="00F16928" w:rsidRDefault="00585880" w:rsidP="007C1CC1">
      <w:pPr>
        <w:pStyle w:val="11"/>
        <w:spacing w:before="0"/>
        <w:rPr>
          <w:rtl/>
        </w:rPr>
      </w:pPr>
      <w:r w:rsidRPr="00F16928">
        <w:rPr>
          <w:rFonts w:hint="cs"/>
          <w:rtl/>
        </w:rPr>
        <w:t>מנהג חב"ד להתחיל הנחת התפילין חודשיים לפני הבר מצוה</w:t>
      </w:r>
    </w:p>
    <w:p w14:paraId="15123A3D" w14:textId="77777777" w:rsidR="00585880" w:rsidRDefault="00585880" w:rsidP="00585880">
      <w:pPr>
        <w:pStyle w:val="a3"/>
        <w:bidi/>
        <w:rPr>
          <w:rtl/>
        </w:rPr>
      </w:pPr>
      <w:r>
        <w:rPr>
          <w:rFonts w:hint="cs"/>
          <w:rtl/>
        </w:rPr>
        <w:t xml:space="preserve">כתב אדה"ז בשו"ע </w:t>
      </w:r>
      <w:r w:rsidRPr="00D03B25">
        <w:rPr>
          <w:rFonts w:hint="cs"/>
          <w:sz w:val="16"/>
          <w:szCs w:val="20"/>
          <w:rtl/>
        </w:rPr>
        <w:t>(</w:t>
      </w:r>
      <w:r w:rsidRPr="00D03B25">
        <w:rPr>
          <w:sz w:val="16"/>
          <w:szCs w:val="20"/>
          <w:rtl/>
        </w:rPr>
        <w:t>סי</w:t>
      </w:r>
      <w:r w:rsidRPr="00D03B25">
        <w:rPr>
          <w:rFonts w:hint="cs"/>
          <w:sz w:val="16"/>
          <w:szCs w:val="20"/>
          <w:rtl/>
        </w:rPr>
        <w:t>'</w:t>
      </w:r>
      <w:r w:rsidRPr="00D03B25">
        <w:rPr>
          <w:sz w:val="16"/>
          <w:szCs w:val="20"/>
          <w:rtl/>
        </w:rPr>
        <w:t xml:space="preserve"> לז ס</w:t>
      </w:r>
      <w:r w:rsidRPr="00D03B25">
        <w:rPr>
          <w:rFonts w:hint="cs"/>
          <w:sz w:val="16"/>
          <w:szCs w:val="20"/>
          <w:rtl/>
        </w:rPr>
        <w:t>"</w:t>
      </w:r>
      <w:r w:rsidRPr="00D03B25">
        <w:rPr>
          <w:sz w:val="16"/>
          <w:szCs w:val="20"/>
          <w:rtl/>
        </w:rPr>
        <w:t>ג</w:t>
      </w:r>
      <w:r w:rsidRPr="00D03B25">
        <w:rPr>
          <w:rFonts w:hint="cs"/>
          <w:sz w:val="16"/>
          <w:szCs w:val="20"/>
          <w:rtl/>
        </w:rPr>
        <w:t>)</w:t>
      </w:r>
      <w:r>
        <w:rPr>
          <w:rFonts w:hint="cs"/>
          <w:rtl/>
        </w:rPr>
        <w:t>: "</w:t>
      </w:r>
      <w:r w:rsidRPr="00D03B25">
        <w:rPr>
          <w:rtl/>
        </w:rPr>
        <w:t>קטן היודע לשמור תפילין בטהרה שלא יפיח בהן ושלא לישן בהם ושלא יכנס בהן לבית הכסא</w:t>
      </w:r>
      <w:r>
        <w:rPr>
          <w:rFonts w:hint="cs"/>
          <w:rtl/>
        </w:rPr>
        <w:t>,</w:t>
      </w:r>
      <w:r w:rsidRPr="00D03B25">
        <w:rPr>
          <w:rtl/>
        </w:rPr>
        <w:t xml:space="preserve"> אפילו לקטנים חייב אביו לקנות לו תפילין לחנכו במצות.</w:t>
      </w:r>
      <w:r>
        <w:rPr>
          <w:rFonts w:hint="cs"/>
          <w:rtl/>
        </w:rPr>
        <w:t xml:space="preserve"> </w:t>
      </w:r>
      <w:r w:rsidRPr="00D03B25">
        <w:rPr>
          <w:rtl/>
        </w:rPr>
        <w:t>ויש מי שאומר שקטן זה הוא בן י"ג שנה ויום א' אלא שלא הביא ב' שערות</w:t>
      </w:r>
      <w:r>
        <w:rPr>
          <w:rFonts w:hint="cs"/>
          <w:rtl/>
        </w:rPr>
        <w:t>,</w:t>
      </w:r>
      <w:r w:rsidRPr="00D03B25">
        <w:rPr>
          <w:rtl/>
        </w:rPr>
        <w:t xml:space="preserve"> אבל פחות מכן אין בו דעת לשמור תפיליו ואין מחנכין אותו בהן</w:t>
      </w:r>
      <w:r>
        <w:rPr>
          <w:rFonts w:hint="cs"/>
          <w:rtl/>
        </w:rPr>
        <w:t>,</w:t>
      </w:r>
      <w:r w:rsidRPr="00D03B25">
        <w:rPr>
          <w:rtl/>
        </w:rPr>
        <w:t xml:space="preserve"> וכן </w:t>
      </w:r>
      <w:r w:rsidRPr="00D03B25">
        <w:rPr>
          <w:rtl/>
        </w:rPr>
        <w:lastRenderedPageBreak/>
        <w:t>נהגו במדינות אלו מקדם.</w:t>
      </w:r>
      <w:r>
        <w:rPr>
          <w:rFonts w:hint="cs"/>
          <w:rtl/>
        </w:rPr>
        <w:t xml:space="preserve"> </w:t>
      </w:r>
      <w:r w:rsidRPr="00D03B25">
        <w:rPr>
          <w:rtl/>
        </w:rPr>
        <w:t>ועכשיו נוהג</w:t>
      </w:r>
      <w:r>
        <w:rPr>
          <w:rtl/>
        </w:rPr>
        <w:t>ים לחנכו ב' וג' חדשים קודם הזמן</w:t>
      </w:r>
      <w:r>
        <w:rPr>
          <w:rFonts w:hint="cs"/>
          <w:rtl/>
        </w:rPr>
        <w:t>".</w:t>
      </w:r>
    </w:p>
    <w:p w14:paraId="7750E1D7" w14:textId="77777777" w:rsidR="00585880" w:rsidRDefault="00585880" w:rsidP="00585880">
      <w:pPr>
        <w:pStyle w:val="a3"/>
        <w:bidi/>
        <w:rPr>
          <w:rtl/>
        </w:rPr>
      </w:pPr>
      <w:r>
        <w:rPr>
          <w:rFonts w:hint="cs"/>
          <w:rtl/>
        </w:rPr>
        <w:t xml:space="preserve">וב'היום יום' </w:t>
      </w:r>
      <w:r w:rsidRPr="00A92C92">
        <w:rPr>
          <w:rFonts w:hint="cs"/>
          <w:sz w:val="16"/>
          <w:szCs w:val="20"/>
          <w:rtl/>
        </w:rPr>
        <w:t xml:space="preserve">(ב' אב) </w:t>
      </w:r>
      <w:r>
        <w:rPr>
          <w:rFonts w:hint="cs"/>
          <w:rtl/>
        </w:rPr>
        <w:t>כתב כ"ק אדמו"ר זי"ע: "</w:t>
      </w:r>
      <w:r w:rsidRPr="00A92C92">
        <w:rPr>
          <w:rtl/>
        </w:rPr>
        <w:t>הוראה לרבים</w:t>
      </w:r>
      <w:r>
        <w:rPr>
          <w:rFonts w:hint="cs"/>
          <w:rtl/>
        </w:rPr>
        <w:t>:</w:t>
      </w:r>
      <w:r w:rsidRPr="00A92C92">
        <w:rPr>
          <w:rtl/>
        </w:rPr>
        <w:t xml:space="preserve"> מתחילין להניח תפילין שני חדשים קודם הבר מצוה</w:t>
      </w:r>
      <w:r>
        <w:rPr>
          <w:rFonts w:hint="cs"/>
          <w:rtl/>
        </w:rPr>
        <w:t>.</w:t>
      </w:r>
      <w:r w:rsidRPr="00A92C92">
        <w:rPr>
          <w:rtl/>
        </w:rPr>
        <w:t xml:space="preserve"> בתחלה בלא ברכה</w:t>
      </w:r>
      <w:r>
        <w:rPr>
          <w:rFonts w:hint="cs"/>
          <w:rtl/>
        </w:rPr>
        <w:t>,</w:t>
      </w:r>
      <w:r w:rsidRPr="00A92C92">
        <w:rPr>
          <w:rtl/>
        </w:rPr>
        <w:t xml:space="preserve"> וכעבור איזה שבועות בברכה</w:t>
      </w:r>
      <w:r>
        <w:rPr>
          <w:rFonts w:hint="cs"/>
          <w:rtl/>
        </w:rPr>
        <w:t>".</w:t>
      </w:r>
    </w:p>
    <w:p w14:paraId="73DB505F" w14:textId="5E2CDFB5" w:rsidR="00585880" w:rsidRDefault="00585880" w:rsidP="00585880">
      <w:pPr>
        <w:pStyle w:val="a3"/>
        <w:bidi/>
        <w:rPr>
          <w:rtl/>
        </w:rPr>
      </w:pPr>
      <w:r>
        <w:rPr>
          <w:rFonts w:hint="cs"/>
          <w:rtl/>
        </w:rPr>
        <w:t xml:space="preserve">ומקור הוראה זו היא אדמו"ר מוהרש"ב שהורה כן לאדמו"ר מוהריי"צ, וכפי שכתב ב'אגרות קודש' שלו </w:t>
      </w:r>
      <w:r w:rsidRPr="006D2DFE">
        <w:rPr>
          <w:rFonts w:hint="cs"/>
          <w:sz w:val="16"/>
          <w:szCs w:val="20"/>
          <w:rtl/>
        </w:rPr>
        <w:t>(ח"ז עמ' כד)</w:t>
      </w:r>
      <w:r>
        <w:rPr>
          <w:rFonts w:hint="cs"/>
          <w:rtl/>
        </w:rPr>
        <w:t>: "</w:t>
      </w:r>
      <w:r w:rsidRPr="006D2DFE">
        <w:rPr>
          <w:rtl/>
        </w:rPr>
        <w:t>במענה על מכתבו אודות זמן התחלת החנוך בהנחת תפילין</w:t>
      </w:r>
      <w:r>
        <w:rPr>
          <w:rFonts w:hint="cs"/>
          <w:rtl/>
        </w:rPr>
        <w:t>,</w:t>
      </w:r>
      <w:r w:rsidRPr="006D2DFE">
        <w:rPr>
          <w:rtl/>
        </w:rPr>
        <w:t xml:space="preserve"> הנה בדרך כלל נהיגא עלמא להתחיל חדש מקודם</w:t>
      </w:r>
      <w:r>
        <w:rPr>
          <w:rFonts w:hint="cs"/>
          <w:rtl/>
        </w:rPr>
        <w:t>,</w:t>
      </w:r>
      <w:r w:rsidRPr="006D2DFE">
        <w:rPr>
          <w:rtl/>
        </w:rPr>
        <w:t xml:space="preserve"> ומנהג בני המשפחה</w:t>
      </w:r>
      <w:r>
        <w:rPr>
          <w:rFonts w:hint="cs"/>
          <w:rtl/>
        </w:rPr>
        <w:t>,</w:t>
      </w:r>
      <w:r w:rsidRPr="006D2DFE">
        <w:rPr>
          <w:rtl/>
        </w:rPr>
        <w:t xml:space="preserve"> משפחת כ"ק אדמו"ר</w:t>
      </w:r>
      <w:r>
        <w:rPr>
          <w:rFonts w:hint="cs"/>
          <w:rtl/>
        </w:rPr>
        <w:t>,</w:t>
      </w:r>
      <w:r w:rsidRPr="006D2DFE">
        <w:rPr>
          <w:rtl/>
        </w:rPr>
        <w:t xml:space="preserve"> היו בזה זמנים שונים</w:t>
      </w:r>
      <w:r>
        <w:rPr>
          <w:rFonts w:hint="cs"/>
          <w:rtl/>
        </w:rPr>
        <w:t>,</w:t>
      </w:r>
      <w:r w:rsidRPr="006D2DFE">
        <w:rPr>
          <w:rtl/>
        </w:rPr>
        <w:t xml:space="preserve"> ובשנת תרס"ג</w:t>
      </w:r>
      <w:r>
        <w:rPr>
          <w:rFonts w:hint="cs"/>
          <w:rtl/>
        </w:rPr>
        <w:t>,</w:t>
      </w:r>
      <w:r w:rsidRPr="006D2DFE">
        <w:rPr>
          <w:rtl/>
        </w:rPr>
        <w:t xml:space="preserve"> כשנוסד החדר הראשון על ידי ישיבת תו"ת</w:t>
      </w:r>
      <w:r>
        <w:rPr>
          <w:rFonts w:hint="cs"/>
          <w:rtl/>
        </w:rPr>
        <w:t>,</w:t>
      </w:r>
      <w:r w:rsidRPr="006D2DFE">
        <w:rPr>
          <w:rtl/>
        </w:rPr>
        <w:t xml:space="preserve"> הואיל כ"ק אאמו"ר הרה"ק זצוקללה"ה נבג"ם זי"ע להגיד לי</w:t>
      </w:r>
      <w:r>
        <w:rPr>
          <w:rFonts w:hint="cs"/>
          <w:rtl/>
        </w:rPr>
        <w:t>,</w:t>
      </w:r>
      <w:r w:rsidRPr="006D2DFE">
        <w:rPr>
          <w:rtl/>
        </w:rPr>
        <w:t xml:space="preserve"> בתור מנהל פועל ישיבת תו"ת</w:t>
      </w:r>
      <w:r>
        <w:rPr>
          <w:rFonts w:hint="cs"/>
          <w:rtl/>
        </w:rPr>
        <w:t>,</w:t>
      </w:r>
      <w:r w:rsidRPr="006D2DFE">
        <w:rPr>
          <w:rtl/>
        </w:rPr>
        <w:t xml:space="preserve"> להנהיג ולקבוע בין התלמידים הבאים לעונת בר</w:t>
      </w:r>
      <w:r>
        <w:rPr>
          <w:rFonts w:hint="cs"/>
          <w:rtl/>
        </w:rPr>
        <w:t>-</w:t>
      </w:r>
      <w:r w:rsidRPr="006D2DFE">
        <w:rPr>
          <w:rtl/>
        </w:rPr>
        <w:t>מצוה אשר התחלת זמן החנוך תהי</w:t>
      </w:r>
      <w:r>
        <w:rPr>
          <w:rFonts w:hint="cs"/>
          <w:rtl/>
        </w:rPr>
        <w:t>ה</w:t>
      </w:r>
      <w:r w:rsidRPr="006D2DFE">
        <w:rPr>
          <w:rtl/>
        </w:rPr>
        <w:t xml:space="preserve"> שני חדשים קודם יום הבר מצוה</w:t>
      </w:r>
      <w:r>
        <w:rPr>
          <w:rFonts w:hint="cs"/>
          <w:rtl/>
        </w:rPr>
        <w:t>".</w:t>
      </w:r>
    </w:p>
    <w:p w14:paraId="3FA74E83" w14:textId="77777777" w:rsidR="00585880" w:rsidRPr="00D54C93" w:rsidRDefault="00585880" w:rsidP="00585880">
      <w:pPr>
        <w:pStyle w:val="11"/>
        <w:rPr>
          <w:rtl/>
        </w:rPr>
      </w:pPr>
      <w:r w:rsidRPr="00D54C93">
        <w:rPr>
          <w:rFonts w:hint="cs"/>
          <w:rtl/>
        </w:rPr>
        <w:t>באם חל ח</w:t>
      </w:r>
      <w:r>
        <w:rPr>
          <w:rFonts w:hint="cs"/>
          <w:rtl/>
        </w:rPr>
        <w:t>ג הפסח</w:t>
      </w:r>
      <w:r w:rsidRPr="00D54C93">
        <w:rPr>
          <w:rFonts w:hint="cs"/>
          <w:rtl/>
        </w:rPr>
        <w:t xml:space="preserve"> באמצ</w:t>
      </w:r>
      <w:r>
        <w:rPr>
          <w:rFonts w:hint="cs"/>
          <w:rtl/>
        </w:rPr>
        <w:t>ע</w:t>
      </w:r>
      <w:r w:rsidRPr="00D54C93">
        <w:rPr>
          <w:rFonts w:hint="cs"/>
          <w:rtl/>
        </w:rPr>
        <w:t xml:space="preserve"> החודשיים שלפני הבר מצוה</w:t>
      </w:r>
    </w:p>
    <w:p w14:paraId="107BD720" w14:textId="77777777" w:rsidR="00585880" w:rsidRDefault="00585880" w:rsidP="00585880">
      <w:pPr>
        <w:pStyle w:val="a3"/>
        <w:bidi/>
        <w:rPr>
          <w:rtl/>
        </w:rPr>
      </w:pPr>
      <w:r>
        <w:rPr>
          <w:rFonts w:hint="cs"/>
          <w:rtl/>
        </w:rPr>
        <w:t>והנה נשאל כ"ק אדמו"ר זי"ע אודות זמן התחלת הנחת תפילין לילד שנהיה בר מצוה אחרי חג הפסח (כנראה) "</w:t>
      </w:r>
      <w:r w:rsidRPr="00E72233">
        <w:rPr>
          <w:rtl/>
        </w:rPr>
        <w:t xml:space="preserve">כשבתוך ב' החדשים הקודמים לבר מצוה </w:t>
      </w:r>
      <w:r>
        <w:rPr>
          <w:rtl/>
        </w:rPr>
        <w:t>–</w:t>
      </w:r>
      <w:r>
        <w:rPr>
          <w:rFonts w:hint="cs"/>
          <w:rtl/>
        </w:rPr>
        <w:t xml:space="preserve"> </w:t>
      </w:r>
      <w:r w:rsidRPr="00E72233">
        <w:rPr>
          <w:rtl/>
        </w:rPr>
        <w:t xml:space="preserve">אשר נוהגים להתחיל אז בהנחת תפילין </w:t>
      </w:r>
      <w:r>
        <w:rPr>
          <w:rtl/>
        </w:rPr>
        <w:t>–</w:t>
      </w:r>
      <w:r>
        <w:rPr>
          <w:rFonts w:hint="cs"/>
          <w:rtl/>
        </w:rPr>
        <w:t xml:space="preserve"> </w:t>
      </w:r>
      <w:r w:rsidRPr="00E72233">
        <w:rPr>
          <w:rtl/>
        </w:rPr>
        <w:t>חל חול המועד</w:t>
      </w:r>
      <w:r>
        <w:rPr>
          <w:rFonts w:hint="cs"/>
          <w:rtl/>
        </w:rPr>
        <w:t xml:space="preserve">", ועל זה ענה הרבי </w:t>
      </w:r>
      <w:r w:rsidRPr="00E72233">
        <w:rPr>
          <w:rFonts w:hint="cs"/>
          <w:sz w:val="16"/>
          <w:szCs w:val="20"/>
          <w:rtl/>
        </w:rPr>
        <w:t xml:space="preserve">(ז' שבט תשכ"ד </w:t>
      </w:r>
      <w:r>
        <w:rPr>
          <w:sz w:val="16"/>
          <w:szCs w:val="20"/>
          <w:rtl/>
        </w:rPr>
        <w:t>–</w:t>
      </w:r>
      <w:r w:rsidRPr="00E72233">
        <w:rPr>
          <w:rFonts w:hint="cs"/>
          <w:sz w:val="16"/>
          <w:szCs w:val="20"/>
          <w:rtl/>
        </w:rPr>
        <w:t xml:space="preserve"> 'אגרות קודש' חכ"ג עמ' פט)</w:t>
      </w:r>
      <w:r>
        <w:rPr>
          <w:rFonts w:hint="cs"/>
          <w:rtl/>
        </w:rPr>
        <w:t>: "</w:t>
      </w:r>
      <w:r w:rsidRPr="00E72233">
        <w:rPr>
          <w:rtl/>
        </w:rPr>
        <w:t xml:space="preserve">התחלת הנחת תפילין </w:t>
      </w:r>
      <w:r>
        <w:rPr>
          <w:rtl/>
        </w:rPr>
        <w:t>–</w:t>
      </w:r>
      <w:r>
        <w:rPr>
          <w:rFonts w:hint="cs"/>
          <w:rtl/>
        </w:rPr>
        <w:t xml:space="preserve"> </w:t>
      </w:r>
      <w:r w:rsidRPr="00E72233">
        <w:rPr>
          <w:rtl/>
        </w:rPr>
        <w:t>יכול להתחיל שבוע מקודם מהרגיל</w:t>
      </w:r>
      <w:r>
        <w:rPr>
          <w:rFonts w:hint="cs"/>
          <w:rtl/>
        </w:rPr>
        <w:t>".</w:t>
      </w:r>
    </w:p>
    <w:p w14:paraId="79F8B0CD" w14:textId="77777777" w:rsidR="00585880" w:rsidRDefault="00585880" w:rsidP="00585880">
      <w:pPr>
        <w:pStyle w:val="a3"/>
        <w:bidi/>
        <w:rPr>
          <w:rtl/>
        </w:rPr>
      </w:pPr>
      <w:r>
        <w:rPr>
          <w:rFonts w:hint="cs"/>
          <w:rtl/>
        </w:rPr>
        <w:t xml:space="preserve">ועל פי זה נקבע ההוראה: "אם בתוך שני חודשים אלו חג הפסח או חג הסוכות </w:t>
      </w:r>
      <w:r>
        <w:rPr>
          <w:rtl/>
        </w:rPr>
        <w:t>–</w:t>
      </w:r>
      <w:r>
        <w:rPr>
          <w:rFonts w:hint="cs"/>
          <w:rtl/>
        </w:rPr>
        <w:t xml:space="preserve"> מתחיל בהנחת תפילין שבוע מוקדם מהרגיל" </w:t>
      </w:r>
      <w:r w:rsidRPr="00D54C93">
        <w:rPr>
          <w:rFonts w:hint="cs"/>
          <w:sz w:val="16"/>
          <w:szCs w:val="20"/>
          <w:rtl/>
        </w:rPr>
        <w:t>('א</w:t>
      </w:r>
      <w:r>
        <w:rPr>
          <w:rFonts w:hint="cs"/>
          <w:sz w:val="16"/>
          <w:szCs w:val="20"/>
          <w:rtl/>
        </w:rPr>
        <w:t>סיף</w:t>
      </w:r>
      <w:r w:rsidRPr="00D54C93">
        <w:rPr>
          <w:rFonts w:hint="cs"/>
          <w:sz w:val="16"/>
          <w:szCs w:val="20"/>
          <w:rtl/>
        </w:rPr>
        <w:t xml:space="preserve"> מנהגים והנהגות </w:t>
      </w:r>
      <w:r w:rsidRPr="00D54C93">
        <w:rPr>
          <w:sz w:val="16"/>
          <w:szCs w:val="20"/>
          <w:rtl/>
        </w:rPr>
        <w:t>–</w:t>
      </w:r>
      <w:r w:rsidRPr="00D54C93">
        <w:rPr>
          <w:rFonts w:hint="cs"/>
          <w:sz w:val="16"/>
          <w:szCs w:val="20"/>
          <w:rtl/>
        </w:rPr>
        <w:t xml:space="preserve"> מעגל החיים' עמ' 250 אות טו)</w:t>
      </w:r>
      <w:r>
        <w:rPr>
          <w:rFonts w:hint="cs"/>
          <w:rtl/>
        </w:rPr>
        <w:t>.</w:t>
      </w:r>
    </w:p>
    <w:p w14:paraId="2488123C" w14:textId="7A8F0A87" w:rsidR="00585880" w:rsidRDefault="00585880" w:rsidP="00585880">
      <w:pPr>
        <w:pStyle w:val="a3"/>
        <w:bidi/>
        <w:rPr>
          <w:rtl/>
        </w:rPr>
      </w:pPr>
      <w:r>
        <w:rPr>
          <w:rFonts w:hint="cs"/>
          <w:rtl/>
        </w:rPr>
        <w:t>אמנם במנהג זה יש הרבה דברים סתומים, וכפי שיבוארו לקמן.</w:t>
      </w:r>
    </w:p>
    <w:p w14:paraId="13305B6B" w14:textId="77777777" w:rsidR="00585880" w:rsidRPr="000709B8" w:rsidRDefault="00585880" w:rsidP="00585880">
      <w:pPr>
        <w:pStyle w:val="11"/>
        <w:rPr>
          <w:rtl/>
        </w:rPr>
      </w:pPr>
      <w:r>
        <w:rPr>
          <w:rFonts w:hint="cs"/>
          <w:rtl/>
        </w:rPr>
        <w:t xml:space="preserve">א. </w:t>
      </w:r>
      <w:r w:rsidRPr="000709B8">
        <w:rPr>
          <w:rFonts w:hint="cs"/>
          <w:rtl/>
        </w:rPr>
        <w:t>האם משלי</w:t>
      </w:r>
      <w:r>
        <w:rPr>
          <w:rFonts w:hint="cs"/>
          <w:rtl/>
        </w:rPr>
        <w:t>מ</w:t>
      </w:r>
      <w:r w:rsidRPr="000709B8">
        <w:rPr>
          <w:rFonts w:hint="cs"/>
          <w:rtl/>
        </w:rPr>
        <w:t>ים בשביל כל ימי החג או רק בשביל ימי חול המועד</w:t>
      </w:r>
    </w:p>
    <w:p w14:paraId="412FE69F" w14:textId="77777777" w:rsidR="00585880" w:rsidRDefault="00585880" w:rsidP="00585880">
      <w:pPr>
        <w:pStyle w:val="a3"/>
        <w:bidi/>
        <w:rPr>
          <w:rtl/>
        </w:rPr>
      </w:pPr>
      <w:r>
        <w:rPr>
          <w:rFonts w:hint="cs"/>
          <w:rtl/>
        </w:rPr>
        <w:t xml:space="preserve">אמנם ב'נתיבים בשדה השליחות' </w:t>
      </w:r>
      <w:r w:rsidRPr="00B70727">
        <w:rPr>
          <w:rFonts w:hint="cs"/>
          <w:sz w:val="16"/>
          <w:szCs w:val="20"/>
          <w:rtl/>
        </w:rPr>
        <w:t>(ח"ב עמ' 169 הערה 20)</w:t>
      </w:r>
      <w:r>
        <w:rPr>
          <w:rFonts w:hint="cs"/>
          <w:rtl/>
        </w:rPr>
        <w:t xml:space="preserve"> העיר: "</w:t>
      </w:r>
      <w:r w:rsidRPr="00800D37">
        <w:rPr>
          <w:rtl/>
        </w:rPr>
        <w:t xml:space="preserve">בקביעות של אותה </w:t>
      </w:r>
      <w:r>
        <w:rPr>
          <w:rFonts w:hint="cs"/>
          <w:rtl/>
        </w:rPr>
        <w:t xml:space="preserve">[שנה] </w:t>
      </w:r>
      <w:r w:rsidRPr="00800D37">
        <w:rPr>
          <w:rFonts w:hint="cs"/>
          <w:sz w:val="16"/>
          <w:szCs w:val="20"/>
          <w:rtl/>
        </w:rPr>
        <w:t xml:space="preserve">[תשכ"ד] </w:t>
      </w:r>
      <w:r w:rsidRPr="00800D37">
        <w:rPr>
          <w:rtl/>
        </w:rPr>
        <w:t>חל יום א' דפסח בשבת</w:t>
      </w:r>
      <w:r>
        <w:rPr>
          <w:rFonts w:hint="cs"/>
          <w:rtl/>
        </w:rPr>
        <w:t>,</w:t>
      </w:r>
      <w:r w:rsidRPr="00800D37">
        <w:rPr>
          <w:rtl/>
        </w:rPr>
        <w:t xml:space="preserve"> כך שחסרון ימי ההנחה מחמת החג הם ו' ימים</w:t>
      </w:r>
      <w:r>
        <w:rPr>
          <w:rFonts w:hint="cs"/>
          <w:rtl/>
        </w:rPr>
        <w:t>.</w:t>
      </w:r>
      <w:r w:rsidRPr="00800D37">
        <w:rPr>
          <w:rtl/>
        </w:rPr>
        <w:t xml:space="preserve"> ויתכן שכאשר חלה השבת באמצע המועד</w:t>
      </w:r>
      <w:r>
        <w:rPr>
          <w:rFonts w:hint="cs"/>
          <w:rtl/>
        </w:rPr>
        <w:t>,</w:t>
      </w:r>
      <w:r w:rsidRPr="00800D37">
        <w:rPr>
          <w:rtl/>
        </w:rPr>
        <w:t xml:space="preserve"> הרי </w:t>
      </w:r>
      <w:r>
        <w:rPr>
          <w:rFonts w:hint="cs"/>
          <w:rtl/>
        </w:rPr>
        <w:t>[</w:t>
      </w:r>
      <w:r w:rsidRPr="00800D37">
        <w:rPr>
          <w:rtl/>
        </w:rPr>
        <w:t>בחו"ל</w:t>
      </w:r>
      <w:r>
        <w:rPr>
          <w:rFonts w:hint="cs"/>
          <w:rtl/>
        </w:rPr>
        <w:t>]</w:t>
      </w:r>
      <w:r w:rsidRPr="00800D37">
        <w:rPr>
          <w:rtl/>
        </w:rPr>
        <w:t xml:space="preserve"> נחסר עוד יום</w:t>
      </w:r>
      <w:r>
        <w:rPr>
          <w:rFonts w:hint="cs"/>
          <w:rtl/>
        </w:rPr>
        <w:t>".</w:t>
      </w:r>
      <w:r w:rsidRPr="00800D37">
        <w:rPr>
          <w:rtl/>
        </w:rPr>
        <w:t xml:space="preserve"> </w:t>
      </w:r>
      <w:r>
        <w:rPr>
          <w:rFonts w:hint="cs"/>
          <w:rtl/>
        </w:rPr>
        <w:t>ולפי זה יוצא שלא בכל שנה מספיק להקדים "</w:t>
      </w:r>
      <w:r w:rsidRPr="00E72233">
        <w:rPr>
          <w:rtl/>
        </w:rPr>
        <w:t>שבוע מקודם מהרגיל</w:t>
      </w:r>
      <w:r>
        <w:rPr>
          <w:rFonts w:hint="cs"/>
          <w:rtl/>
        </w:rPr>
        <w:t>", כי לפעמים צריכים להקדים שבוע ויום. אמנם לא נהגו כן.</w:t>
      </w:r>
    </w:p>
    <w:p w14:paraId="0E017AF5" w14:textId="5C93CCD6" w:rsidR="00585880" w:rsidRDefault="00585880" w:rsidP="00585880">
      <w:pPr>
        <w:pStyle w:val="a3"/>
        <w:bidi/>
        <w:rPr>
          <w:rtl/>
        </w:rPr>
      </w:pPr>
      <w:r>
        <w:rPr>
          <w:rFonts w:hint="cs"/>
          <w:rtl/>
        </w:rPr>
        <w:t xml:space="preserve">ב'אסיף' שם </w:t>
      </w:r>
      <w:r w:rsidRPr="00665570">
        <w:rPr>
          <w:rFonts w:hint="cs"/>
          <w:sz w:val="16"/>
          <w:szCs w:val="20"/>
          <w:rtl/>
        </w:rPr>
        <w:t xml:space="preserve">(הערה כז) </w:t>
      </w:r>
      <w:r>
        <w:rPr>
          <w:rFonts w:hint="cs"/>
          <w:rtl/>
        </w:rPr>
        <w:t>מגדיר את ימי ההשלמה כך: "נהוג בפועל להוסיף את ימי חול המועד". ואינו מובן שבאם משלימים רק את ימי חול המועד, אז היה מספיק להשלים בשנת תשכ"ד 4 ימים ולא שבוע שלם שיש בו 6 ימים. ובאם אחד מימי חול המועד פסח יחולו בשבת (כמו בשנת תשע"ז) מספיק להשלים רק 3 ימים.</w:t>
      </w:r>
    </w:p>
    <w:p w14:paraId="69D6C625" w14:textId="77777777" w:rsidR="00585880" w:rsidRPr="000709B8" w:rsidRDefault="00585880" w:rsidP="00585880">
      <w:pPr>
        <w:pStyle w:val="11"/>
        <w:rPr>
          <w:rtl/>
        </w:rPr>
      </w:pPr>
      <w:r>
        <w:rPr>
          <w:rFonts w:hint="cs"/>
          <w:rtl/>
        </w:rPr>
        <w:lastRenderedPageBreak/>
        <w:t xml:space="preserve">ב. </w:t>
      </w:r>
      <w:r w:rsidRPr="000709B8">
        <w:rPr>
          <w:rFonts w:hint="cs"/>
          <w:rtl/>
        </w:rPr>
        <w:t>האם משלי</w:t>
      </w:r>
      <w:r>
        <w:rPr>
          <w:rFonts w:hint="cs"/>
          <w:rtl/>
        </w:rPr>
        <w:t>מ</w:t>
      </w:r>
      <w:r w:rsidRPr="000709B8">
        <w:rPr>
          <w:rFonts w:hint="cs"/>
          <w:rtl/>
        </w:rPr>
        <w:t xml:space="preserve">ים </w:t>
      </w:r>
      <w:r>
        <w:rPr>
          <w:rFonts w:hint="cs"/>
          <w:rtl/>
        </w:rPr>
        <w:t xml:space="preserve">גם </w:t>
      </w:r>
      <w:r w:rsidRPr="000709B8">
        <w:rPr>
          <w:rFonts w:hint="cs"/>
          <w:rtl/>
        </w:rPr>
        <w:t xml:space="preserve">בשביל </w:t>
      </w:r>
      <w:r>
        <w:rPr>
          <w:rFonts w:hint="cs"/>
          <w:rtl/>
        </w:rPr>
        <w:t>ימי ר"ה, יוהכ"פ ושבועות</w:t>
      </w:r>
    </w:p>
    <w:p w14:paraId="6F7C5BAB" w14:textId="77777777" w:rsidR="00585880" w:rsidRDefault="00585880" w:rsidP="00585880">
      <w:pPr>
        <w:pStyle w:val="a3"/>
        <w:bidi/>
        <w:rPr>
          <w:rtl/>
        </w:rPr>
      </w:pPr>
      <w:r>
        <w:rPr>
          <w:rFonts w:hint="cs"/>
          <w:rtl/>
        </w:rPr>
        <w:t>עוד העיר ב'נתיבים' שם: "</w:t>
      </w:r>
      <w:r w:rsidRPr="00800D37">
        <w:rPr>
          <w:rtl/>
        </w:rPr>
        <w:t>להעיר שכאשר יחולו בתוך החודשיים ימי ר"ה</w:t>
      </w:r>
      <w:r>
        <w:rPr>
          <w:rFonts w:hint="cs"/>
          <w:rtl/>
        </w:rPr>
        <w:t>,</w:t>
      </w:r>
      <w:r w:rsidRPr="00800D37">
        <w:rPr>
          <w:rtl/>
        </w:rPr>
        <w:t xml:space="preserve"> יו"כ או שבועות</w:t>
      </w:r>
      <w:r>
        <w:rPr>
          <w:rFonts w:hint="cs"/>
          <w:rtl/>
        </w:rPr>
        <w:t>,</w:t>
      </w:r>
      <w:r w:rsidRPr="00800D37">
        <w:rPr>
          <w:rtl/>
        </w:rPr>
        <w:t xml:space="preserve"> לא שמענו הוראה להקדים התחלת ההנחה בגללם</w:t>
      </w:r>
      <w:r>
        <w:rPr>
          <w:rFonts w:hint="cs"/>
          <w:rtl/>
        </w:rPr>
        <w:t xml:space="preserve">". וכן כתב ב'אסיף' שם </w:t>
      </w:r>
      <w:r w:rsidRPr="0033006A">
        <w:rPr>
          <w:rFonts w:hint="cs"/>
          <w:sz w:val="16"/>
          <w:szCs w:val="20"/>
          <w:rtl/>
        </w:rPr>
        <w:t>(סוף הערה כט)</w:t>
      </w:r>
      <w:r>
        <w:rPr>
          <w:rFonts w:hint="cs"/>
          <w:rtl/>
        </w:rPr>
        <w:t xml:space="preserve"> אודות התחלת הנחת תפילין של אדמו"ר הריי"צ: "ומה שחל חג השבועות באמצע </w:t>
      </w:r>
      <w:r>
        <w:rPr>
          <w:rtl/>
        </w:rPr>
        <w:t>–</w:t>
      </w:r>
      <w:r>
        <w:rPr>
          <w:rFonts w:hint="cs"/>
          <w:rtl/>
        </w:rPr>
        <w:t xml:space="preserve"> יתכן שאין צריך להקדים הנחת תפילין בשביל זה, שהרי לא נאמרה הוראה בזה אלא לגבי חול המועד".</w:t>
      </w:r>
    </w:p>
    <w:p w14:paraId="10D5B459" w14:textId="77777777" w:rsidR="00585880" w:rsidRDefault="00585880" w:rsidP="00585880">
      <w:pPr>
        <w:pStyle w:val="a3"/>
        <w:bidi/>
        <w:rPr>
          <w:rtl/>
        </w:rPr>
      </w:pPr>
      <w:r>
        <w:rPr>
          <w:rFonts w:hint="cs"/>
          <w:rtl/>
        </w:rPr>
        <w:t>אמנם אין שום הגיון בדבר זה, להשלים שבוע בשביל חג הפסח, אבל לא בשביל שאר החגים.</w:t>
      </w:r>
    </w:p>
    <w:p w14:paraId="1A6BF276" w14:textId="27093049" w:rsidR="00585880" w:rsidRDefault="00585880" w:rsidP="00585880">
      <w:pPr>
        <w:pStyle w:val="a3"/>
        <w:bidi/>
        <w:rPr>
          <w:rtl/>
        </w:rPr>
      </w:pPr>
      <w:r>
        <w:rPr>
          <w:rFonts w:hint="cs"/>
          <w:rtl/>
        </w:rPr>
        <w:t xml:space="preserve">ולפועל נכתב ב'אסיף' שם </w:t>
      </w:r>
      <w:r w:rsidRPr="000709B8">
        <w:rPr>
          <w:rFonts w:hint="cs"/>
          <w:sz w:val="16"/>
          <w:szCs w:val="20"/>
          <w:rtl/>
        </w:rPr>
        <w:t>(אות טו והערה כח)</w:t>
      </w:r>
      <w:r>
        <w:rPr>
          <w:rFonts w:hint="cs"/>
          <w:rtl/>
        </w:rPr>
        <w:t>: "והוא הדין אם חלו בתוך חודשיים אלו ימי ראש השנה, יום הכיפורים או חג השבועות, שמקדימים תחילת הנחת תפילין בגללם... כך המנהג בפועל".</w:t>
      </w:r>
    </w:p>
    <w:p w14:paraId="3A4151BD" w14:textId="77777777" w:rsidR="00585880" w:rsidRPr="001F63AF" w:rsidRDefault="00585880" w:rsidP="00585880">
      <w:pPr>
        <w:pStyle w:val="11"/>
        <w:rPr>
          <w:rtl/>
        </w:rPr>
      </w:pPr>
      <w:r>
        <w:rPr>
          <w:rFonts w:hint="cs"/>
          <w:rtl/>
        </w:rPr>
        <w:t xml:space="preserve">ג. </w:t>
      </w:r>
      <w:r w:rsidRPr="001F63AF">
        <w:rPr>
          <w:rFonts w:hint="cs"/>
          <w:rtl/>
        </w:rPr>
        <w:t xml:space="preserve">מספר הימים משתנים </w:t>
      </w:r>
      <w:r>
        <w:rPr>
          <w:rFonts w:hint="cs"/>
          <w:rtl/>
        </w:rPr>
        <w:t xml:space="preserve">לפי קביעת החודשים </w:t>
      </w:r>
      <w:r w:rsidRPr="001F63AF">
        <w:rPr>
          <w:rFonts w:hint="cs"/>
          <w:rtl/>
        </w:rPr>
        <w:t>שלפני הבר מצוה</w:t>
      </w:r>
    </w:p>
    <w:p w14:paraId="76E99453" w14:textId="77777777" w:rsidR="00585880" w:rsidRDefault="00585880" w:rsidP="00585880">
      <w:pPr>
        <w:pStyle w:val="a3"/>
        <w:bidi/>
        <w:rPr>
          <w:rtl/>
        </w:rPr>
      </w:pPr>
      <w:r>
        <w:rPr>
          <w:rFonts w:hint="cs"/>
          <w:rtl/>
        </w:rPr>
        <w:t xml:space="preserve">עוד כתב ב'אסיף' שם </w:t>
      </w:r>
      <w:r w:rsidRPr="001F63AF">
        <w:rPr>
          <w:rFonts w:hint="cs"/>
          <w:sz w:val="16"/>
          <w:szCs w:val="20"/>
          <w:rtl/>
        </w:rPr>
        <w:t>(הערה כט)</w:t>
      </w:r>
      <w:r>
        <w:rPr>
          <w:rFonts w:hint="cs"/>
          <w:rtl/>
        </w:rPr>
        <w:t>: "ויש שכתב שיתכן שהצורך הוא להניח ארבעים ותשעה יום תפילין קודם הבר מצוה, שזה הסכום המדוייק של ימות החול בחודשיים סדירים".</w:t>
      </w:r>
    </w:p>
    <w:p w14:paraId="79EC3E18" w14:textId="77777777" w:rsidR="00585880" w:rsidRDefault="00585880" w:rsidP="00585880">
      <w:pPr>
        <w:pStyle w:val="a3"/>
        <w:bidi/>
        <w:rPr>
          <w:rtl/>
        </w:rPr>
      </w:pPr>
      <w:r>
        <w:rPr>
          <w:rFonts w:hint="cs"/>
          <w:rtl/>
        </w:rPr>
        <w:t>אמנם אין שום סברא ומקור שיצטרכו להקדים הנחת תפילים 49 יום כמנין ימי ספירת העומר למשל.</w:t>
      </w:r>
    </w:p>
    <w:p w14:paraId="771707FD" w14:textId="77777777" w:rsidR="00585880" w:rsidRDefault="00585880" w:rsidP="00585880">
      <w:pPr>
        <w:pStyle w:val="a3"/>
        <w:bidi/>
        <w:rPr>
          <w:rtl/>
        </w:rPr>
      </w:pPr>
      <w:r>
        <w:rPr>
          <w:rFonts w:hint="cs"/>
          <w:rtl/>
        </w:rPr>
        <w:t xml:space="preserve">וכיון דאתינא להכא שמתי לב שאין מספר ימים קבוע, וזה משתנה אצל כל ילד לפי החודשים ולפי קביעות אותה שנה, וכפי שאפשר לראות בטבלא הבאה שבהם מפורטים ימי החול שבהם מניחים תפילין בכל חודש.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893"/>
        <w:gridCol w:w="889"/>
        <w:gridCol w:w="862"/>
        <w:gridCol w:w="881"/>
        <w:gridCol w:w="830"/>
        <w:gridCol w:w="741"/>
      </w:tblGrid>
      <w:tr w:rsidR="00585880" w:rsidRPr="00D65276" w14:paraId="50D215CA" w14:textId="77777777" w:rsidTr="00284863">
        <w:tc>
          <w:tcPr>
            <w:tcW w:w="1217" w:type="dxa"/>
            <w:shd w:val="clear" w:color="auto" w:fill="auto"/>
          </w:tcPr>
          <w:p w14:paraId="499A7D0E" w14:textId="77777777" w:rsidR="00585880" w:rsidRPr="00D65276" w:rsidRDefault="00585880" w:rsidP="00585880">
            <w:pPr>
              <w:pStyle w:val="a3"/>
              <w:bidi/>
              <w:rPr>
                <w:rtl/>
              </w:rPr>
            </w:pPr>
          </w:p>
        </w:tc>
        <w:tc>
          <w:tcPr>
            <w:tcW w:w="1217" w:type="dxa"/>
            <w:shd w:val="clear" w:color="auto" w:fill="auto"/>
          </w:tcPr>
          <w:p w14:paraId="46BC5D93" w14:textId="77777777" w:rsidR="00585880" w:rsidRPr="00D65276" w:rsidRDefault="00585880" w:rsidP="00585880">
            <w:pPr>
              <w:pStyle w:val="a3"/>
              <w:bidi/>
              <w:rPr>
                <w:rtl/>
              </w:rPr>
            </w:pPr>
            <w:r w:rsidRPr="00D65276">
              <w:rPr>
                <w:rFonts w:hint="cs"/>
                <w:rtl/>
              </w:rPr>
              <w:t>חשון</w:t>
            </w:r>
          </w:p>
        </w:tc>
        <w:tc>
          <w:tcPr>
            <w:tcW w:w="1217" w:type="dxa"/>
            <w:shd w:val="clear" w:color="auto" w:fill="auto"/>
          </w:tcPr>
          <w:p w14:paraId="435EA1ED" w14:textId="77777777" w:rsidR="00585880" w:rsidRPr="00D65276" w:rsidRDefault="00585880" w:rsidP="00585880">
            <w:pPr>
              <w:pStyle w:val="a3"/>
              <w:bidi/>
              <w:rPr>
                <w:rtl/>
              </w:rPr>
            </w:pPr>
            <w:r w:rsidRPr="00D65276">
              <w:rPr>
                <w:rFonts w:hint="cs"/>
                <w:rtl/>
              </w:rPr>
              <w:t>כסלו</w:t>
            </w:r>
          </w:p>
        </w:tc>
        <w:tc>
          <w:tcPr>
            <w:tcW w:w="1218" w:type="dxa"/>
            <w:shd w:val="clear" w:color="auto" w:fill="auto"/>
          </w:tcPr>
          <w:p w14:paraId="2076CC8D" w14:textId="77777777" w:rsidR="00585880" w:rsidRPr="00D65276" w:rsidRDefault="00585880" w:rsidP="00585880">
            <w:pPr>
              <w:pStyle w:val="a3"/>
              <w:bidi/>
              <w:rPr>
                <w:rtl/>
              </w:rPr>
            </w:pPr>
            <w:r w:rsidRPr="00D65276">
              <w:rPr>
                <w:rFonts w:hint="cs"/>
                <w:rtl/>
              </w:rPr>
              <w:t>טבת</w:t>
            </w:r>
          </w:p>
        </w:tc>
        <w:tc>
          <w:tcPr>
            <w:tcW w:w="1218" w:type="dxa"/>
            <w:shd w:val="clear" w:color="auto" w:fill="auto"/>
          </w:tcPr>
          <w:p w14:paraId="089213B2" w14:textId="77777777" w:rsidR="00585880" w:rsidRPr="00D65276" w:rsidRDefault="00585880" w:rsidP="00585880">
            <w:pPr>
              <w:pStyle w:val="a3"/>
              <w:bidi/>
              <w:rPr>
                <w:rtl/>
              </w:rPr>
            </w:pPr>
            <w:r w:rsidRPr="00D65276">
              <w:rPr>
                <w:rFonts w:hint="cs"/>
                <w:rtl/>
              </w:rPr>
              <w:t>שבט</w:t>
            </w:r>
          </w:p>
        </w:tc>
        <w:tc>
          <w:tcPr>
            <w:tcW w:w="1218" w:type="dxa"/>
            <w:shd w:val="clear" w:color="auto" w:fill="auto"/>
          </w:tcPr>
          <w:p w14:paraId="670A384D" w14:textId="77777777" w:rsidR="00585880" w:rsidRPr="00D65276" w:rsidRDefault="00585880" w:rsidP="00585880">
            <w:pPr>
              <w:pStyle w:val="a3"/>
              <w:bidi/>
              <w:rPr>
                <w:rtl/>
              </w:rPr>
            </w:pPr>
            <w:r w:rsidRPr="00D65276">
              <w:rPr>
                <w:rFonts w:hint="cs"/>
                <w:rtl/>
              </w:rPr>
              <w:t>אדר</w:t>
            </w:r>
          </w:p>
        </w:tc>
        <w:tc>
          <w:tcPr>
            <w:tcW w:w="1218" w:type="dxa"/>
            <w:shd w:val="clear" w:color="auto" w:fill="auto"/>
          </w:tcPr>
          <w:p w14:paraId="0E1EDB5C" w14:textId="77777777" w:rsidR="00585880" w:rsidRPr="00D65276" w:rsidRDefault="00585880" w:rsidP="00585880">
            <w:pPr>
              <w:pStyle w:val="a3"/>
              <w:bidi/>
              <w:rPr>
                <w:rtl/>
              </w:rPr>
            </w:pPr>
            <w:r w:rsidRPr="00D65276">
              <w:rPr>
                <w:rFonts w:hint="cs"/>
                <w:rtl/>
              </w:rPr>
              <w:t>אב</w:t>
            </w:r>
          </w:p>
        </w:tc>
      </w:tr>
      <w:tr w:rsidR="00585880" w:rsidRPr="00D65276" w14:paraId="090ACD64" w14:textId="77777777" w:rsidTr="00284863">
        <w:tc>
          <w:tcPr>
            <w:tcW w:w="1217" w:type="dxa"/>
            <w:shd w:val="clear" w:color="auto" w:fill="auto"/>
          </w:tcPr>
          <w:p w14:paraId="269AB728" w14:textId="77777777" w:rsidR="00585880" w:rsidRPr="00D65276" w:rsidRDefault="00585880" w:rsidP="00585880">
            <w:pPr>
              <w:pStyle w:val="a3"/>
              <w:bidi/>
              <w:rPr>
                <w:rtl/>
              </w:rPr>
            </w:pPr>
            <w:r w:rsidRPr="00D65276">
              <w:rPr>
                <w:rFonts w:hint="cs"/>
                <w:rtl/>
              </w:rPr>
              <w:t>תשע"ב</w:t>
            </w:r>
          </w:p>
        </w:tc>
        <w:tc>
          <w:tcPr>
            <w:tcW w:w="1217" w:type="dxa"/>
            <w:shd w:val="clear" w:color="auto" w:fill="auto"/>
          </w:tcPr>
          <w:p w14:paraId="18714C08" w14:textId="77777777" w:rsidR="00585880" w:rsidRPr="00D65276" w:rsidRDefault="00585880" w:rsidP="00585880">
            <w:pPr>
              <w:pStyle w:val="a3"/>
              <w:bidi/>
              <w:rPr>
                <w:rtl/>
              </w:rPr>
            </w:pPr>
            <w:r w:rsidRPr="00D65276">
              <w:rPr>
                <w:rFonts w:hint="cs"/>
                <w:rtl/>
              </w:rPr>
              <w:t>24</w:t>
            </w:r>
          </w:p>
        </w:tc>
        <w:tc>
          <w:tcPr>
            <w:tcW w:w="1217" w:type="dxa"/>
            <w:shd w:val="clear" w:color="auto" w:fill="auto"/>
          </w:tcPr>
          <w:p w14:paraId="4D7E81DB" w14:textId="77777777" w:rsidR="00585880" w:rsidRPr="00D65276" w:rsidRDefault="00585880" w:rsidP="00585880">
            <w:pPr>
              <w:pStyle w:val="a3"/>
              <w:bidi/>
              <w:rPr>
                <w:rtl/>
              </w:rPr>
            </w:pPr>
            <w:r w:rsidRPr="00D65276">
              <w:rPr>
                <w:rFonts w:hint="cs"/>
                <w:rtl/>
              </w:rPr>
              <w:t>26</w:t>
            </w:r>
          </w:p>
        </w:tc>
        <w:tc>
          <w:tcPr>
            <w:tcW w:w="1218" w:type="dxa"/>
            <w:shd w:val="clear" w:color="auto" w:fill="auto"/>
          </w:tcPr>
          <w:p w14:paraId="09489C2F"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419C6096" w14:textId="77777777" w:rsidR="00585880" w:rsidRPr="00D65276" w:rsidRDefault="00585880" w:rsidP="00585880">
            <w:pPr>
              <w:pStyle w:val="a3"/>
              <w:bidi/>
              <w:rPr>
                <w:rtl/>
              </w:rPr>
            </w:pPr>
            <w:r w:rsidRPr="00D65276">
              <w:rPr>
                <w:rFonts w:hint="cs"/>
                <w:rtl/>
              </w:rPr>
              <w:t>26</w:t>
            </w:r>
          </w:p>
        </w:tc>
        <w:tc>
          <w:tcPr>
            <w:tcW w:w="1218" w:type="dxa"/>
            <w:shd w:val="clear" w:color="auto" w:fill="auto"/>
          </w:tcPr>
          <w:p w14:paraId="27322619"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49EC4B1F" w14:textId="77777777" w:rsidR="00585880" w:rsidRPr="00D65276" w:rsidRDefault="00585880" w:rsidP="00585880">
            <w:pPr>
              <w:pStyle w:val="a3"/>
              <w:bidi/>
              <w:rPr>
                <w:rtl/>
              </w:rPr>
            </w:pPr>
            <w:r w:rsidRPr="00D65276">
              <w:rPr>
                <w:rFonts w:hint="cs"/>
                <w:rtl/>
              </w:rPr>
              <w:t>25</w:t>
            </w:r>
          </w:p>
        </w:tc>
      </w:tr>
      <w:tr w:rsidR="00585880" w:rsidRPr="00D65276" w14:paraId="1DA9A471" w14:textId="77777777" w:rsidTr="00284863">
        <w:tc>
          <w:tcPr>
            <w:tcW w:w="1217" w:type="dxa"/>
            <w:shd w:val="clear" w:color="auto" w:fill="auto"/>
          </w:tcPr>
          <w:p w14:paraId="7E7622BB" w14:textId="77777777" w:rsidR="00585880" w:rsidRPr="00D65276" w:rsidRDefault="00585880" w:rsidP="00585880">
            <w:pPr>
              <w:pStyle w:val="a3"/>
              <w:bidi/>
              <w:rPr>
                <w:rtl/>
              </w:rPr>
            </w:pPr>
            <w:r w:rsidRPr="00D65276">
              <w:rPr>
                <w:rFonts w:hint="cs"/>
                <w:rtl/>
              </w:rPr>
              <w:t>תש"פ</w:t>
            </w:r>
          </w:p>
        </w:tc>
        <w:tc>
          <w:tcPr>
            <w:tcW w:w="1217" w:type="dxa"/>
            <w:shd w:val="clear" w:color="auto" w:fill="auto"/>
          </w:tcPr>
          <w:p w14:paraId="151F62FC" w14:textId="77777777" w:rsidR="00585880" w:rsidRPr="00D65276" w:rsidRDefault="00585880" w:rsidP="00585880">
            <w:pPr>
              <w:pStyle w:val="a3"/>
              <w:bidi/>
              <w:rPr>
                <w:rtl/>
              </w:rPr>
            </w:pPr>
            <w:r w:rsidRPr="00D65276">
              <w:rPr>
                <w:rFonts w:hint="cs"/>
                <w:rtl/>
              </w:rPr>
              <w:t>26</w:t>
            </w:r>
          </w:p>
        </w:tc>
        <w:tc>
          <w:tcPr>
            <w:tcW w:w="1217" w:type="dxa"/>
            <w:shd w:val="clear" w:color="auto" w:fill="auto"/>
          </w:tcPr>
          <w:p w14:paraId="70252B8B"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5D047712"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0F58C5E2" w14:textId="77777777" w:rsidR="00585880" w:rsidRPr="00D65276" w:rsidRDefault="00585880" w:rsidP="00585880">
            <w:pPr>
              <w:pStyle w:val="a3"/>
              <w:bidi/>
              <w:rPr>
                <w:rtl/>
              </w:rPr>
            </w:pPr>
            <w:r w:rsidRPr="00D65276">
              <w:rPr>
                <w:rFonts w:hint="cs"/>
                <w:rtl/>
              </w:rPr>
              <w:t>26</w:t>
            </w:r>
          </w:p>
        </w:tc>
        <w:tc>
          <w:tcPr>
            <w:tcW w:w="1218" w:type="dxa"/>
            <w:shd w:val="clear" w:color="auto" w:fill="auto"/>
          </w:tcPr>
          <w:p w14:paraId="5BAC287F"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769A6F38" w14:textId="77777777" w:rsidR="00585880" w:rsidRPr="00D65276" w:rsidRDefault="00585880" w:rsidP="00585880">
            <w:pPr>
              <w:pStyle w:val="a3"/>
              <w:bidi/>
              <w:rPr>
                <w:rtl/>
              </w:rPr>
            </w:pPr>
            <w:r w:rsidRPr="00D65276">
              <w:rPr>
                <w:rFonts w:hint="cs"/>
                <w:rtl/>
              </w:rPr>
              <w:t>26</w:t>
            </w:r>
          </w:p>
        </w:tc>
      </w:tr>
      <w:tr w:rsidR="00585880" w:rsidRPr="00D65276" w14:paraId="47C86D06" w14:textId="77777777" w:rsidTr="00284863">
        <w:tc>
          <w:tcPr>
            <w:tcW w:w="1217" w:type="dxa"/>
            <w:shd w:val="clear" w:color="auto" w:fill="auto"/>
          </w:tcPr>
          <w:p w14:paraId="10164883" w14:textId="77777777" w:rsidR="00585880" w:rsidRPr="00D65276" w:rsidRDefault="00585880" w:rsidP="00585880">
            <w:pPr>
              <w:pStyle w:val="a3"/>
              <w:bidi/>
              <w:rPr>
                <w:rtl/>
              </w:rPr>
            </w:pPr>
            <w:r w:rsidRPr="00D65276">
              <w:rPr>
                <w:rFonts w:hint="cs"/>
                <w:rtl/>
              </w:rPr>
              <w:t>תשפ"א</w:t>
            </w:r>
          </w:p>
        </w:tc>
        <w:tc>
          <w:tcPr>
            <w:tcW w:w="1217" w:type="dxa"/>
            <w:shd w:val="clear" w:color="auto" w:fill="auto"/>
          </w:tcPr>
          <w:p w14:paraId="41E88BAD" w14:textId="77777777" w:rsidR="00585880" w:rsidRPr="00D65276" w:rsidRDefault="00585880" w:rsidP="00585880">
            <w:pPr>
              <w:pStyle w:val="a3"/>
              <w:bidi/>
              <w:rPr>
                <w:rtl/>
              </w:rPr>
            </w:pPr>
            <w:r w:rsidRPr="00D65276">
              <w:rPr>
                <w:rFonts w:hint="cs"/>
                <w:rtl/>
              </w:rPr>
              <w:t>25</w:t>
            </w:r>
          </w:p>
        </w:tc>
        <w:tc>
          <w:tcPr>
            <w:tcW w:w="1217" w:type="dxa"/>
            <w:shd w:val="clear" w:color="auto" w:fill="auto"/>
          </w:tcPr>
          <w:p w14:paraId="11434DA2"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5E05F4E6" w14:textId="77777777" w:rsidR="00585880" w:rsidRPr="00D65276" w:rsidRDefault="00585880" w:rsidP="00585880">
            <w:pPr>
              <w:pStyle w:val="a3"/>
              <w:bidi/>
              <w:rPr>
                <w:rtl/>
              </w:rPr>
            </w:pPr>
            <w:r w:rsidRPr="00D65276">
              <w:rPr>
                <w:rFonts w:hint="cs"/>
                <w:rtl/>
              </w:rPr>
              <w:t>25</w:t>
            </w:r>
          </w:p>
        </w:tc>
        <w:tc>
          <w:tcPr>
            <w:tcW w:w="1218" w:type="dxa"/>
            <w:shd w:val="clear" w:color="auto" w:fill="auto"/>
          </w:tcPr>
          <w:p w14:paraId="25910C79" w14:textId="77777777" w:rsidR="00585880" w:rsidRPr="00D65276" w:rsidRDefault="00585880" w:rsidP="00585880">
            <w:pPr>
              <w:pStyle w:val="a3"/>
              <w:bidi/>
              <w:rPr>
                <w:rtl/>
              </w:rPr>
            </w:pPr>
            <w:r w:rsidRPr="00D65276">
              <w:rPr>
                <w:rFonts w:hint="cs"/>
                <w:rtl/>
              </w:rPr>
              <w:t>26</w:t>
            </w:r>
          </w:p>
        </w:tc>
        <w:tc>
          <w:tcPr>
            <w:tcW w:w="1218" w:type="dxa"/>
            <w:shd w:val="clear" w:color="auto" w:fill="auto"/>
          </w:tcPr>
          <w:p w14:paraId="48984D88" w14:textId="77777777" w:rsidR="00585880" w:rsidRPr="00D65276" w:rsidRDefault="00585880" w:rsidP="00585880">
            <w:pPr>
              <w:pStyle w:val="a3"/>
              <w:bidi/>
              <w:rPr>
                <w:rtl/>
              </w:rPr>
            </w:pPr>
            <w:r w:rsidRPr="00D65276">
              <w:rPr>
                <w:rFonts w:hint="cs"/>
                <w:rtl/>
              </w:rPr>
              <w:t>24</w:t>
            </w:r>
          </w:p>
        </w:tc>
        <w:tc>
          <w:tcPr>
            <w:tcW w:w="1218" w:type="dxa"/>
            <w:shd w:val="clear" w:color="auto" w:fill="auto"/>
          </w:tcPr>
          <w:p w14:paraId="15E33080" w14:textId="77777777" w:rsidR="00585880" w:rsidRPr="00D65276" w:rsidRDefault="00585880" w:rsidP="00585880">
            <w:pPr>
              <w:pStyle w:val="a3"/>
              <w:bidi/>
              <w:rPr>
                <w:rtl/>
              </w:rPr>
            </w:pPr>
            <w:r w:rsidRPr="00D65276">
              <w:rPr>
                <w:rFonts w:hint="cs"/>
                <w:rtl/>
              </w:rPr>
              <w:t>25</w:t>
            </w:r>
          </w:p>
        </w:tc>
      </w:tr>
    </w:tbl>
    <w:p w14:paraId="6F0B66CE" w14:textId="77777777" w:rsidR="00585880" w:rsidRDefault="00585880" w:rsidP="007C1CC1">
      <w:pPr>
        <w:pStyle w:val="a3"/>
        <w:bidi/>
        <w:spacing w:before="240"/>
        <w:rPr>
          <w:rtl/>
        </w:rPr>
      </w:pPr>
      <w:r>
        <w:rPr>
          <w:rFonts w:hint="cs"/>
          <w:rtl/>
        </w:rPr>
        <w:t>ולפי זה יוצא שיש ילד שמניח תפילין 51 יום לפני הבר מצוה (חשון-כסלו תש"פ), ויש מי שמניח רק 50 יום לפני הבר מצוה (חשון-כסלו תשפ"א). וכנראה שיש גם אופן שיצא בחודשיים רק 49 יום, אבל לא הצלחתי למצוא באיזה קביעות מדובר (ואולי זה תלוי באיזה יום בשבוע מתחילים).</w:t>
      </w:r>
    </w:p>
    <w:p w14:paraId="2CCD3ED5" w14:textId="35017193" w:rsidR="00585880" w:rsidRDefault="00585880" w:rsidP="00585880">
      <w:pPr>
        <w:pStyle w:val="a3"/>
        <w:bidi/>
        <w:rPr>
          <w:rtl/>
        </w:rPr>
      </w:pPr>
      <w:r>
        <w:rPr>
          <w:rFonts w:hint="cs"/>
          <w:rtl/>
        </w:rPr>
        <w:lastRenderedPageBreak/>
        <w:t>וצריך עיון שלא מצינו שישלימו ויחסרו ימים לפי הקביעות.</w:t>
      </w:r>
    </w:p>
    <w:p w14:paraId="58F045BF" w14:textId="47ABFF95" w:rsidR="00585880" w:rsidRPr="00B67C0B" w:rsidRDefault="00585880" w:rsidP="00585880">
      <w:pPr>
        <w:pStyle w:val="11"/>
        <w:rPr>
          <w:rtl/>
        </w:rPr>
      </w:pPr>
      <w:r>
        <w:rPr>
          <w:rFonts w:hint="cs"/>
          <w:rtl/>
        </w:rPr>
        <w:t xml:space="preserve">ד. </w:t>
      </w:r>
      <w:r w:rsidRPr="00B67C0B">
        <w:rPr>
          <w:rFonts w:hint="cs"/>
          <w:rtl/>
        </w:rPr>
        <w:t>למה כתב הרבי הלשון "</w:t>
      </w:r>
      <w:r w:rsidRPr="00B67C0B">
        <w:rPr>
          <w:rtl/>
        </w:rPr>
        <w:t>יכול להתחיל שבוע מקודם</w:t>
      </w:r>
      <w:r w:rsidRPr="00B67C0B">
        <w:rPr>
          <w:rFonts w:hint="cs"/>
          <w:rtl/>
        </w:rPr>
        <w:t xml:space="preserve">" </w:t>
      </w:r>
      <w:r>
        <w:rPr>
          <w:rtl/>
        </w:rPr>
        <w:br/>
      </w:r>
      <w:r w:rsidRPr="00B67C0B">
        <w:rPr>
          <w:rFonts w:hint="cs"/>
          <w:rtl/>
        </w:rPr>
        <w:t>שמשמע שאינו אלא רשות</w:t>
      </w:r>
    </w:p>
    <w:p w14:paraId="14B09E76" w14:textId="77777777" w:rsidR="00585880" w:rsidRDefault="00585880" w:rsidP="00585880">
      <w:pPr>
        <w:pStyle w:val="a3"/>
        <w:bidi/>
        <w:rPr>
          <w:rtl/>
        </w:rPr>
      </w:pPr>
      <w:r>
        <w:rPr>
          <w:rFonts w:hint="cs"/>
          <w:rtl/>
        </w:rPr>
        <w:t>והנה לשון המענה מהרבי היתה: "</w:t>
      </w:r>
      <w:r w:rsidRPr="00E72233">
        <w:rPr>
          <w:rtl/>
        </w:rPr>
        <w:t xml:space="preserve">התחלת הנחת תפילין </w:t>
      </w:r>
      <w:r>
        <w:rPr>
          <w:rtl/>
        </w:rPr>
        <w:t>–</w:t>
      </w:r>
      <w:r>
        <w:rPr>
          <w:rFonts w:hint="cs"/>
          <w:rtl/>
        </w:rPr>
        <w:t xml:space="preserve"> </w:t>
      </w:r>
      <w:r w:rsidRPr="00E72233">
        <w:rPr>
          <w:rtl/>
        </w:rPr>
        <w:t>יכול להתחיל שבוע מקודם מהרגיל</w:t>
      </w:r>
      <w:r>
        <w:rPr>
          <w:rFonts w:hint="cs"/>
          <w:rtl/>
        </w:rPr>
        <w:t>".</w:t>
      </w:r>
    </w:p>
    <w:p w14:paraId="56BBC1D3" w14:textId="77777777" w:rsidR="00585880" w:rsidRDefault="00585880" w:rsidP="00585880">
      <w:pPr>
        <w:pStyle w:val="a3"/>
        <w:bidi/>
        <w:rPr>
          <w:rtl/>
        </w:rPr>
      </w:pPr>
      <w:r>
        <w:rPr>
          <w:rFonts w:hint="cs"/>
          <w:rtl/>
        </w:rPr>
        <w:t xml:space="preserve">ועל זה העיר ב'אסיף' שם </w:t>
      </w:r>
      <w:r w:rsidRPr="00B67C0B">
        <w:rPr>
          <w:rFonts w:hint="cs"/>
          <w:sz w:val="16"/>
          <w:szCs w:val="20"/>
          <w:rtl/>
        </w:rPr>
        <w:t>(הערה כז)</w:t>
      </w:r>
      <w:r>
        <w:rPr>
          <w:rFonts w:hint="cs"/>
          <w:rtl/>
        </w:rPr>
        <w:t>: "וצ"ע בלשון 'יכול', האם גם כך צריכים לנהוג. ויתכן שכתב כן משום שלא היתה בזה הוראה מפורשת מכ"ק אדמו"ר הריי"צ, כמו ההוראה הכללית להניח חודשיים קודם הבר מצוה" עיי"ש עוד.</w:t>
      </w:r>
    </w:p>
    <w:p w14:paraId="49E7D57B" w14:textId="314ED345" w:rsidR="00585880" w:rsidRDefault="00585880" w:rsidP="00585880">
      <w:pPr>
        <w:pStyle w:val="a3"/>
        <w:bidi/>
        <w:rPr>
          <w:rtl/>
        </w:rPr>
      </w:pPr>
      <w:r>
        <w:rPr>
          <w:rFonts w:hint="cs"/>
          <w:rtl/>
        </w:rPr>
        <w:t>ולאחרי כל הפלפולים עדיין נראה שפשטות הלשון "יכול" משמע לכאורה שאין כאן הוראה וחיוב אלא רשות.</w:t>
      </w:r>
    </w:p>
    <w:p w14:paraId="5DF5A3D4" w14:textId="77777777" w:rsidR="00585880" w:rsidRPr="00E20ED2" w:rsidRDefault="00585880" w:rsidP="00585880">
      <w:pPr>
        <w:pStyle w:val="11"/>
        <w:rPr>
          <w:rtl/>
        </w:rPr>
      </w:pPr>
      <w:r w:rsidRPr="00E20ED2">
        <w:rPr>
          <w:rFonts w:hint="cs"/>
          <w:rtl/>
        </w:rPr>
        <w:t>רק מי שלבו נוקפו יכול מרצונו להשלים כמה ימים</w:t>
      </w:r>
    </w:p>
    <w:p w14:paraId="339AD52E" w14:textId="77777777" w:rsidR="00585880" w:rsidRDefault="00585880" w:rsidP="00585880">
      <w:pPr>
        <w:pStyle w:val="a3"/>
        <w:bidi/>
        <w:rPr>
          <w:rtl/>
        </w:rPr>
      </w:pPr>
      <w:r>
        <w:rPr>
          <w:rFonts w:hint="cs"/>
          <w:rtl/>
        </w:rPr>
        <w:t xml:space="preserve">ועל כן נראה שאכן לא התכוון הרבי לומר שיש להשלים בכל פעם באם נופל חג באמצע החודשיים שלפני הבר מצוה, כמו שלא צריך להשלים או להחסיר מספר ימים לפי קביעויות השונות. </w:t>
      </w:r>
    </w:p>
    <w:p w14:paraId="55F12565" w14:textId="77777777" w:rsidR="00585880" w:rsidRDefault="00585880" w:rsidP="00585880">
      <w:pPr>
        <w:pStyle w:val="a3"/>
        <w:bidi/>
        <w:rPr>
          <w:rtl/>
        </w:rPr>
      </w:pPr>
      <w:r>
        <w:rPr>
          <w:rFonts w:hint="cs"/>
          <w:rtl/>
        </w:rPr>
        <w:t xml:space="preserve">אלא שבאם יש הורה שלבו נוקפו, כי הוא דואג שלא יספיקו החודשיים החסרים ימי חג הפסח וכדומה כדי שבנו יתרגל עם הנחת התפילים עד לבר מצוה, אז "יכול" להוסיף ולהשלים כמה ימים לפני זה, אבל אין כאן הוראה כללית לכל ההורים שתמיד ישלימו. </w:t>
      </w:r>
    </w:p>
    <w:p w14:paraId="1F346BCF" w14:textId="77777777" w:rsidR="00585880" w:rsidRDefault="00585880" w:rsidP="00585880">
      <w:pPr>
        <w:pStyle w:val="a3"/>
        <w:bidi/>
        <w:rPr>
          <w:rtl/>
        </w:rPr>
      </w:pPr>
      <w:r>
        <w:rPr>
          <w:rFonts w:hint="cs"/>
          <w:rtl/>
        </w:rPr>
        <w:t>ועפ"ז יתורצו כל הקשיים הנ"ל.</w:t>
      </w:r>
      <w:bookmarkEnd w:id="145"/>
    </w:p>
    <w:p w14:paraId="11A133ED" w14:textId="77777777" w:rsidR="00585880" w:rsidRPr="00054560" w:rsidRDefault="00585880" w:rsidP="00585880">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585880" w:rsidRPr="00054560" w:rsidSect="00054560">
          <w:headerReference w:type="even" r:id="rId38"/>
          <w:headerReference w:type="default" r:id="rId39"/>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7ACFDBF1" w14:textId="77777777" w:rsidR="00AA14ED" w:rsidRDefault="00AA14ED" w:rsidP="00AA14ED">
      <w:pPr>
        <w:pStyle w:val="a0"/>
        <w:rPr>
          <w:rtl/>
        </w:rPr>
      </w:pPr>
      <w:bookmarkStart w:id="147" w:name="_Toc70558747"/>
      <w:r w:rsidRPr="00C80042">
        <w:rPr>
          <w:rFonts w:hint="cs"/>
          <w:rtl/>
        </w:rPr>
        <w:lastRenderedPageBreak/>
        <w:t>הערה בציונים לשו"ע אדה"ז שבדפו"ר בדין נט"י לדבר שטיבולו במשקה שנקרש</w:t>
      </w:r>
      <w:bookmarkEnd w:id="147"/>
    </w:p>
    <w:p w14:paraId="1335A6C3" w14:textId="77777777" w:rsidR="00AA14ED" w:rsidRPr="00800BF6" w:rsidRDefault="00AA14ED" w:rsidP="00AA14ED">
      <w:pPr>
        <w:pStyle w:val="a"/>
        <w:rPr>
          <w:rtl/>
        </w:rPr>
      </w:pPr>
      <w:bookmarkStart w:id="148" w:name="_Toc70558748"/>
      <w:r>
        <w:rPr>
          <w:rFonts w:hint="cs"/>
          <w:rtl/>
        </w:rPr>
        <w:t xml:space="preserve">הרב </w:t>
      </w:r>
      <w:r w:rsidRPr="00800BF6">
        <w:rPr>
          <w:rFonts w:hint="cs"/>
          <w:rtl/>
        </w:rPr>
        <w:t>יהושע בלאזענשטיין</w:t>
      </w:r>
      <w:bookmarkEnd w:id="148"/>
    </w:p>
    <w:p w14:paraId="0C4B4436" w14:textId="77777777" w:rsidR="00AA14ED" w:rsidRPr="00C80042" w:rsidRDefault="00AA14ED" w:rsidP="00AA14ED">
      <w:pPr>
        <w:pStyle w:val="a1"/>
        <w:rPr>
          <w:b/>
          <w:bCs/>
          <w:sz w:val="24"/>
          <w:szCs w:val="24"/>
          <w:rtl/>
        </w:rPr>
      </w:pPr>
      <w:r w:rsidRPr="00800BF6">
        <w:rPr>
          <w:rFonts w:hint="cs"/>
          <w:rtl/>
        </w:rPr>
        <w:t>בארא פארק</w:t>
      </w:r>
    </w:p>
    <w:p w14:paraId="3E847607" w14:textId="77777777" w:rsidR="00AA14ED" w:rsidRPr="00AA14ED" w:rsidRDefault="00AA14ED" w:rsidP="00AA14ED">
      <w:pPr>
        <w:pStyle w:val="a3"/>
        <w:bidi/>
        <w:rPr>
          <w:rtl/>
        </w:rPr>
      </w:pPr>
      <w:r w:rsidRPr="00AA14ED">
        <w:rPr>
          <w:rtl/>
        </w:rPr>
        <w:t>בשו"ע אדה"ז סי' קנח ס"ז: "כל משקה שנקפה ונקרש עד שאין בו טופח ע"מ להטפיח יצא מתורת משקה . . וי"א שהדבש אינו יוצא מתורת משקה לעולם אפי' נקפה ונקרש לגמרי ואין בו משקה טופח כלל, ויש לחוש לדבריהם", ע"ש.</w:t>
      </w:r>
    </w:p>
    <w:p w14:paraId="7AB0BD09" w14:textId="77777777" w:rsidR="00AA14ED" w:rsidRPr="00AA14ED" w:rsidRDefault="00AA14ED" w:rsidP="00AA14ED">
      <w:pPr>
        <w:pStyle w:val="a3"/>
        <w:bidi/>
        <w:rPr>
          <w:rtl/>
        </w:rPr>
      </w:pPr>
      <w:r w:rsidRPr="00AA14ED">
        <w:rPr>
          <w:rtl/>
        </w:rPr>
        <w:lastRenderedPageBreak/>
        <w:t>ועל דיעה הא' נרשם במ"מ (שבדפו"ר) שעל הגליון</w:t>
      </w:r>
      <w:r w:rsidRPr="00AA14ED">
        <w:rPr>
          <w:rStyle w:val="FootnoteReference"/>
          <w:rtl/>
        </w:rPr>
        <w:footnoteReference w:id="83"/>
      </w:r>
      <w:r w:rsidRPr="00AA14ED">
        <w:rPr>
          <w:rtl/>
        </w:rPr>
        <w:t>: "משנה פ"ג דטהרות וכרש"ש ע' מנחות ל"א דקאמר יין דווקא"</w:t>
      </w:r>
      <w:r w:rsidRPr="00AA14ED">
        <w:rPr>
          <w:rStyle w:val="FootnoteReference"/>
          <w:rtl/>
        </w:rPr>
        <w:footnoteReference w:id="84"/>
      </w:r>
      <w:r w:rsidRPr="00AA14ED">
        <w:rPr>
          <w:rtl/>
        </w:rPr>
        <w:t>.</w:t>
      </w:r>
    </w:p>
    <w:p w14:paraId="695101F2" w14:textId="77777777" w:rsidR="00AA14ED" w:rsidRPr="00AA14ED" w:rsidRDefault="00AA14ED" w:rsidP="00AA14ED">
      <w:pPr>
        <w:pStyle w:val="a3"/>
        <w:bidi/>
        <w:rPr>
          <w:rtl/>
        </w:rPr>
      </w:pPr>
      <w:r w:rsidRPr="00AA14ED">
        <w:rPr>
          <w:rtl/>
        </w:rPr>
        <w:t xml:space="preserve">והכוונה, להא ששנינו ברפ"ג דטהרות: "הרוטב וגריסין והחלב בזמן שהן משקה טופח הרי אלו תחלה קרשו הרי אלו שניים חזרו ונמחו כביצה מכוון טהור יותר מכביצ' טמא שכיון שיצאה טפה הראשונ' נטמאת בכביצה". ושם במ"ב: "ר"מ אומר השמן תחלה לעולם וחכמים אומרים אף הדבש ר"ש שזורי אומר אף היין". </w:t>
      </w:r>
    </w:p>
    <w:p w14:paraId="63C48E88" w14:textId="77777777" w:rsidR="00AA14ED" w:rsidRPr="00AA14ED" w:rsidRDefault="00AA14ED" w:rsidP="00AA14ED">
      <w:pPr>
        <w:pStyle w:val="a3"/>
        <w:bidi/>
        <w:rPr>
          <w:rtl/>
        </w:rPr>
      </w:pPr>
      <w:r w:rsidRPr="00AA14ED">
        <w:rPr>
          <w:rtl/>
        </w:rPr>
        <w:t>ובמנחות לא, א: "מכלל דת"ק סבר יין לא (בתמיה. דיין מי איכא למ"ד לאו משקה הוא – רש"י). אימא רבי שמעון שזורי אומר יין (ולא שמן ודבש דלא הוו משקין – רש"י)".</w:t>
      </w:r>
    </w:p>
    <w:p w14:paraId="069CEDA6" w14:textId="77777777" w:rsidR="00AA14ED" w:rsidRPr="00AA14ED" w:rsidRDefault="00AA14ED" w:rsidP="00AA14ED">
      <w:pPr>
        <w:pStyle w:val="a3"/>
        <w:bidi/>
        <w:rPr>
          <w:rtl/>
        </w:rPr>
      </w:pPr>
      <w:r w:rsidRPr="00AA14ED">
        <w:rPr>
          <w:rtl/>
        </w:rPr>
        <w:t>אך לכאורה צ"ע טובא, דלכו"ע יין הוא תחילה לעולם (כמסקנת גמ' הנ"ל במנחות) – ולא נחלקו אלא בשמן ודבש. וא"כ אפילו אם נפסוק להלכה כרש"ש הרי עכ"פ יין שנקרש לא יצא מתורת משקה, אך משמעות לשון אדה"ז הנ"ל ("</w:t>
      </w:r>
      <w:r w:rsidRPr="00AA14ED">
        <w:rPr>
          <w:b/>
          <w:bCs/>
          <w:rtl/>
        </w:rPr>
        <w:t>כל משקה</w:t>
      </w:r>
      <w:r w:rsidRPr="00AA14ED">
        <w:rPr>
          <w:rtl/>
        </w:rPr>
        <w:t xml:space="preserve"> שנקרש . . יצא מתורת משקה) הוא שכל הז' משקים (כולל יין) שנקרשו יצאו מתורת משקה.</w:t>
      </w:r>
    </w:p>
    <w:p w14:paraId="4D559E8B" w14:textId="77777777" w:rsidR="00AA14ED" w:rsidRPr="00AA14ED" w:rsidRDefault="00AA14ED" w:rsidP="00AA14ED">
      <w:pPr>
        <w:pStyle w:val="a3"/>
        <w:bidi/>
        <w:rPr>
          <w:rtl/>
        </w:rPr>
      </w:pPr>
      <w:r w:rsidRPr="00AA14ED">
        <w:rPr>
          <w:rtl/>
        </w:rPr>
        <w:t>והנה בפירוש משנה הנ"ל (דר"מ אומר השמן תחילה לעולם וכו') נחלקו הראשונים.</w:t>
      </w:r>
    </w:p>
    <w:p w14:paraId="68B01EE6" w14:textId="77777777" w:rsidR="00AA14ED" w:rsidRPr="00AA14ED" w:rsidRDefault="00AA14ED" w:rsidP="00AA14ED">
      <w:pPr>
        <w:pStyle w:val="a3"/>
        <w:bidi/>
        <w:rPr>
          <w:rtl/>
        </w:rPr>
      </w:pPr>
      <w:r w:rsidRPr="00AA14ED">
        <w:rPr>
          <w:rtl/>
        </w:rPr>
        <w:t>דהתוס' (מנחות לא, א ד"ה אימא, ועירובין עא, ב ד"ה שמן) כתבו בשם ר"ת דהפירוש דשמן הוא תחילה לעולם היינו אפילו בשעה שנקרשו (דלא כרוטב וגריסין וכו' שבמ"א דכשנקרשו יצאו מתורת משקה והוו אוכלים).</w:t>
      </w:r>
    </w:p>
    <w:p w14:paraId="479E46AE" w14:textId="77777777" w:rsidR="00AA14ED" w:rsidRPr="00AA14ED" w:rsidRDefault="00AA14ED" w:rsidP="00AA14ED">
      <w:pPr>
        <w:pStyle w:val="a3"/>
        <w:bidi/>
        <w:rPr>
          <w:rtl/>
        </w:rPr>
      </w:pPr>
      <w:r w:rsidRPr="00AA14ED">
        <w:rPr>
          <w:rtl/>
        </w:rPr>
        <w:t>[ולפי"ז לר' שמעון שזורי רק יין שנקרש הוי בגדר משקה בשעה שנקרש משא"כ שמן ודבש הוו בגדר אוכל ודינם כבמ"א.]</w:t>
      </w:r>
    </w:p>
    <w:p w14:paraId="1E0A54FC" w14:textId="77777777" w:rsidR="00AA14ED" w:rsidRPr="00AA14ED" w:rsidRDefault="00AA14ED" w:rsidP="00AA14ED">
      <w:pPr>
        <w:pStyle w:val="a3"/>
        <w:bidi/>
        <w:rPr>
          <w:rtl/>
        </w:rPr>
      </w:pPr>
      <w:r w:rsidRPr="00AA14ED">
        <w:rPr>
          <w:rtl/>
        </w:rPr>
        <w:t>אך הר"ש והרא"ש שם כתבו</w:t>
      </w:r>
      <w:r w:rsidRPr="00AA14ED">
        <w:rPr>
          <w:rStyle w:val="FootnoteReference"/>
          <w:rtl/>
        </w:rPr>
        <w:footnoteReference w:id="85"/>
      </w:r>
      <w:r w:rsidRPr="00AA14ED">
        <w:rPr>
          <w:rtl/>
        </w:rPr>
        <w:t xml:space="preserve"> (עפ"י המבואר בתוספתא) דבשעה שנקרשו אינם לא אוכלים ולא משקים – והפירוש דהוי תחילה לעולם היינו כשחזר ונמחה הוי תחילה אפילו בכביצה מכוונת (דלא כרוטב וגריסין וכו' שבמ"א דמכיון שהיו בגדר אוכל בשעה שנקרשו לכן בביצה מכוונת הוי טהור), ע"ש.</w:t>
      </w:r>
    </w:p>
    <w:p w14:paraId="0D6AFDE0" w14:textId="43C17FC9" w:rsidR="00AA14ED" w:rsidRPr="00AA14ED" w:rsidRDefault="00AA14ED" w:rsidP="00AA14ED">
      <w:pPr>
        <w:pStyle w:val="a3"/>
        <w:bidi/>
        <w:rPr>
          <w:rtl/>
        </w:rPr>
      </w:pPr>
      <w:r w:rsidRPr="00AA14ED">
        <w:rPr>
          <w:rtl/>
        </w:rPr>
        <w:t>[ולפי"ז לר' שמעון שזורי רק יין שנקרש אינו לא אוכל ולא משקה, משא"כ שמן ודבש ש</w:t>
      </w:r>
      <w:r w:rsidR="007C1CC1">
        <w:rPr>
          <w:rtl/>
        </w:rPr>
        <w:t>נקרש הוו בגדר אוכל ודינם כבמ"א</w:t>
      </w:r>
      <w:r w:rsidR="007C1CC1">
        <w:rPr>
          <w:rFonts w:hint="cs"/>
          <w:rtl/>
        </w:rPr>
        <w:t>].</w:t>
      </w:r>
    </w:p>
    <w:p w14:paraId="5C9A21F0" w14:textId="77777777" w:rsidR="00AA14ED" w:rsidRPr="00AA14ED" w:rsidRDefault="00AA14ED" w:rsidP="00AA14ED">
      <w:pPr>
        <w:pStyle w:val="a3"/>
        <w:bidi/>
        <w:rPr>
          <w:rtl/>
        </w:rPr>
      </w:pPr>
      <w:r w:rsidRPr="00AA14ED">
        <w:rPr>
          <w:rtl/>
        </w:rPr>
        <w:lastRenderedPageBreak/>
        <w:t xml:space="preserve">ועפי"ז היה נראה שדיעה הא' הנ"ל שהביא אדה"ז הוא שיטת הר"ש ורא"ש – דלשיטתם </w:t>
      </w:r>
      <w:r w:rsidRPr="00AA14ED">
        <w:rPr>
          <w:b/>
          <w:bCs/>
          <w:rtl/>
        </w:rPr>
        <w:t>כל משקה</w:t>
      </w:r>
      <w:r w:rsidRPr="00AA14ED">
        <w:rPr>
          <w:rtl/>
        </w:rPr>
        <w:t xml:space="preserve"> שנקרש </w:t>
      </w:r>
      <w:r w:rsidRPr="00AA14ED">
        <w:rPr>
          <w:b/>
          <w:bCs/>
          <w:rtl/>
        </w:rPr>
        <w:t>יצא מתורת משקה</w:t>
      </w:r>
      <w:r w:rsidRPr="00AA14ED">
        <w:rPr>
          <w:rtl/>
        </w:rPr>
        <w:t>.</w:t>
      </w:r>
    </w:p>
    <w:p w14:paraId="2014CA6F" w14:textId="77777777" w:rsidR="00AA14ED" w:rsidRPr="00AA14ED" w:rsidRDefault="00AA14ED" w:rsidP="00AA14ED">
      <w:pPr>
        <w:pStyle w:val="a3"/>
        <w:bidi/>
        <w:rPr>
          <w:rtl/>
        </w:rPr>
      </w:pPr>
      <w:r w:rsidRPr="00AA14ED">
        <w:rPr>
          <w:rtl/>
        </w:rPr>
        <w:t xml:space="preserve">ולפי"ז צע"ג בהנרשם במ"מ הנ"ל, דלפירוש הר"ש ורא"ש הרי </w:t>
      </w:r>
      <w:r w:rsidRPr="00AA14ED">
        <w:rPr>
          <w:b/>
          <w:bCs/>
          <w:rtl/>
        </w:rPr>
        <w:t>לכו</w:t>
      </w:r>
      <w:r w:rsidRPr="00F5727B">
        <w:rPr>
          <w:b/>
          <w:rtl/>
        </w:rPr>
        <w:t>"</w:t>
      </w:r>
      <w:r w:rsidRPr="00AA14ED">
        <w:rPr>
          <w:b/>
          <w:bCs/>
          <w:rtl/>
        </w:rPr>
        <w:t>ע</w:t>
      </w:r>
      <w:r w:rsidRPr="00AA14ED">
        <w:rPr>
          <w:rtl/>
        </w:rPr>
        <w:t xml:space="preserve"> (בין לר"מ בין לחכמים ובין לר' שמעון שזורי) כל המשקים שנקרשו יצאו מתורת משקה (דלא נחלקו אלא איזה משקים שנקרשו אינם לא אוכל ולא משקה, ואיזה משקים שנקרשו הוו אוכל ודינם כהמשקים שבמ"א. אך עכ"פ </w:t>
      </w:r>
      <w:r w:rsidRPr="00AA14ED">
        <w:rPr>
          <w:b/>
          <w:bCs/>
          <w:rtl/>
        </w:rPr>
        <w:t>כולם אינם נחשבים משקה</w:t>
      </w:r>
      <w:r w:rsidRPr="00AA14ED">
        <w:rPr>
          <w:rtl/>
        </w:rPr>
        <w:t>) וא"כ אין הכרח כלל מהדיעה הא' שפוסקים כרבי שמעון שזורי (ודיעה הב' הוא כשיטת התוס' במנחות ועירובין דכשנקרש לא יצא מתורת משקה</w:t>
      </w:r>
      <w:r w:rsidRPr="00AA14ED">
        <w:rPr>
          <w:rStyle w:val="FootnoteReference"/>
          <w:rtl/>
        </w:rPr>
        <w:footnoteReference w:id="86"/>
      </w:r>
      <w:r w:rsidRPr="00AA14ED">
        <w:rPr>
          <w:rtl/>
        </w:rPr>
        <w:t>).</w:t>
      </w:r>
    </w:p>
    <w:p w14:paraId="58A6BA6C" w14:textId="31B6BFA9" w:rsidR="00AA14ED" w:rsidRPr="006D4ED5" w:rsidRDefault="00AA14ED" w:rsidP="00AA14ED">
      <w:pPr>
        <w:pStyle w:val="a3"/>
        <w:bidi/>
        <w:rPr>
          <w:rtl/>
        </w:rPr>
      </w:pPr>
      <w:r w:rsidRPr="00AA14ED">
        <w:rPr>
          <w:rtl/>
        </w:rPr>
        <w:t>[וסמוכין לזה, דבשו"ת דברי נחמי' או"ח סי' כא אות ה (בנידון יבש שנמחה לענין בישול אחר בישול בשבת) הביא דין הנ"ל בשו"ע אדה"ז, ובהמשך דבריו שם כתב (להשיג על המג"א, ע"ש), וז"ל: "ותו, אף שהתוס' הביאו שבפ' הקומץ פסקינן הלכה כר' שמעון שזורי, אבל אנן לדידן לא קיי"ל הכי אלא כרב אשי שפסק בחולין (ע"ה [ע"ב]) כמ"ד שאין הלכה כר' שמעון שזורי אלא במסוכן ובתרומת מעשר של דמאי, וכמ"ש הכ"מ רפ"ט מהל' טומאת אוכלין שם, שהרי ביו"ד סי' י"ג [ס"ב] קיי"ל כההיא דרב אשי</w:t>
      </w:r>
      <w:r w:rsidRPr="00AA14ED">
        <w:rPr>
          <w:rStyle w:val="FootnoteReference"/>
          <w:rtl/>
        </w:rPr>
        <w:footnoteReference w:id="87"/>
      </w:r>
      <w:r w:rsidRPr="00AA14ED">
        <w:rPr>
          <w:rtl/>
        </w:rPr>
        <w:t xml:space="preserve"> (וגם התוס' אפשר שאין כוונתם כי אם לאלומי הקושיא דעכ"פ איכא מ"ד בגמ' דהלכה כר' שמעון שזורי וא"כ לא הוה ליה למיסתם כ"כ בפשיטות בכ"ד דשמן משקה הוא כו' (וגם דעכ"פ י"ל דר"ע הכי ס"ל כר' שמעון שזורי כו') אבל לדינא הרי התוס' דחולין [שם ד"ה אנא] כתב בפשיטות שכן קיי"ל כרב אשי שפסק הלכה למעשה כו' ע"ש)", עכ"ל. הרי שכתב הדברי נחמי' דלא קיי"ל כר' שמעון שזורי – ולא העיר כלל משיטה הא' הנ"ל שבשו"ע אדה"ז (שהביא הדברי נחמי' בעצמו בתחילת דבריו, כנ"ל), ומשמע כדברינו דגם לש</w:t>
      </w:r>
      <w:r>
        <w:rPr>
          <w:rtl/>
        </w:rPr>
        <w:t>יטה הא' אין הכרח שפוסקים כרש"ש</w:t>
      </w:r>
      <w:r>
        <w:rPr>
          <w:rFonts w:hint="cs"/>
          <w:rtl/>
        </w:rPr>
        <w:t>].</w:t>
      </w:r>
    </w:p>
    <w:p w14:paraId="401A9586" w14:textId="77777777" w:rsidR="00AA14ED" w:rsidRPr="00054560" w:rsidRDefault="00AA14ED" w:rsidP="00AA14ED">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AA14ED" w:rsidRPr="00054560" w:rsidSect="00054560">
          <w:headerReference w:type="even" r:id="rId40"/>
          <w:headerReference w:type="default" r:id="rId41"/>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6B7E42A3" w14:textId="77777777" w:rsidR="00726E2B" w:rsidRPr="00222DF2" w:rsidRDefault="00222DF2" w:rsidP="00222DF2">
      <w:pPr>
        <w:pStyle w:val="a0"/>
        <w:rPr>
          <w:rtl/>
        </w:rPr>
      </w:pPr>
      <w:bookmarkStart w:id="149" w:name="_Toc70558749"/>
      <w:r>
        <w:rPr>
          <w:rFonts w:hint="cs"/>
          <w:rtl/>
        </w:rPr>
        <w:lastRenderedPageBreak/>
        <w:t xml:space="preserve">אמירת </w:t>
      </w:r>
      <w:r w:rsidR="00726E2B" w:rsidRPr="00222DF2">
        <w:rPr>
          <w:rFonts w:hint="cs"/>
          <w:rtl/>
        </w:rPr>
        <w:t>"ויתן לך"</w:t>
      </w:r>
      <w:r>
        <w:rPr>
          <w:rFonts w:hint="cs"/>
          <w:rtl/>
        </w:rPr>
        <w:t xml:space="preserve"> במוצ"ש</w:t>
      </w:r>
      <w:r w:rsidR="00726E2B" w:rsidRPr="00222DF2">
        <w:rPr>
          <w:rFonts w:hint="cs"/>
          <w:rtl/>
        </w:rPr>
        <w:t xml:space="preserve"> שהוא יו"ט </w:t>
      </w:r>
      <w:r>
        <w:rPr>
          <w:rFonts w:hint="cs"/>
          <w:rtl/>
        </w:rPr>
        <w:t xml:space="preserve">או </w:t>
      </w:r>
      <w:r w:rsidR="00726E2B" w:rsidRPr="00222DF2">
        <w:rPr>
          <w:rFonts w:hint="cs"/>
          <w:rtl/>
        </w:rPr>
        <w:t>חוה"מ</w:t>
      </w:r>
      <w:bookmarkEnd w:id="149"/>
    </w:p>
    <w:p w14:paraId="65CF5296" w14:textId="77777777" w:rsidR="00726E2B" w:rsidRDefault="00726E2B" w:rsidP="00222DF2">
      <w:pPr>
        <w:pStyle w:val="a"/>
        <w:rPr>
          <w:rtl/>
        </w:rPr>
      </w:pPr>
      <w:bookmarkStart w:id="150" w:name="_Toc70558750"/>
      <w:r>
        <w:rPr>
          <w:rFonts w:hint="cs"/>
          <w:rtl/>
        </w:rPr>
        <w:t>הרב יוסף שמחה גינזבורג</w:t>
      </w:r>
      <w:bookmarkEnd w:id="150"/>
    </w:p>
    <w:p w14:paraId="2045BB03" w14:textId="5513F3BA" w:rsidR="00222DF2" w:rsidRPr="00222DF2" w:rsidRDefault="00222DF2" w:rsidP="00222DF2">
      <w:pPr>
        <w:pStyle w:val="a1"/>
        <w:rPr>
          <w:rtl/>
          <w:lang w:val="en-US"/>
        </w:rPr>
      </w:pPr>
      <w:r w:rsidRPr="00C60FEE">
        <w:rPr>
          <w:rFonts w:hint="cs"/>
          <w:rtl/>
        </w:rPr>
        <w:t xml:space="preserve">רב אזורי </w:t>
      </w:r>
      <w:r w:rsidRPr="00C60FEE">
        <w:rPr>
          <w:rtl/>
        </w:rPr>
        <w:t>–</w:t>
      </w:r>
      <w:r w:rsidRPr="00C60FEE">
        <w:rPr>
          <w:rFonts w:hint="cs"/>
          <w:rtl/>
        </w:rPr>
        <w:t xml:space="preserve"> עומר, אה"ק</w:t>
      </w:r>
    </w:p>
    <w:p w14:paraId="5DA02992" w14:textId="77777777" w:rsidR="00726E2B" w:rsidRPr="00222DF2" w:rsidRDefault="00726E2B" w:rsidP="00222DF2">
      <w:pPr>
        <w:pStyle w:val="a3"/>
        <w:bidi/>
        <w:rPr>
          <w:rtl/>
        </w:rPr>
      </w:pPr>
      <w:r w:rsidRPr="00222DF2">
        <w:rPr>
          <w:rtl/>
        </w:rPr>
        <w:t xml:space="preserve">בלוח 'היום יום' מהדורת תש"ג (יט ניסן וי"ז תשרי. מ'רשימת היומן' עמ' קסג. קעג) כתוב שלא לומר כמה דברים, ומהם 'ויתן לך', בשבת חוה"מ (כשגם מוצש"ק </w:t>
      </w:r>
      <w:r w:rsidRPr="00222DF2">
        <w:rPr>
          <w:rtl/>
        </w:rPr>
        <w:lastRenderedPageBreak/>
        <w:t>הוא חוה"מ).</w:t>
      </w:r>
    </w:p>
    <w:p w14:paraId="6467A126" w14:textId="77777777" w:rsidR="00726E2B" w:rsidRPr="00222DF2" w:rsidRDefault="00726E2B" w:rsidP="00222DF2">
      <w:pPr>
        <w:pStyle w:val="a3"/>
        <w:bidi/>
        <w:rPr>
          <w:rtl/>
        </w:rPr>
      </w:pPr>
      <w:r w:rsidRPr="00222DF2">
        <w:rPr>
          <w:rtl/>
        </w:rPr>
        <w:t>במהדורת תשי"ז ואילך תוקן, שצ"ל כל זאת בלחש. אולם בס' המנהגים במנהגי ש"ק, חה"פ וכל מנהגי חודש תשרי (וכן בס' שבח המועדים, ובס' הליכות ומנהגי ש"ק להרמ"א שי' זליגסאן) לא מצאתי מאומה לע"ע אודות 'ויתן לך'.</w:t>
      </w:r>
    </w:p>
    <w:p w14:paraId="769E2A35" w14:textId="77777777" w:rsidR="00726E2B" w:rsidRPr="00222DF2" w:rsidRDefault="00726E2B" w:rsidP="00222DF2">
      <w:pPr>
        <w:pStyle w:val="a3"/>
        <w:bidi/>
        <w:rPr>
          <w:rtl/>
        </w:rPr>
      </w:pPr>
      <w:r w:rsidRPr="00222DF2">
        <w:rPr>
          <w:rtl/>
        </w:rPr>
        <w:t xml:space="preserve">בליקוטי מהרי"ח (דפוס-צילום, ח"ג דף לג ע"ב) במוצאי יו"ט-שחל-בשבת </w:t>
      </w:r>
      <w:r w:rsidRPr="00222DF2">
        <w:rPr>
          <w:b/>
          <w:bCs/>
          <w:rtl/>
        </w:rPr>
        <w:t>לחול</w:t>
      </w:r>
      <w:r w:rsidRPr="00222DF2">
        <w:rPr>
          <w:rtl/>
        </w:rPr>
        <w:t xml:space="preserve"> - אומרים "הכל", ורק כשמוצ"ש הוא </w:t>
      </w:r>
      <w:r w:rsidRPr="00222DF2">
        <w:rPr>
          <w:b/>
          <w:bCs/>
          <w:rtl/>
        </w:rPr>
        <w:t>לחוה</w:t>
      </w:r>
      <w:r w:rsidRPr="00222DF2">
        <w:rPr>
          <w:rtl/>
        </w:rPr>
        <w:t>"</w:t>
      </w:r>
      <w:r w:rsidRPr="00222DF2">
        <w:rPr>
          <w:b/>
          <w:bCs/>
          <w:rtl/>
        </w:rPr>
        <w:t>מ</w:t>
      </w:r>
      <w:r w:rsidRPr="00222DF2">
        <w:rPr>
          <w:rtl/>
        </w:rPr>
        <w:t xml:space="preserve"> יש מחלוקת בראשונים. וראה בס' פסקי תשובות סי' רצה סק"ד לגבי אמירה במוצ"ש לחוה"מ שמביא דעות בזה, ומהפרמ"ג (משבצות סי' תצא סק"א בשם הלבוש) </w:t>
      </w:r>
      <w:r w:rsidRPr="00222DF2">
        <w:rPr>
          <w:b/>
          <w:bCs/>
          <w:rtl/>
        </w:rPr>
        <w:t>שבמוצ</w:t>
      </w:r>
      <w:r w:rsidRPr="00222DF2">
        <w:rPr>
          <w:rtl/>
        </w:rPr>
        <w:t>"</w:t>
      </w:r>
      <w:r w:rsidRPr="00222DF2">
        <w:rPr>
          <w:b/>
          <w:bCs/>
          <w:rtl/>
        </w:rPr>
        <w:t>ש ליו</w:t>
      </w:r>
      <w:r w:rsidRPr="00222DF2">
        <w:rPr>
          <w:rtl/>
        </w:rPr>
        <w:t>"</w:t>
      </w:r>
      <w:r w:rsidRPr="00222DF2">
        <w:rPr>
          <w:b/>
          <w:bCs/>
          <w:rtl/>
        </w:rPr>
        <w:t>ט</w:t>
      </w:r>
      <w:r w:rsidRPr="00222DF2">
        <w:rPr>
          <w:rtl/>
        </w:rPr>
        <w:t xml:space="preserve"> אין אומרים זאת. </w:t>
      </w:r>
    </w:p>
    <w:p w14:paraId="2CC639AD" w14:textId="77777777" w:rsidR="00726E2B" w:rsidRPr="00222DF2" w:rsidRDefault="00726E2B" w:rsidP="00222DF2">
      <w:pPr>
        <w:pStyle w:val="a3"/>
        <w:bidi/>
        <w:rPr>
          <w:rtl/>
        </w:rPr>
      </w:pPr>
      <w:r w:rsidRPr="00222DF2">
        <w:rPr>
          <w:rtl/>
        </w:rPr>
        <w:t>אצלנו - במחזור השלם נדפס 'ויתן לך' לאמירה במוצאי יוה"כ. ולא נזכר לאומרו בלחש.</w:t>
      </w:r>
    </w:p>
    <w:p w14:paraId="4B9F7697" w14:textId="77777777" w:rsidR="00726E2B" w:rsidRPr="00222DF2" w:rsidRDefault="00726E2B" w:rsidP="00222DF2">
      <w:pPr>
        <w:pStyle w:val="a3"/>
        <w:bidi/>
        <w:rPr>
          <w:rtl/>
        </w:rPr>
      </w:pPr>
      <w:r w:rsidRPr="00222DF2">
        <w:rPr>
          <w:rtl/>
        </w:rPr>
        <w:t>אומרים שהרבי אמר 'ויתן לך' במוצאי יו"ט בציבור - כשחל אחש"פ או ב' דחג השבועות בשבת,</w:t>
      </w:r>
    </w:p>
    <w:p w14:paraId="3F956967" w14:textId="77777777" w:rsidR="00726E2B" w:rsidRDefault="00726E2B" w:rsidP="00222DF2">
      <w:pPr>
        <w:pStyle w:val="a3"/>
        <w:bidi/>
      </w:pPr>
      <w:r w:rsidRPr="00222DF2">
        <w:rPr>
          <w:rtl/>
        </w:rPr>
        <w:t>ובהזדמנויות אלו החל הרבי לנגן "כי בשמחה תצאו" וכל הקהל עמו.</w:t>
      </w:r>
    </w:p>
    <w:p w14:paraId="060320A1" w14:textId="77777777" w:rsidR="00222DF2" w:rsidRPr="00054560" w:rsidRDefault="00222DF2" w:rsidP="00222DF2">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222DF2" w:rsidRPr="00054560" w:rsidSect="00054560">
          <w:headerReference w:type="even" r:id="rId42"/>
          <w:headerReference w:type="default" r:id="rId43"/>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57956E4A" w14:textId="77777777" w:rsidR="00DF409B" w:rsidRPr="00A41688" w:rsidRDefault="00DF409B" w:rsidP="00DF409B">
      <w:pPr>
        <w:pStyle w:val="a0"/>
      </w:pPr>
      <w:bookmarkStart w:id="151" w:name="_Toc70558751"/>
      <w:r w:rsidRPr="00A41688">
        <w:rPr>
          <w:rtl/>
        </w:rPr>
        <w:lastRenderedPageBreak/>
        <w:t>ברכת שהחיינו</w:t>
      </w:r>
      <w:bookmarkEnd w:id="151"/>
    </w:p>
    <w:p w14:paraId="1AB4F3D6" w14:textId="77777777" w:rsidR="00DF409B" w:rsidRDefault="00DF409B" w:rsidP="00DF409B">
      <w:pPr>
        <w:pStyle w:val="a"/>
        <w:rPr>
          <w:rtl/>
        </w:rPr>
      </w:pPr>
      <w:bookmarkStart w:id="152" w:name="_Toc70558752"/>
      <w:r>
        <w:rPr>
          <w:rFonts w:hint="cs"/>
          <w:rtl/>
        </w:rPr>
        <w:t>הרב מרדכי דובער ווילהעלם</w:t>
      </w:r>
      <w:bookmarkEnd w:id="152"/>
    </w:p>
    <w:p w14:paraId="639D299E" w14:textId="38377006" w:rsidR="00DF409B" w:rsidRPr="00DF409B" w:rsidRDefault="00DF409B" w:rsidP="00DF409B">
      <w:pPr>
        <w:pStyle w:val="a1"/>
        <w:rPr>
          <w:rtl/>
        </w:rPr>
      </w:pPr>
      <w:r>
        <w:rPr>
          <w:rtl/>
        </w:rPr>
        <w:t>ר"מ במתיבתא ל</w:t>
      </w:r>
      <w:r>
        <w:rPr>
          <w:rFonts w:hint="cs"/>
          <w:rtl/>
        </w:rPr>
        <w:t>יו</w:t>
      </w:r>
      <w:r>
        <w:rPr>
          <w:rtl/>
        </w:rPr>
        <w:t>באוויטש, טאראנטא</w:t>
      </w:r>
    </w:p>
    <w:p w14:paraId="2AFB2240" w14:textId="77777777" w:rsidR="00DF409B" w:rsidRPr="00DF409B" w:rsidRDefault="00DF409B" w:rsidP="00DF409B">
      <w:pPr>
        <w:pStyle w:val="a3"/>
        <w:bidi/>
      </w:pPr>
      <w:r w:rsidRPr="00DF409B">
        <w:rPr>
          <w:rtl/>
        </w:rPr>
        <w:t>בדבר ברכת שהחיינו וכו' בלידת בן ובת</w:t>
      </w:r>
      <w:r w:rsidRPr="00DF409B">
        <w:rPr>
          <w:vertAlign w:val="superscript"/>
        </w:rPr>
        <w:footnoteReference w:id="88"/>
      </w:r>
      <w:r w:rsidRPr="00DF409B">
        <w:rPr>
          <w:rtl/>
        </w:rPr>
        <w:t>. יש להעיר מהמובא</w:t>
      </w:r>
      <w:r w:rsidRPr="00DF409B">
        <w:rPr>
          <w:vertAlign w:val="superscript"/>
        </w:rPr>
        <w:footnoteReference w:id="89"/>
      </w:r>
      <w:r w:rsidRPr="00DF409B">
        <w:rPr>
          <w:rtl/>
        </w:rPr>
        <w:t xml:space="preserve"> בשם הרב גרליק רבו של כפר חב"ד שאין מברכין "שהחיינו" ו"הטוב ומטיב" על לידה. </w:t>
      </w:r>
    </w:p>
    <w:p w14:paraId="7F5DABFE" w14:textId="77777777" w:rsidR="00DF409B" w:rsidRPr="00DF409B" w:rsidRDefault="00DF409B" w:rsidP="00DF409B">
      <w:pPr>
        <w:pStyle w:val="a3"/>
        <w:bidi/>
      </w:pPr>
      <w:r w:rsidRPr="00DF409B">
        <w:rPr>
          <w:rtl/>
        </w:rPr>
        <w:t>ולכאורה הוא</w:t>
      </w:r>
      <w:r w:rsidRPr="00DF409B">
        <w:rPr>
          <w:vertAlign w:val="superscript"/>
        </w:rPr>
        <w:footnoteReference w:id="90"/>
      </w:r>
      <w:r w:rsidRPr="00DF409B">
        <w:rPr>
          <w:rtl/>
        </w:rPr>
        <w:t xml:space="preserve"> על פי מ"ש הרמ"א סימן רכג, א וז"ל "ויש שכתבו שנהגו להקל בברכה זו</w:t>
      </w:r>
      <w:r w:rsidRPr="00DF409B">
        <w:rPr>
          <w:vertAlign w:val="superscript"/>
        </w:rPr>
        <w:footnoteReference w:id="91"/>
      </w:r>
      <w:r w:rsidRPr="00DF409B">
        <w:rPr>
          <w:rtl/>
        </w:rPr>
        <w:t xml:space="preserve"> שאינה חובה אלא רשות".</w:t>
      </w:r>
    </w:p>
    <w:p w14:paraId="479C18B3" w14:textId="406E176F" w:rsidR="00DF409B" w:rsidRPr="00DF409B" w:rsidRDefault="00DF409B" w:rsidP="00DF409B">
      <w:pPr>
        <w:pStyle w:val="a3"/>
        <w:bidi/>
      </w:pPr>
      <w:r w:rsidRPr="00DF409B">
        <w:rPr>
          <w:rtl/>
        </w:rPr>
        <w:lastRenderedPageBreak/>
        <w:t>ועיין בן איש חי פרשת ראה אות ח' "אע"פ שאמרו חז"ל ילדה אשתו זכר מברך הטוב והמטיב לא נהגו העולם לברך ברכה זו". ובערוך השלחן רכג, ב כתב " ולעניות דעתי נראה טעם נכון מה שמקילים בברכה זו דלא מצאתי ברי"ף וברמב"ם פ"י כלל דין זה". עי"ש ובדברי יציב ח"א "הנה לא נהיגי גבן לברך הטוב והמטיב בנולד בן זכר וצ"ב למה" עיי"ש שמיישב בכמה אופנים.</w:t>
      </w:r>
      <w:r w:rsidR="00F5727B">
        <w:rPr>
          <w:rtl/>
        </w:rPr>
        <w:t xml:space="preserve"> </w:t>
      </w:r>
    </w:p>
    <w:p w14:paraId="4A6C5462" w14:textId="77777777" w:rsidR="00DF409B" w:rsidRPr="00DF409B" w:rsidRDefault="00DF409B" w:rsidP="00DF409B">
      <w:pPr>
        <w:pStyle w:val="a3"/>
        <w:bidi/>
      </w:pPr>
      <w:r w:rsidRPr="00DF409B">
        <w:rPr>
          <w:rtl/>
        </w:rPr>
        <w:t>ויש להעיר ע"ד הרמז ממ"ש בלקוטי תורה לפרשת צו טז, ב "ענין שביעי של פסח . . שהוא ג"כ ענין לידת הנשמות". והרי "בשביעי של פסח אין מברכין שהחיינו</w:t>
      </w:r>
      <w:r w:rsidRPr="00DF409B">
        <w:rPr>
          <w:rStyle w:val="FootnoteReference"/>
          <w:rtl/>
        </w:rPr>
        <w:footnoteReference w:id="92"/>
      </w:r>
      <w:r w:rsidRPr="00DF409B">
        <w:rPr>
          <w:rtl/>
        </w:rPr>
        <w:t>".</w:t>
      </w:r>
    </w:p>
    <w:p w14:paraId="0866682B" w14:textId="77777777" w:rsidR="00DF409B" w:rsidRPr="00054560" w:rsidRDefault="00DF409B" w:rsidP="00DF409B">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DF409B" w:rsidRPr="00054560" w:rsidSect="00054560">
          <w:headerReference w:type="even" r:id="rId44"/>
          <w:headerReference w:type="default" r:id="rId45"/>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10A1758A" w14:textId="38F38BC3" w:rsidR="00D85AB1" w:rsidRPr="00681FAC" w:rsidRDefault="00D85AB1" w:rsidP="00A5063F">
      <w:pPr>
        <w:pStyle w:val="a0"/>
        <w:rPr>
          <w:rtl/>
        </w:rPr>
      </w:pPr>
      <w:bookmarkStart w:id="153" w:name="_Toc70558753"/>
      <w:r w:rsidRPr="00681FAC">
        <w:rPr>
          <w:rFonts w:hint="cs"/>
          <w:rtl/>
        </w:rPr>
        <w:lastRenderedPageBreak/>
        <w:t xml:space="preserve">חתיכת </w:t>
      </w:r>
      <w:r w:rsidRPr="00D85AB1">
        <w:rPr>
          <w:rFonts w:hint="cs"/>
          <w:rtl/>
        </w:rPr>
        <w:t>תלוש</w:t>
      </w:r>
      <w:r w:rsidRPr="00681FAC">
        <w:rPr>
          <w:rFonts w:hint="cs"/>
          <w:rtl/>
        </w:rPr>
        <w:t xml:space="preserve"> בשבת</w:t>
      </w:r>
      <w:bookmarkEnd w:id="153"/>
    </w:p>
    <w:p w14:paraId="1D26E888" w14:textId="63237586" w:rsidR="00D85AB1" w:rsidRDefault="00D85AB1" w:rsidP="00D85AB1">
      <w:pPr>
        <w:pStyle w:val="a"/>
        <w:rPr>
          <w:rtl/>
        </w:rPr>
      </w:pPr>
      <w:bookmarkStart w:id="154" w:name="_Toc70558754"/>
      <w:r>
        <w:rPr>
          <w:rFonts w:hint="cs"/>
          <w:rtl/>
        </w:rPr>
        <w:t xml:space="preserve">הרב </w:t>
      </w:r>
      <w:r w:rsidRPr="00681FAC">
        <w:rPr>
          <w:rFonts w:hint="cs"/>
          <w:rtl/>
        </w:rPr>
        <w:t>שבתי אשר טיאר</w:t>
      </w:r>
      <w:bookmarkEnd w:id="154"/>
    </w:p>
    <w:p w14:paraId="2BB98F6D" w14:textId="08C00D3C" w:rsidR="00D85AB1" w:rsidRPr="00D85AB1" w:rsidRDefault="00D85AB1" w:rsidP="00D85AB1">
      <w:pPr>
        <w:pStyle w:val="a1"/>
        <w:rPr>
          <w:rtl/>
        </w:rPr>
      </w:pPr>
      <w:r w:rsidRPr="003E3DE0">
        <w:rPr>
          <w:rFonts w:hint="cs"/>
          <w:rtl/>
        </w:rPr>
        <w:t>מח"ס 'קונטרס רבית ועיסקא דרך קצרה'</w:t>
      </w:r>
    </w:p>
    <w:p w14:paraId="78B36220" w14:textId="77777777" w:rsidR="00D85AB1" w:rsidRPr="00D85AB1" w:rsidRDefault="00D85AB1" w:rsidP="00D85AB1">
      <w:pPr>
        <w:pStyle w:val="a3"/>
        <w:bidi/>
        <w:rPr>
          <w:rtl/>
        </w:rPr>
      </w:pPr>
      <w:r w:rsidRPr="00D85AB1">
        <w:rPr>
          <w:rtl/>
        </w:rPr>
        <w:t>בשו"ע רבינו (סי' שיד סעיף טז וסי' שמ סעיף יז) נפסק שחתיכת תלוש בשבת מותרת לכתחלה</w:t>
      </w:r>
      <w:r w:rsidRPr="00D85AB1">
        <w:rPr>
          <w:rStyle w:val="FootnoteReference"/>
          <w:rtl/>
        </w:rPr>
        <w:footnoteReference w:id="93"/>
      </w:r>
      <w:r w:rsidRPr="00D85AB1">
        <w:rPr>
          <w:rtl/>
        </w:rPr>
        <w:t>. דמשום קורע אין איסור אלא כשקורע ומפריד גופים רבים שנתחברו כגון קורע בגד הארוג מחוטים הרבה אבל הנייר שהוא גוף אחד אין בפסיקתו וחיתוכו משום קורע.</w:t>
      </w:r>
    </w:p>
    <w:p w14:paraId="14C852B9" w14:textId="77777777" w:rsidR="00D85AB1" w:rsidRPr="00D85AB1" w:rsidRDefault="00D85AB1" w:rsidP="00D85AB1">
      <w:pPr>
        <w:pStyle w:val="a3"/>
        <w:bidi/>
        <w:rPr>
          <w:rtl/>
        </w:rPr>
      </w:pPr>
      <w:r w:rsidRPr="00D85AB1">
        <w:rPr>
          <w:rtl/>
        </w:rPr>
        <w:t>וכ"ה להדיא במג"א בסי' שיד ס"ק יד. וכן מסיק הפמ"ג בסוף סי' שיז</w:t>
      </w:r>
      <w:r w:rsidRPr="00D85AB1">
        <w:rPr>
          <w:rStyle w:val="FootnoteReference"/>
          <w:rtl/>
        </w:rPr>
        <w:footnoteReference w:id="94"/>
      </w:r>
      <w:r w:rsidRPr="00D85AB1">
        <w:rPr>
          <w:rtl/>
        </w:rPr>
        <w:t>. וכ"מ ברמב"ם הלכות שבת פ"י הי"א</w:t>
      </w:r>
      <w:r w:rsidRPr="00D85AB1">
        <w:rPr>
          <w:rStyle w:val="FootnoteReference"/>
          <w:rtl/>
        </w:rPr>
        <w:footnoteReference w:id="95"/>
      </w:r>
      <w:r w:rsidRPr="00D85AB1">
        <w:rPr>
          <w:rtl/>
        </w:rPr>
        <w:t>, ובהלכות יו"ט פ"ד ה"ח</w:t>
      </w:r>
      <w:r w:rsidRPr="00D85AB1">
        <w:rPr>
          <w:rStyle w:val="FootnoteReference"/>
          <w:rtl/>
        </w:rPr>
        <w:footnoteReference w:id="96"/>
      </w:r>
      <w:r w:rsidRPr="00D85AB1">
        <w:rPr>
          <w:rtl/>
        </w:rPr>
        <w:t xml:space="preserve"> וכ"מ בשו"ע סי' שמ סעיף יד ששייך קורע כשמפרק נירות </w:t>
      </w:r>
      <w:r w:rsidRPr="00D85AB1">
        <w:rPr>
          <w:b/>
          <w:bCs/>
          <w:rtl/>
        </w:rPr>
        <w:t>דבוקים</w:t>
      </w:r>
      <w:r w:rsidRPr="00D85AB1">
        <w:rPr>
          <w:rtl/>
        </w:rPr>
        <w:t xml:space="preserve"> או עורות </w:t>
      </w:r>
      <w:r w:rsidRPr="00D85AB1">
        <w:rPr>
          <w:b/>
          <w:bCs/>
          <w:rtl/>
        </w:rPr>
        <w:t>דבוקים</w:t>
      </w:r>
      <w:r w:rsidRPr="00D85AB1">
        <w:rPr>
          <w:rtl/>
        </w:rPr>
        <w:t>.</w:t>
      </w:r>
    </w:p>
    <w:p w14:paraId="641A48AA" w14:textId="77777777" w:rsidR="00D85AB1" w:rsidRPr="00D85AB1" w:rsidRDefault="00D85AB1" w:rsidP="00D85AB1">
      <w:pPr>
        <w:pStyle w:val="a3"/>
        <w:bidi/>
        <w:rPr>
          <w:rtl/>
        </w:rPr>
      </w:pPr>
      <w:r w:rsidRPr="00D85AB1">
        <w:rPr>
          <w:rtl/>
        </w:rPr>
        <w:t xml:space="preserve">והנה ב'ביאור הלכה' סוף סימן שמ נחלק עליו - ופסק שדבר זה אסור. והביא ש"אחד מן האחרונים" טעה וכתב דלא שייך קריעה כ"א בדבר הנתפר ונארג שנתדבק </w:t>
      </w:r>
      <w:r w:rsidRPr="00D85AB1">
        <w:rPr>
          <w:rtl/>
        </w:rPr>
        <w:lastRenderedPageBreak/>
        <w:t>מגופים רבים וכעין שהיה ביריעות אבל לא בדבר שהוא מגוף אחד כמו עור ונייר. ומסיק ש"זה אינו, דמבואר בירושלמי בהדיא דבעור שייך ג"כ קריעה וכבר רצה לומר כן הנשמת אדם ודחה זה מכח הירושלמי הזה."</w:t>
      </w:r>
    </w:p>
    <w:p w14:paraId="5F628A35" w14:textId="77777777" w:rsidR="00D85AB1" w:rsidRPr="00D85AB1" w:rsidRDefault="00D85AB1" w:rsidP="00D85AB1">
      <w:pPr>
        <w:pStyle w:val="a3"/>
        <w:bidi/>
        <w:rPr>
          <w:rtl/>
        </w:rPr>
      </w:pPr>
      <w:r w:rsidRPr="00D85AB1">
        <w:rPr>
          <w:rtl/>
        </w:rPr>
        <w:t>אבל המעיין בחיי"א יראה שהמשנה ברורה טעה בהבנת דבריו, דבהדיא פסק שלא שייך קריעה כ"א בדבר הנתפר ונארג שנתדבק מגופים רבים</w:t>
      </w:r>
      <w:r w:rsidRPr="00D85AB1">
        <w:rPr>
          <w:rStyle w:val="FootnoteReference"/>
          <w:rtl/>
        </w:rPr>
        <w:footnoteReference w:id="97"/>
      </w:r>
      <w:r w:rsidRPr="00D85AB1">
        <w:rPr>
          <w:rtl/>
        </w:rPr>
        <w:t xml:space="preserve">, ולא הביא החיי אדם הירושלמי אלא להוכיח שהרמב"ם סובר כמ"ש בב"י שלא רק המפרק </w:t>
      </w:r>
      <w:r w:rsidRPr="00D85AB1">
        <w:rPr>
          <w:b/>
          <w:bCs/>
          <w:rtl/>
        </w:rPr>
        <w:t>ניירות</w:t>
      </w:r>
      <w:r w:rsidRPr="00D85AB1">
        <w:rPr>
          <w:rtl/>
        </w:rPr>
        <w:t xml:space="preserve"> דבוקים חייב משום קורע אלא ה"ה המפרק </w:t>
      </w:r>
      <w:r w:rsidRPr="00D85AB1">
        <w:rPr>
          <w:b/>
          <w:bCs/>
          <w:rtl/>
        </w:rPr>
        <w:t>עורות</w:t>
      </w:r>
      <w:r w:rsidRPr="00D85AB1">
        <w:rPr>
          <w:rtl/>
        </w:rPr>
        <w:t>.</w:t>
      </w:r>
      <w:r w:rsidRPr="00D85AB1">
        <w:rPr>
          <w:rStyle w:val="FootnoteReference"/>
          <w:rtl/>
        </w:rPr>
        <w:footnoteReference w:id="98"/>
      </w:r>
      <w:r w:rsidRPr="00D85AB1">
        <w:rPr>
          <w:rtl/>
        </w:rPr>
        <w:t xml:space="preserve"> וע"ז כתב החיי אדם שכן מוכח בירושלמי (עכ"פ להאית דמחלפין).</w:t>
      </w:r>
    </w:p>
    <w:p w14:paraId="625CF509" w14:textId="77777777" w:rsidR="00D85AB1" w:rsidRPr="00D85AB1" w:rsidRDefault="00D85AB1" w:rsidP="00D85AB1">
      <w:pPr>
        <w:pStyle w:val="a3"/>
        <w:bidi/>
        <w:rPr>
          <w:rtl/>
        </w:rPr>
      </w:pPr>
      <w:r w:rsidRPr="00D85AB1">
        <w:rPr>
          <w:rtl/>
        </w:rPr>
        <w:t>ונמצא שבחינם קרא תגר על המתירים, ודברי רבינו שרירין וקיימין. והוי' עמו והלכה כמותו בכל מקום, ואסור להחמיר</w:t>
      </w:r>
      <w:r w:rsidRPr="00D85AB1">
        <w:rPr>
          <w:rStyle w:val="FootnoteReference"/>
          <w:rtl/>
        </w:rPr>
        <w:footnoteReference w:id="99"/>
      </w:r>
      <w:r w:rsidRPr="00D85AB1">
        <w:rPr>
          <w:rtl/>
        </w:rPr>
        <w:t>.</w:t>
      </w:r>
    </w:p>
    <w:p w14:paraId="233135AF" w14:textId="77777777" w:rsidR="00D85AB1" w:rsidRPr="00D85AB1" w:rsidRDefault="00D85AB1" w:rsidP="00D85AB1">
      <w:pPr>
        <w:pStyle w:val="a3"/>
        <w:bidi/>
        <w:rPr>
          <w:rtl/>
        </w:rPr>
      </w:pPr>
      <w:r w:rsidRPr="00D85AB1">
        <w:rPr>
          <w:rtl/>
        </w:rPr>
        <w:t>שו"ר מ"ש הגה"ח הרר' י. פרקש שליט"א בספרו החשוב שבת כהלכה ח"ד (עמ' רלד-רלז) שאין שום ראי' מהירושלמי הנ"ל אי משום דקיי"ל כלישנא קמא בירושלמי, שהתוספתא (שבת פי"ז ה"ט וביצה פ"ג ה"ט. הובא בב"י סי' שיד) קאי כוותי'. אי משום שאין הירושלמי עולה בקנה אחד עם מה שנתקבל הלכה למעשה. וראה גם בקצוה"ש סי' קמה ובבדה"ש אות ד בהוכחת וביסוס שיטת רבינו בנדון ובביאור הירושלמי שגרם לבה"ל לחלוק, ומ"מ השארתי גם מה שכתבתי ויגדיל תורה ויאדיר.</w:t>
      </w:r>
    </w:p>
    <w:p w14:paraId="31E54521" w14:textId="77777777" w:rsidR="00D85AB1" w:rsidRPr="00D85AB1" w:rsidRDefault="00D85AB1" w:rsidP="00D85AB1">
      <w:pPr>
        <w:pStyle w:val="a3"/>
        <w:bidi/>
        <w:rPr>
          <w:rtl/>
        </w:rPr>
      </w:pPr>
      <w:r w:rsidRPr="00D85AB1">
        <w:rPr>
          <w:rtl/>
        </w:rPr>
        <w:t xml:space="preserve">לענ"ד יש להוסיף עוד, שבלישנא בתרא שם אינו מפורש ששייך קריעה בגוף א'. ואדרבה, דוחק לומר שהלישנא בתרא יחלוק על התוספתא (ורק בקרבן העדה ופני משה פירשו כן), ויתכן שכוונת הירושלמי במ"ש ש"קריעה בעורות באילין רככיא" היא שהמפרק עורות רכות זמ"ז נקרא במתניתין קורע (כמ"ש בשו"ע סי' שמ סעיף יד ומבואר בחיי"א שהזכרתי בפנים) להשמיענו שמותר ל"חתך" העור עצמו (כשאינו מקפיד לחתכו במדה) [משא"כ כשהעור עדיין קשה ושלמה ומפרק הדוכסוסטוס מעל </w:t>
      </w:r>
      <w:r w:rsidRPr="00D85AB1">
        <w:rPr>
          <w:rtl/>
        </w:rPr>
        <w:lastRenderedPageBreak/>
        <w:t>הקלף ה"ה חייב משום מפשיט (כמ"ש הרמב"ם בפרק יא ה"ו)], ומ"ש ש"חיתוך בבגדים באילין ליבדייא" הכוונה היא שבבגדים אינו כן ואף "חיתוך" הבגד עצמו אסור והעושה כן חייב משום קורע כיון שמפסיק חוטי הערב זה מזה שהיו מחוברים ע"י חוטי הערב שחתך (או להיפך), כמבואר בקצוה"ש סי' קמה בהערה בשוה"ג לבדה"ש סק"ב. ושערי סברות לא ננעלו.</w:t>
      </w:r>
    </w:p>
    <w:p w14:paraId="4730443F" w14:textId="77777777" w:rsidR="00D85AB1" w:rsidRPr="00054560" w:rsidRDefault="00D85AB1" w:rsidP="00D85AB1">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D85AB1" w:rsidRPr="00054560" w:rsidSect="00054560">
          <w:headerReference w:type="even" r:id="rId46"/>
          <w:headerReference w:type="default" r:id="rId47"/>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7B9B2873" w14:textId="3BBA4D00" w:rsidR="00731903" w:rsidRPr="00044E20" w:rsidRDefault="00731903" w:rsidP="00731903">
      <w:pPr>
        <w:pStyle w:val="a0"/>
        <w:rPr>
          <w:rtl/>
        </w:rPr>
      </w:pPr>
      <w:bookmarkStart w:id="155" w:name="_Toc70558755"/>
      <w:r w:rsidRPr="00044E20">
        <w:rPr>
          <w:rtl/>
        </w:rPr>
        <w:lastRenderedPageBreak/>
        <w:t xml:space="preserve">השוכח 'אתה </w:t>
      </w:r>
      <w:r w:rsidRPr="00731903">
        <w:rPr>
          <w:rtl/>
        </w:rPr>
        <w:t>חוננתנו'</w:t>
      </w:r>
      <w:r w:rsidRPr="00044E20">
        <w:rPr>
          <w:rtl/>
        </w:rPr>
        <w:t xml:space="preserve">, אם </w:t>
      </w:r>
      <w:r>
        <w:rPr>
          <w:rtl/>
        </w:rPr>
        <w:br/>
      </w:r>
      <w:r w:rsidRPr="00044E20">
        <w:rPr>
          <w:rtl/>
        </w:rPr>
        <w:t>אומרה בהודאה (גליון)</w:t>
      </w:r>
      <w:bookmarkEnd w:id="155"/>
    </w:p>
    <w:p w14:paraId="0A6BC7BB" w14:textId="2439CB99" w:rsidR="00731903" w:rsidRPr="00044E20" w:rsidRDefault="00731903" w:rsidP="00731903">
      <w:pPr>
        <w:pStyle w:val="a"/>
        <w:spacing w:line="360" w:lineRule="auto"/>
        <w:rPr>
          <w:sz w:val="22"/>
          <w:szCs w:val="22"/>
          <w:rtl/>
        </w:rPr>
      </w:pPr>
      <w:bookmarkStart w:id="156" w:name="_Toc70558756"/>
      <w:r w:rsidRPr="00731903">
        <w:rPr>
          <w:rFonts w:hint="cs"/>
          <w:rtl/>
        </w:rPr>
        <w:t>הנ</w:t>
      </w:r>
      <w:r>
        <w:rPr>
          <w:rFonts w:hint="cs"/>
          <w:rtl/>
        </w:rPr>
        <w:t>"ל</w:t>
      </w:r>
      <w:bookmarkEnd w:id="156"/>
    </w:p>
    <w:p w14:paraId="63D9FF76" w14:textId="77777777" w:rsidR="00731903" w:rsidRPr="00731903" w:rsidRDefault="00731903" w:rsidP="00731903">
      <w:pPr>
        <w:pStyle w:val="a3"/>
        <w:bidi/>
      </w:pPr>
      <w:r w:rsidRPr="00731903">
        <w:rPr>
          <w:rtl/>
        </w:rPr>
        <w:t>בקובץ העו"ב האחרון ע' 62, כתב הרלוי"צ רסקין שי' שלפי מ"ש בחידושי צ"צ</w:t>
      </w:r>
      <w:r w:rsidRPr="00731903">
        <w:rPr>
          <w:rStyle w:val="FootnoteReference"/>
          <w:color w:val="222222"/>
          <w:rtl/>
        </w:rPr>
        <w:footnoteReference w:id="100"/>
      </w:r>
      <w:r w:rsidRPr="00731903">
        <w:rPr>
          <w:rtl/>
        </w:rPr>
        <w:t>, אם שכח אתה חוננתנו יאמרנה</w:t>
      </w:r>
      <w:r w:rsidRPr="00731903">
        <w:rPr>
          <w:rFonts w:ascii="Cambria" w:hAnsi="Cambria" w:cs="Cambria" w:hint="cs"/>
          <w:rtl/>
        </w:rPr>
        <w:t> </w:t>
      </w:r>
      <w:r w:rsidRPr="00731903">
        <w:rPr>
          <w:rtl/>
        </w:rPr>
        <w:t>בהודאה, ויש מקום להכניס הוראה זו בסדור</w:t>
      </w:r>
      <w:r w:rsidRPr="00731903">
        <w:t>.</w:t>
      </w:r>
    </w:p>
    <w:p w14:paraId="3D2A4A5A" w14:textId="77777777" w:rsidR="00731903" w:rsidRPr="00731903" w:rsidRDefault="00731903" w:rsidP="00731903">
      <w:pPr>
        <w:pStyle w:val="a3"/>
        <w:bidi/>
      </w:pPr>
      <w:r w:rsidRPr="00731903">
        <w:rPr>
          <w:rtl/>
        </w:rPr>
        <w:t xml:space="preserve">ודבריו צע"ג לענ"ד, דממקומו גופא מוכרע שלא בא הצ"צ </w:t>
      </w:r>
      <w:r w:rsidRPr="00731903">
        <w:rPr>
          <w:b/>
          <w:bCs/>
          <w:rtl/>
        </w:rPr>
        <w:t>בחידושיו לש</w:t>
      </w:r>
      <w:r w:rsidRPr="00F5727B">
        <w:rPr>
          <w:b/>
          <w:rtl/>
        </w:rPr>
        <w:t>"</w:t>
      </w:r>
      <w:r w:rsidRPr="00731903">
        <w:rPr>
          <w:b/>
          <w:bCs/>
          <w:rtl/>
        </w:rPr>
        <w:t>ס</w:t>
      </w:r>
      <w:r w:rsidRPr="00731903">
        <w:rPr>
          <w:rtl/>
        </w:rPr>
        <w:t xml:space="preserve"> לחדש</w:t>
      </w:r>
      <w:r w:rsidRPr="00731903">
        <w:rPr>
          <w:rFonts w:ascii="Cambria" w:hAnsi="Cambria" w:cs="Cambria" w:hint="cs"/>
          <w:rtl/>
        </w:rPr>
        <w:t> </w:t>
      </w:r>
      <w:r w:rsidRPr="00731903">
        <w:rPr>
          <w:rtl/>
        </w:rPr>
        <w:t>להלכה ולמעשה (בדיעבד כשלא אמר אתה חוננתנו או ותודיענו במקומו) לעשות כר"א ביו"ט וכ"ש בחול, נגד</w:t>
      </w:r>
      <w:r w:rsidRPr="00731903">
        <w:rPr>
          <w:rStyle w:val="FootnoteReference"/>
          <w:color w:val="222222"/>
          <w:rtl/>
        </w:rPr>
        <w:footnoteReference w:id="101"/>
      </w:r>
      <w:r w:rsidRPr="00731903">
        <w:rPr>
          <w:rtl/>
        </w:rPr>
        <w:t xml:space="preserve"> פסק דין ברור בשו"ע אדה"ז סרצ"ד ס"ה שכשאין לו כוס ולא אמר בשומע תפלה חוזר לאתה חונן. אלא ברור שכוונתו כאן בחידושיו היא לפלפולא ולא למעשה</w:t>
      </w:r>
      <w:r w:rsidRPr="00731903">
        <w:rPr>
          <w:rStyle w:val="FootnoteReference"/>
          <w:color w:val="222222"/>
          <w:rtl/>
        </w:rPr>
        <w:footnoteReference w:id="102"/>
      </w:r>
      <w:r w:rsidRPr="00731903">
        <w:rPr>
          <w:rtl/>
        </w:rPr>
        <w:t xml:space="preserve">. ואלו דבריו הקדושים שנכתבו </w:t>
      </w:r>
      <w:r w:rsidRPr="00731903">
        <w:rPr>
          <w:b/>
          <w:bCs/>
          <w:rtl/>
        </w:rPr>
        <w:t>בקיצור נמרץ</w:t>
      </w:r>
      <w:r w:rsidRPr="00731903">
        <w:rPr>
          <w:rtl/>
        </w:rPr>
        <w:t xml:space="preserve"> עם פירושם לענ"ד בחצי לבינה. </w:t>
      </w:r>
    </w:p>
    <w:p w14:paraId="51BFAC45" w14:textId="30E0BEBF" w:rsidR="00731903" w:rsidRPr="00731903" w:rsidRDefault="00731903" w:rsidP="00731903">
      <w:pPr>
        <w:pStyle w:val="a3"/>
        <w:bidi/>
        <w:rPr>
          <w:rtl/>
        </w:rPr>
      </w:pPr>
      <w:r w:rsidRPr="00731903">
        <w:rPr>
          <w:rtl/>
        </w:rPr>
        <w:t>רבי אליעזר אומר בהודאה. בגמ' דפסק ר"א כן [פירוש</w:t>
      </w:r>
      <w:r w:rsidRPr="00731903">
        <w:rPr>
          <w:rStyle w:val="FootnoteReference"/>
          <w:rtl/>
        </w:rPr>
        <w:footnoteReference w:id="103"/>
      </w:r>
      <w:r w:rsidRPr="00731903">
        <w:rPr>
          <w:rtl/>
        </w:rPr>
        <w:t>: בגמ' (ברכות דף לג ע"ב) איתא בשם</w:t>
      </w:r>
      <w:r w:rsidRPr="00731903">
        <w:rPr>
          <w:rFonts w:ascii="Cambria" w:hAnsi="Cambria" w:cs="Cambria" w:hint="cs"/>
          <w:rtl/>
        </w:rPr>
        <w:t> </w:t>
      </w:r>
      <w:r w:rsidRPr="00731903">
        <w:rPr>
          <w:rtl/>
        </w:rPr>
        <w:t>רבי יוחנן שע"פ מה שפסק ר' אליעזר במתניתין שיש לאומרה בהודאה] וא"כ אם שכח ותודיענו יאמר בהודאה</w:t>
      </w:r>
      <w:r w:rsidRPr="00731903">
        <w:rPr>
          <w:rStyle w:val="FootnoteReference"/>
          <w:rtl/>
        </w:rPr>
        <w:t xml:space="preserve"> </w:t>
      </w:r>
      <w:r w:rsidRPr="00731903">
        <w:rPr>
          <w:rtl/>
        </w:rPr>
        <w:t>[פירוש: א"כ בדיעבד</w:t>
      </w:r>
      <w:r w:rsidRPr="00731903">
        <w:rPr>
          <w:rStyle w:val="FootnoteReference"/>
          <w:color w:val="222222"/>
          <w:rtl/>
        </w:rPr>
        <w:footnoteReference w:id="104"/>
      </w:r>
      <w:r w:rsidRPr="00731903">
        <w:rPr>
          <w:rtl/>
        </w:rPr>
        <w:t xml:space="preserve"> - אם שכח ותודיענו </w:t>
      </w:r>
      <w:r w:rsidRPr="00731903">
        <w:rPr>
          <w:rtl/>
        </w:rPr>
        <w:lastRenderedPageBreak/>
        <w:t>ב</w:t>
      </w:r>
      <w:r w:rsidRPr="00731903">
        <w:rPr>
          <w:b/>
          <w:bCs/>
          <w:rtl/>
        </w:rPr>
        <w:t>יו</w:t>
      </w:r>
      <w:r w:rsidRPr="00F5727B">
        <w:rPr>
          <w:b/>
          <w:rtl/>
        </w:rPr>
        <w:t>"</w:t>
      </w:r>
      <w:r w:rsidRPr="00731903">
        <w:rPr>
          <w:b/>
          <w:bCs/>
          <w:rtl/>
        </w:rPr>
        <w:t xml:space="preserve">ט </w:t>
      </w:r>
      <w:r w:rsidRPr="00731903">
        <w:rPr>
          <w:rtl/>
        </w:rPr>
        <w:t>(שאין אומרים אתה חונן) יאמר בהודאה] ולמ"ש פ"ק דנדה</w:t>
      </w:r>
      <w:r w:rsidRPr="00731903">
        <w:rPr>
          <w:rStyle w:val="FootnoteReference"/>
          <w:rtl/>
        </w:rPr>
        <w:footnoteReference w:id="105"/>
      </w:r>
      <w:r w:rsidRPr="00731903">
        <w:rPr>
          <w:rtl/>
        </w:rPr>
        <w:t xml:space="preserve"> דהלכה כרבי אליעזר בהא [פירוש: למרות שאמר רבי אלעזר בן פדת דהלכה כרבי אליעזר ב</w:t>
      </w:r>
      <w:r w:rsidRPr="00731903">
        <w:rPr>
          <w:b/>
          <w:bCs/>
          <w:rtl/>
        </w:rPr>
        <w:t>ד</w:t>
      </w:r>
      <w:r w:rsidRPr="00F5727B">
        <w:rPr>
          <w:b/>
          <w:rtl/>
        </w:rPr>
        <w:t>'</w:t>
      </w:r>
      <w:r w:rsidRPr="00731903">
        <w:rPr>
          <w:rtl/>
        </w:rPr>
        <w:t xml:space="preserve"> בלבד, מ"מ פסק רבי אלעזר בן פדת הלכה כרבי אליעזר גם בנדו"ד</w:t>
      </w:r>
      <w:r w:rsidRPr="00731903">
        <w:rPr>
          <w:rStyle w:val="FootnoteReference"/>
          <w:rtl/>
        </w:rPr>
        <w:footnoteReference w:id="106"/>
      </w:r>
      <w:r w:rsidRPr="00731903">
        <w:rPr>
          <w:rtl/>
        </w:rPr>
        <w:t xml:space="preserve"> ומשמע שגם בחול ס"ל שהדין עמו], א"כ י"ל גם אם שכח 'אתה חוננתנו' יאמר בהודאה</w:t>
      </w:r>
      <w:r w:rsidRPr="00731903">
        <w:rPr>
          <w:rStyle w:val="FootnoteReference"/>
          <w:color w:val="222222"/>
          <w:rtl/>
        </w:rPr>
        <w:t xml:space="preserve"> </w:t>
      </w:r>
      <w:r w:rsidRPr="00731903">
        <w:rPr>
          <w:rtl/>
        </w:rPr>
        <w:t>[פירוש: א"כ י"ל שלאור שיטתם דרבי אלעזר בן פדת ורבי חנינא בן גמליאל</w:t>
      </w:r>
      <w:r w:rsidRPr="00731903">
        <w:rPr>
          <w:rFonts w:ascii="Cambria" w:hAnsi="Cambria" w:cs="Cambria" w:hint="cs"/>
          <w:rtl/>
        </w:rPr>
        <w:t> </w:t>
      </w:r>
      <w:r w:rsidRPr="00731903">
        <w:rPr>
          <w:rtl/>
        </w:rPr>
        <w:t>ש</w:t>
      </w:r>
      <w:r w:rsidRPr="00731903">
        <w:rPr>
          <w:b/>
          <w:bCs/>
          <w:rtl/>
        </w:rPr>
        <w:t xml:space="preserve">גם בחול </w:t>
      </w:r>
      <w:r w:rsidRPr="00731903">
        <w:rPr>
          <w:rtl/>
        </w:rPr>
        <w:t>הלכה כר"א, אם שכח 'אתה חוננתנו' יש מקום לומר שיאמר בהודאה. ודלא כרבי יוחנן שפסק שרק ביו"ט י"ל כן].</w:t>
      </w:r>
    </w:p>
    <w:p w14:paraId="4140A111" w14:textId="77777777" w:rsidR="00731903" w:rsidRDefault="00731903" w:rsidP="00731903">
      <w:pPr>
        <w:pStyle w:val="a3"/>
        <w:bidi/>
        <w:rPr>
          <w:rtl/>
        </w:rPr>
      </w:pPr>
      <w:r w:rsidRPr="00731903">
        <w:rPr>
          <w:rtl/>
        </w:rPr>
        <w:t>אבל למעשה נראה פשוט שאין הלכה אפי' כרבי יוחנן וכ"ש כרבי אלעזר בן פדת ורבי חנינא בן גמליאל, כמבואר ברא"ש שם שביו"ט שחל באחד בשבת קיי"ל כרב ושמואל. וכדברי רב יוסף בסיום הסוגיא שם: "אנא לא האי ידענא ולא האי ידענא [ופרש"י שם "</w:t>
      </w:r>
      <w:r w:rsidRPr="00731903">
        <w:rPr>
          <w:b/>
          <w:bCs/>
          <w:rtl/>
        </w:rPr>
        <w:t>לא נראין</w:t>
      </w:r>
      <w:r w:rsidRPr="00731903">
        <w:rPr>
          <w:rStyle w:val="FootnoteReference"/>
          <w:b/>
          <w:bCs/>
          <w:color w:val="222222"/>
          <w:rtl/>
        </w:rPr>
        <w:footnoteReference w:id="107"/>
      </w:r>
      <w:r w:rsidRPr="00731903">
        <w:rPr>
          <w:b/>
          <w:bCs/>
          <w:rtl/>
        </w:rPr>
        <w:t xml:space="preserve"> ולא מודים ולא מטים</w:t>
      </w:r>
      <w:r w:rsidRPr="00731903">
        <w:rPr>
          <w:rtl/>
        </w:rPr>
        <w:t>"], אלא מדרב ושמואל ידענא דתקינו לן מרגניתא בבבל".</w:t>
      </w:r>
    </w:p>
    <w:p w14:paraId="374D1AD7" w14:textId="77777777" w:rsidR="00731903" w:rsidRPr="00054560" w:rsidRDefault="00731903" w:rsidP="00731903">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731903" w:rsidRPr="00054560" w:rsidSect="00054560">
          <w:headerReference w:type="even" r:id="rId48"/>
          <w:headerReference w:type="default" r:id="rId49"/>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689CB30C" w14:textId="6AD25F67" w:rsidR="006A2165" w:rsidRPr="006A2165" w:rsidRDefault="006A2165" w:rsidP="006A2165">
      <w:pPr>
        <w:pStyle w:val="a0"/>
        <w:rPr>
          <w:rtl/>
        </w:rPr>
      </w:pPr>
      <w:bookmarkStart w:id="157" w:name="_Toc70558757"/>
      <w:r w:rsidRPr="00A01DDB">
        <w:rPr>
          <w:rtl/>
        </w:rPr>
        <w:lastRenderedPageBreak/>
        <w:t>תענית בה"ב שחל בפסח שני</w:t>
      </w:r>
      <w:bookmarkEnd w:id="157"/>
    </w:p>
    <w:p w14:paraId="3E1FFA5E" w14:textId="77777777" w:rsidR="006A2165" w:rsidRDefault="006A2165" w:rsidP="006A2165">
      <w:pPr>
        <w:pStyle w:val="a"/>
        <w:rPr>
          <w:rtl/>
        </w:rPr>
      </w:pPr>
      <w:bookmarkStart w:id="158" w:name="_Toc70558758"/>
      <w:r>
        <w:rPr>
          <w:rFonts w:hint="cs"/>
          <w:rtl/>
        </w:rPr>
        <w:t>הרב יוחנן מרזוב</w:t>
      </w:r>
      <w:bookmarkEnd w:id="158"/>
    </w:p>
    <w:p w14:paraId="00DD79CB" w14:textId="59C733BD" w:rsidR="006A2165" w:rsidRPr="006A2165" w:rsidRDefault="006A2165" w:rsidP="006A2165">
      <w:pPr>
        <w:pStyle w:val="a1"/>
      </w:pPr>
      <w:r>
        <w:rPr>
          <w:rFonts w:hint="cs"/>
          <w:rtl/>
        </w:rPr>
        <w:t>שליח ורב ק"ק בית מנחם מענדל - פלאטבוש</w:t>
      </w:r>
    </w:p>
    <w:p w14:paraId="4B9605C3" w14:textId="77777777" w:rsidR="006A2165" w:rsidRPr="00A01DDB" w:rsidRDefault="006A2165" w:rsidP="006A2165">
      <w:pPr>
        <w:pStyle w:val="a3"/>
        <w:bidi/>
        <w:rPr>
          <w:color w:val="000000"/>
          <w:rtl/>
        </w:rPr>
      </w:pPr>
      <w:r w:rsidRPr="00A01DDB">
        <w:rPr>
          <w:rtl/>
        </w:rPr>
        <w:t>כתב הרבי בהערות למכתב כללי דל"ג בעומר תשל"ז (אג"ק חל"ב ע' ריב) "כשחל תענית אחרון דבה"ב בפ"ש (כבשנה זו) האם מתענין – ראה שו"ת מהרש"ם ח"ו סל"ב (ובהערות לשם ירושלים תשכ"ח). ליקוטי מהרי"ח פ"ש. וש"נ", ובשולי הגליון כתב "הוספה לאחר זמן: עיין בלקו"ד ח"ג תקכ, א".</w:t>
      </w:r>
      <w:bookmarkStart w:id="159" w:name="דף_קכט"/>
      <w:r w:rsidRPr="00A01DDB">
        <w:rPr>
          <w:color w:val="000000"/>
          <w:rtl/>
        </w:rPr>
        <w:t xml:space="preserve"> </w:t>
      </w:r>
    </w:p>
    <w:p w14:paraId="5567D957" w14:textId="77777777" w:rsidR="006A2165" w:rsidRPr="00A01DDB" w:rsidRDefault="006A2165" w:rsidP="006A2165">
      <w:pPr>
        <w:pStyle w:val="a3"/>
        <w:bidi/>
        <w:rPr>
          <w:color w:val="000000"/>
          <w:rtl/>
        </w:rPr>
      </w:pPr>
      <w:r w:rsidRPr="00A01DDB">
        <w:rPr>
          <w:color w:val="000000"/>
          <w:rtl/>
        </w:rPr>
        <w:t>ויש לפרש הדברים:</w:t>
      </w:r>
      <w:r w:rsidRPr="00A01DDB">
        <w:rPr>
          <w:rtl/>
        </w:rPr>
        <w:t xml:space="preserve"> </w:t>
      </w:r>
      <w:r w:rsidRPr="00F5727B">
        <w:rPr>
          <w:b/>
          <w:rtl/>
        </w:rPr>
        <w:t>"</w:t>
      </w:r>
      <w:r w:rsidRPr="00A01DDB">
        <w:rPr>
          <w:b/>
          <w:bCs/>
          <w:rtl/>
        </w:rPr>
        <w:t>ראה שו</w:t>
      </w:r>
      <w:r w:rsidRPr="00F5727B">
        <w:rPr>
          <w:b/>
          <w:rtl/>
        </w:rPr>
        <w:t>"</w:t>
      </w:r>
      <w:r w:rsidRPr="00A01DDB">
        <w:rPr>
          <w:b/>
          <w:bCs/>
          <w:rtl/>
        </w:rPr>
        <w:t>ת מהרש</w:t>
      </w:r>
      <w:r w:rsidRPr="00F5727B">
        <w:rPr>
          <w:b/>
          <w:rtl/>
        </w:rPr>
        <w:t>"</w:t>
      </w:r>
      <w:r w:rsidRPr="00A01DDB">
        <w:rPr>
          <w:b/>
          <w:bCs/>
          <w:rtl/>
        </w:rPr>
        <w:t>ם ח</w:t>
      </w:r>
      <w:r w:rsidRPr="00F5727B">
        <w:rPr>
          <w:b/>
          <w:rtl/>
        </w:rPr>
        <w:t>"</w:t>
      </w:r>
      <w:r w:rsidRPr="00A01DDB">
        <w:rPr>
          <w:b/>
          <w:bCs/>
          <w:rtl/>
        </w:rPr>
        <w:t>ו סל</w:t>
      </w:r>
      <w:r w:rsidRPr="00F5727B">
        <w:rPr>
          <w:b/>
          <w:rtl/>
        </w:rPr>
        <w:t>"</w:t>
      </w:r>
      <w:r w:rsidRPr="00A01DDB">
        <w:rPr>
          <w:b/>
          <w:bCs/>
          <w:rtl/>
        </w:rPr>
        <w:t>ב</w:t>
      </w:r>
      <w:r w:rsidRPr="00F5727B">
        <w:rPr>
          <w:b/>
          <w:rtl/>
        </w:rPr>
        <w:t>"</w:t>
      </w:r>
      <w:r w:rsidRPr="00A01DDB">
        <w:rPr>
          <w:b/>
          <w:bCs/>
          <w:color w:val="000000"/>
          <w:rtl/>
        </w:rPr>
        <w:t xml:space="preserve"> </w:t>
      </w:r>
      <w:r w:rsidRPr="00A01DDB">
        <w:rPr>
          <w:color w:val="000000"/>
          <w:rtl/>
        </w:rPr>
        <w:t>דהנה כתב בספר יוסף דעת (לבעל שואל ומשיב) בחידושם על יו"ד (סי' תא ד"ה והנה) שנשאל אם מותר להתענות בה"ב כשחל בפ"ש, וש</w:t>
      </w:r>
      <w:r>
        <w:rPr>
          <w:rFonts w:hint="cs"/>
          <w:color w:val="000000"/>
          <w:rtl/>
        </w:rPr>
        <w:t>ק</w:t>
      </w:r>
      <w:r w:rsidRPr="00A01DDB">
        <w:rPr>
          <w:color w:val="000000"/>
          <w:rtl/>
        </w:rPr>
        <w:t>ו"ט בזה ומסיק שאסור להתענות בפסח שני, והביא ראי' מגמ' (חולין קכט</w:t>
      </w:r>
      <w:r>
        <w:rPr>
          <w:rFonts w:hint="cs"/>
          <w:color w:val="000000"/>
          <w:rtl/>
        </w:rPr>
        <w:t>,</w:t>
      </w:r>
      <w:r w:rsidRPr="00A01DDB">
        <w:rPr>
          <w:color w:val="000000"/>
          <w:rtl/>
        </w:rPr>
        <w:t xml:space="preserve"> א) "דתניא אמר רבי אליעזר שמעתי שאבר מן החי מטמא אמר לו רבי יהושע מן החי ולא מן המת וקל וחומר ומה חי שהוא טהור אבר הפורש ממנו טמא מת שהוא טמא לא כל שכן כתוב במגילת תענית פסחא זעירא דלא למספד הא </w:t>
      </w:r>
      <w:r w:rsidRPr="00A01DDB">
        <w:rPr>
          <w:color w:val="000000"/>
          <w:rtl/>
        </w:rPr>
        <w:lastRenderedPageBreak/>
        <w:t>רבה למספד אלא כל דכן הכא נמי כל דכן אמר ליה כך שמעתי</w:t>
      </w:r>
      <w:bookmarkEnd w:id="159"/>
      <w:r w:rsidRPr="00A01DDB">
        <w:rPr>
          <w:color w:val="000000"/>
          <w:rtl/>
        </w:rPr>
        <w:t>", היינו שר"י הביא ראי' דכמו שאיסור הספד בפ"ר נלמד מק"ו מפ"ש, ה"נ שטומאת אבר מן המת ילמד מאבר מהחי', עכ"פ חזינן שפ"ש אסור בהספד וממילא אסור בתענית.</w:t>
      </w:r>
    </w:p>
    <w:p w14:paraId="0C09B933" w14:textId="5C9C0C6B" w:rsidR="006A2165" w:rsidRPr="00A01DDB" w:rsidRDefault="006A2165" w:rsidP="006A2165">
      <w:pPr>
        <w:pStyle w:val="a3"/>
        <w:bidi/>
        <w:rPr>
          <w:color w:val="000000"/>
          <w:rtl/>
        </w:rPr>
      </w:pPr>
      <w:r w:rsidRPr="00A01DDB">
        <w:rPr>
          <w:color w:val="000000"/>
          <w:rtl/>
        </w:rPr>
        <w:t>[והקשה דלכ' למה צריך ללמוד פ"ר מפ"ש הרי פ"ר עצמו הוא יו"ט משום הקרבת הפסח וממילא אסור בהספד ובתענית ובמלאכה? וי"ל אכן מי שהקריב ק"פ היה אסור בהספד ובתענית ובמלאכה אבל מי שלא הקריב לא היה אסור אלא בעשיית מלאכה (יעויין בירושלמי פסחים (פ</w:t>
      </w:r>
      <w:r>
        <w:rPr>
          <w:rFonts w:hint="cs"/>
          <w:color w:val="000000"/>
          <w:rtl/>
        </w:rPr>
        <w:t>"</w:t>
      </w:r>
      <w:r w:rsidRPr="00A01DDB">
        <w:rPr>
          <w:color w:val="000000"/>
          <w:rtl/>
        </w:rPr>
        <w:t>ד ה</w:t>
      </w:r>
      <w:r>
        <w:rPr>
          <w:rFonts w:hint="cs"/>
          <w:color w:val="000000"/>
          <w:rtl/>
        </w:rPr>
        <w:t>"</w:t>
      </w:r>
      <w:r w:rsidRPr="00A01DDB">
        <w:rPr>
          <w:color w:val="000000"/>
          <w:rtl/>
        </w:rPr>
        <w:t>א) ובשוע"ר (סי' תס"ח ס"א-ב)), ולזה למדין פ"ר מפ"ש שגם מי שלא הקריב ק"פ היה אסור בהספד, ואתי שפיר לשיטת רש"י ותוס' (מנחות סה</w:t>
      </w:r>
      <w:r>
        <w:rPr>
          <w:rFonts w:hint="cs"/>
          <w:color w:val="000000"/>
          <w:rtl/>
        </w:rPr>
        <w:t>,</w:t>
      </w:r>
      <w:r w:rsidRPr="00A01DDB">
        <w:rPr>
          <w:color w:val="000000"/>
          <w:rtl/>
        </w:rPr>
        <w:t xml:space="preserve"> א) שמיום ח' ניסן עד סוף המועד גזרו של</w:t>
      </w:r>
      <w:r>
        <w:rPr>
          <w:rFonts w:hint="cs"/>
          <w:color w:val="000000"/>
          <w:rtl/>
        </w:rPr>
        <w:t>א</w:t>
      </w:r>
      <w:r w:rsidRPr="00A01DDB">
        <w:rPr>
          <w:color w:val="000000"/>
          <w:rtl/>
        </w:rPr>
        <w:t xml:space="preserve"> להתענות אבל הספד מותר, (מש"כ מיום א</w:t>
      </w:r>
      <w:r>
        <w:rPr>
          <w:rFonts w:hint="cs"/>
          <w:color w:val="000000"/>
          <w:rtl/>
        </w:rPr>
        <w:t>'</w:t>
      </w:r>
      <w:r w:rsidRPr="00A01DDB">
        <w:rPr>
          <w:color w:val="000000"/>
          <w:rtl/>
        </w:rPr>
        <w:t xml:space="preserve"> עד ח</w:t>
      </w:r>
      <w:r>
        <w:rPr>
          <w:rFonts w:hint="cs"/>
          <w:color w:val="000000"/>
          <w:rtl/>
        </w:rPr>
        <w:t>'</w:t>
      </w:r>
      <w:r w:rsidRPr="00A01DDB">
        <w:rPr>
          <w:color w:val="000000"/>
          <w:rtl/>
        </w:rPr>
        <w:t xml:space="preserve"> ניסן אסור בהספד</w:t>
      </w:r>
      <w:r w:rsidR="00F5727B">
        <w:rPr>
          <w:color w:val="000000"/>
          <w:rtl/>
        </w:rPr>
        <w:t xml:space="preserve"> </w:t>
      </w:r>
      <w:r w:rsidRPr="00A01DDB">
        <w:rPr>
          <w:color w:val="000000"/>
          <w:rtl/>
        </w:rPr>
        <w:t>אבל כיון שהספד חמור מתענית ממילא אסור גם בתענית), ולכן חידש לן ר"י שביום ע"פ אסור גם להספיד ונלמד מק"ו מפ"ש].</w:t>
      </w:r>
    </w:p>
    <w:p w14:paraId="6C127DCA" w14:textId="77777777" w:rsidR="006A2165" w:rsidRPr="00A01DDB" w:rsidRDefault="006A2165" w:rsidP="006A2165">
      <w:pPr>
        <w:pStyle w:val="a3"/>
        <w:bidi/>
        <w:rPr>
          <w:color w:val="000000"/>
          <w:rtl/>
        </w:rPr>
      </w:pPr>
      <w:r w:rsidRPr="00A01DDB">
        <w:rPr>
          <w:color w:val="000000"/>
          <w:rtl/>
        </w:rPr>
        <w:t>והגם שבטלו מגילת תענית, י"ל שרק מפני דברים שאירעו</w:t>
      </w:r>
      <w:r>
        <w:rPr>
          <w:rFonts w:hint="cs"/>
          <w:color w:val="000000"/>
          <w:rtl/>
        </w:rPr>
        <w:t>,</w:t>
      </w:r>
      <w:r w:rsidRPr="00A01DDB">
        <w:rPr>
          <w:color w:val="000000"/>
          <w:rtl/>
        </w:rPr>
        <w:t xml:space="preserve"> אבל פ"ר ופ"ש שהוא משום ק"פ לא בטל, ומהרש"ם חולק עליו כי מגילת תענית בטלה לגמרי (עיי"ש ראייתו), ולכן אין ללמוד משם שום דין לזמננו, ולא חל על פ"ש שם יו"ט, ומותר להתענות ומשמע שגם אומרים תחנון בפ"ש כיון שאינו יו"ט.</w:t>
      </w:r>
    </w:p>
    <w:p w14:paraId="1C70AB4A" w14:textId="77777777" w:rsidR="006A2165" w:rsidRPr="00A01DDB" w:rsidRDefault="006A2165" w:rsidP="006A2165">
      <w:pPr>
        <w:pStyle w:val="a3"/>
        <w:bidi/>
        <w:rPr>
          <w:color w:val="000000"/>
          <w:rtl/>
        </w:rPr>
      </w:pPr>
      <w:r w:rsidRPr="00A01DDB">
        <w:rPr>
          <w:color w:val="000000"/>
          <w:rtl/>
        </w:rPr>
        <w:t>ולכ' כן דעת השו"ע מדלא הזכיר דבר וחצי דבר מפ"ש, וגם בפ"ר פסק אדה"ז (בסי' תכט) שאין אסור להתענות בע"פ רק ממנהג ולא מדינא, ולכן פסק (בס"י) שאם התענה תענית חלום בשבת ויו"ט בחודש ניסן "צריך לישב בתענית בחודש אייר כדי שיכופר לו על מה שחטא שהתענה בחודש ניסן על חלומו", משמע שאין צריך כפרה אם התענה תענית חלום בע"פ, כי ע"פ אסור בתענית ממנהגא ולא מדינא (כי בטלה מגילת תענית).</w:t>
      </w:r>
    </w:p>
    <w:p w14:paraId="296807EE" w14:textId="77777777" w:rsidR="006A2165" w:rsidRPr="00A01DDB" w:rsidRDefault="006A2165" w:rsidP="006A2165">
      <w:pPr>
        <w:pStyle w:val="a3"/>
        <w:bidi/>
        <w:rPr>
          <w:rtl/>
        </w:rPr>
      </w:pPr>
      <w:r w:rsidRPr="00F5727B">
        <w:rPr>
          <w:b/>
          <w:color w:val="000000"/>
          <w:rtl/>
        </w:rPr>
        <w:t>"</w:t>
      </w:r>
      <w:r w:rsidRPr="00A01DDB">
        <w:rPr>
          <w:b/>
          <w:bCs/>
          <w:rtl/>
        </w:rPr>
        <w:t>ובהערות לשם ירושלים תשכ</w:t>
      </w:r>
      <w:r w:rsidRPr="00F5727B">
        <w:rPr>
          <w:b/>
          <w:rtl/>
        </w:rPr>
        <w:t>"</w:t>
      </w:r>
      <w:r w:rsidRPr="00A01DDB">
        <w:rPr>
          <w:b/>
          <w:bCs/>
          <w:rtl/>
        </w:rPr>
        <w:t>ח</w:t>
      </w:r>
      <w:r w:rsidRPr="00F5727B">
        <w:rPr>
          <w:b/>
          <w:rtl/>
        </w:rPr>
        <w:t>"</w:t>
      </w:r>
      <w:r w:rsidRPr="00A01DDB">
        <w:rPr>
          <w:b/>
          <w:bCs/>
          <w:rtl/>
        </w:rPr>
        <w:t xml:space="preserve"> </w:t>
      </w:r>
      <w:r w:rsidRPr="00A01DDB">
        <w:rPr>
          <w:rtl/>
        </w:rPr>
        <w:t>מבאר עוד מחלוקת בין היוסף דעת ואביו המהרש"ם, לפי היוסף דעת הותר לבכורים להתענות בע"פ מפני הנס שלהם, אבל זה היה יוצא מהכלל ושאר ישראל לא הותר להתענות בע"פ, אבל למהרש"ם כיון שהותר לבכורים להתענות (וגם לאסטניס כדאיתא בפסחים קח</w:t>
      </w:r>
      <w:r>
        <w:rPr>
          <w:rFonts w:hint="cs"/>
          <w:rtl/>
        </w:rPr>
        <w:t>,</w:t>
      </w:r>
      <w:r w:rsidRPr="00A01DDB">
        <w:rPr>
          <w:rtl/>
        </w:rPr>
        <w:t xml:space="preserve"> א) הותר לכלל ישראל להתענות, וא"כ אמרינן דלא יהיה הטפל חמור מן העיקר, דאם בפ"ר מותר להתענות גם בפ"ש מותר להתענות.</w:t>
      </w:r>
    </w:p>
    <w:p w14:paraId="17050B55" w14:textId="1999BD30" w:rsidR="006A2165" w:rsidRPr="00A01DDB" w:rsidRDefault="006A2165" w:rsidP="006A2165">
      <w:pPr>
        <w:pStyle w:val="a3"/>
        <w:bidi/>
        <w:rPr>
          <w:rtl/>
        </w:rPr>
      </w:pPr>
      <w:r w:rsidRPr="00F5727B">
        <w:rPr>
          <w:b/>
          <w:rtl/>
        </w:rPr>
        <w:t>"</w:t>
      </w:r>
      <w:r w:rsidRPr="00A01DDB">
        <w:rPr>
          <w:b/>
          <w:bCs/>
          <w:rtl/>
        </w:rPr>
        <w:t>ליקוטי מהרי</w:t>
      </w:r>
      <w:r w:rsidRPr="00F5727B">
        <w:rPr>
          <w:b/>
          <w:rtl/>
        </w:rPr>
        <w:t>"</w:t>
      </w:r>
      <w:r w:rsidRPr="00A01DDB">
        <w:rPr>
          <w:b/>
          <w:bCs/>
          <w:rtl/>
        </w:rPr>
        <w:t>ח פ</w:t>
      </w:r>
      <w:r w:rsidRPr="00F5727B">
        <w:rPr>
          <w:b/>
          <w:rtl/>
        </w:rPr>
        <w:t>"</w:t>
      </w:r>
      <w:r w:rsidRPr="00A01DDB">
        <w:rPr>
          <w:b/>
          <w:bCs/>
          <w:rtl/>
        </w:rPr>
        <w:t>ש. וש</w:t>
      </w:r>
      <w:r w:rsidRPr="00F5727B">
        <w:rPr>
          <w:b/>
          <w:rtl/>
        </w:rPr>
        <w:t>"</w:t>
      </w:r>
      <w:r w:rsidRPr="00A01DDB">
        <w:rPr>
          <w:b/>
          <w:bCs/>
          <w:rtl/>
        </w:rPr>
        <w:t>נ</w:t>
      </w:r>
      <w:r w:rsidRPr="00F5727B">
        <w:rPr>
          <w:b/>
          <w:rtl/>
        </w:rPr>
        <w:t>",</w:t>
      </w:r>
      <w:r w:rsidRPr="00A01DDB">
        <w:rPr>
          <w:b/>
          <w:bCs/>
          <w:rtl/>
        </w:rPr>
        <w:t xml:space="preserve"> </w:t>
      </w:r>
      <w:r w:rsidRPr="00A01DDB">
        <w:rPr>
          <w:rtl/>
        </w:rPr>
        <w:t>הנה בלקוטי מהרי"ח (ע' קמט) הביא דברי אשל אברהם (מבוטשאטש) שכתב (בסי' ק</w:t>
      </w:r>
      <w:r>
        <w:rPr>
          <w:rtl/>
        </w:rPr>
        <w:t>לא) "הנוהגין שלא לומר תחנון בפס</w:t>
      </w:r>
      <w:r>
        <w:rPr>
          <w:rFonts w:hint="cs"/>
          <w:rtl/>
        </w:rPr>
        <w:t>ח</w:t>
      </w:r>
      <w:r w:rsidRPr="00A01DDB">
        <w:rPr>
          <w:rtl/>
        </w:rPr>
        <w:t xml:space="preserve"> שני הגם שכולנו טמאי מתים ועלתה שיח שפתותינו בראשון במקום פסח בזמנו, ודאי מ"מ נכון לנו לעורר זכות פסת שני שהיה נעשה בזמן שביהמ"ק היה קיים</w:t>
      </w:r>
      <w:r>
        <w:rPr>
          <w:rFonts w:hint="cs"/>
          <w:rtl/>
        </w:rPr>
        <w:t xml:space="preserve"> . . </w:t>
      </w:r>
      <w:r w:rsidRPr="00A01DDB">
        <w:rPr>
          <w:rtl/>
        </w:rPr>
        <w:t>פסח שני שתענית שני דבה"ב במדינות אלו דרך פשר, יש לומר סליחות ולא תחנון וכנהוג בברית מילה</w:t>
      </w:r>
      <w:r w:rsidR="007C1CC1">
        <w:rPr>
          <w:rFonts w:hint="cs"/>
          <w:rtl/>
        </w:rPr>
        <w:t xml:space="preserve"> </w:t>
      </w:r>
      <w:r w:rsidR="007C1CC1">
        <w:rPr>
          <w:rFonts w:hint="cs"/>
          <w:rtl/>
        </w:rPr>
        <w:lastRenderedPageBreak/>
        <w:t>.</w:t>
      </w:r>
      <w:r w:rsidR="007C1CC1">
        <w:rPr>
          <w:rFonts w:cs="Cambria" w:hint="eastAsia"/>
          <w:rtl/>
        </w:rPr>
        <w:t> </w:t>
      </w:r>
      <w:r>
        <w:rPr>
          <w:rFonts w:hint="cs"/>
          <w:rtl/>
        </w:rPr>
        <w:t xml:space="preserve">. </w:t>
      </w:r>
      <w:r w:rsidRPr="00A01DDB">
        <w:rPr>
          <w:rtl/>
        </w:rPr>
        <w:t>ורשאי להתענות הגם שהיה נוהג כמה פעמים רצופים שלא אמר תחנון בפסת שני ואמר פרשת והלכות פסח שני והלל, הגם שהיה יו"ט יום הקרבת קרבן מכל מקום כיון דבמדי</w:t>
      </w:r>
      <w:r>
        <w:rPr>
          <w:rtl/>
        </w:rPr>
        <w:t>נות אלו אין עושין זכרון בכך בפס</w:t>
      </w:r>
      <w:r>
        <w:rPr>
          <w:rFonts w:hint="cs"/>
          <w:rtl/>
        </w:rPr>
        <w:t>ח</w:t>
      </w:r>
      <w:r w:rsidRPr="00A01DDB">
        <w:rPr>
          <w:rtl/>
        </w:rPr>
        <w:t xml:space="preserve"> שני, מצד שלרוב צבור לא היה זמן הקרבה, על ידי זה הורשה תענית </w:t>
      </w:r>
      <w:r>
        <w:rPr>
          <w:rtl/>
        </w:rPr>
        <w:t>גם להנוהג להזכר כנ"ל, ואכילת פס</w:t>
      </w:r>
      <w:r>
        <w:rPr>
          <w:rFonts w:hint="cs"/>
          <w:rtl/>
        </w:rPr>
        <w:t>ח</w:t>
      </w:r>
      <w:r w:rsidRPr="00A01DDB">
        <w:rPr>
          <w:rtl/>
        </w:rPr>
        <w:t xml:space="preserve"> שני היה רק בלילה, ואומר הלל והלכות כמנהגו".</w:t>
      </w:r>
    </w:p>
    <w:p w14:paraId="37907580" w14:textId="77777777" w:rsidR="006A2165" w:rsidRPr="00A01DDB" w:rsidRDefault="006A2165" w:rsidP="006A2165">
      <w:pPr>
        <w:pStyle w:val="a3"/>
        <w:bidi/>
        <w:rPr>
          <w:rtl/>
        </w:rPr>
      </w:pPr>
      <w:r w:rsidRPr="00A01DDB">
        <w:rPr>
          <w:rtl/>
        </w:rPr>
        <w:t>נ"ל כוונת דבריו, שאילו היה המנהג בזמננו לעשות זכרון לפסח שני היה אסור להתענות בי"ד אייר שהרי קיבלו עליהו יום י"ד כיו"ט וממילא אסור להתענות בו, אבל השתא שאין עושין זכרון לפ"ש, מטעם שרק יחיד נדחה לפ"ש ולא ציבור, ש"מ שלא קיבלוהו עליהו כיו"ט, והגם שהיחיד נוהג לעשות זכר לפ"ש מסתמא לא נתכווין לקבלו עליו כיו"ט, והמנהג לאכול מצה בפ"ש יוכל לקיים אחר שגומר תעניתו (בליל טו).</w:t>
      </w:r>
    </w:p>
    <w:p w14:paraId="3BF87D20" w14:textId="77777777" w:rsidR="006A2165" w:rsidRPr="00A01DDB" w:rsidRDefault="006A2165" w:rsidP="006A2165">
      <w:pPr>
        <w:pStyle w:val="a3"/>
        <w:bidi/>
        <w:rPr>
          <w:color w:val="000000"/>
          <w:rtl/>
        </w:rPr>
      </w:pPr>
      <w:r w:rsidRPr="00A01DDB">
        <w:rPr>
          <w:rtl/>
        </w:rPr>
        <w:t>ויש להעיר עליו, (א) יעויין בלקו"ש (חי"ב ע' 218 ואילך) ביאור נפלא להשוות דעת הבבלי לירושלמי (ריש פ"ט דפסחים) שנבנה מקדש בין פ"ר לפ"ש הציבור נדחה לפ"ש, א"כ פ"ש שייך גם לציבור. (ב) אדה"ז בסידור הביא את פ"ש ברשימת הימים שבהם א"א תחנון, ובסי' תכט (ס"ט) הביא "מנהג" ממסכת סופרים (פכ"א ה"ג) "אין אומרים תחנונים כל ימי ניסן ואין מתענין"</w:t>
      </w:r>
      <w:r w:rsidRPr="00A01DDB">
        <w:rPr>
          <w:color w:val="000000"/>
          <w:rtl/>
        </w:rPr>
        <w:t>, משמע שאם א"א תחנון ממילא אין מתענין.</w:t>
      </w:r>
    </w:p>
    <w:p w14:paraId="46E5155B" w14:textId="77777777" w:rsidR="006A2165" w:rsidRPr="00A01DDB" w:rsidRDefault="006A2165" w:rsidP="006A2165">
      <w:pPr>
        <w:pStyle w:val="a3"/>
        <w:bidi/>
        <w:rPr>
          <w:rtl/>
        </w:rPr>
      </w:pPr>
      <w:r w:rsidRPr="00A01DDB">
        <w:rPr>
          <w:color w:val="000000"/>
          <w:rtl/>
        </w:rPr>
        <w:t xml:space="preserve">ואולי י"ל, (א) אפי' את"ל ששייך שהציבור יקריב פ"ש מ"מ כיון שבטלה מגילת תענית אין בו שום יו"ט. (ב) אפי' אלו שנהגו </w:t>
      </w:r>
      <w:r>
        <w:rPr>
          <w:rFonts w:hint="cs"/>
          <w:color w:val="000000"/>
          <w:rtl/>
        </w:rPr>
        <w:t>ש</w:t>
      </w:r>
      <w:r w:rsidRPr="00A01DDB">
        <w:rPr>
          <w:color w:val="000000"/>
          <w:rtl/>
        </w:rPr>
        <w:t>לא לומר תחנון בפ"ש אינו אסור בתענית, ומש"כ במסכת סופרים אין הפירוש שאם א"א תחנון ממילא אסור בתענית אלא שבפועל הנהיגו שבחודש ניסן א"א תחנון ואין מתענין (אבל אין האחד תלוי בשני). (ג) כתב המ"א (סי' תקנ"ט ס"ק יא) דתענית ציבור גובר על ר"ח חנוכה ופורים, וא"כ תענית בה"ב במקומות שנהגו הכי (עיין סי' תצב) הו"ל תענית ציבור וגובר על פ"ש.</w:t>
      </w:r>
      <w:r w:rsidRPr="00A01DDB">
        <w:rPr>
          <w:rtl/>
        </w:rPr>
        <w:t xml:space="preserve"> </w:t>
      </w:r>
    </w:p>
    <w:p w14:paraId="5D713101" w14:textId="77777777" w:rsidR="006A2165" w:rsidRPr="00A01DDB" w:rsidRDefault="006A2165" w:rsidP="006A2165">
      <w:pPr>
        <w:pStyle w:val="a3"/>
        <w:bidi/>
        <w:rPr>
          <w:rtl/>
        </w:rPr>
      </w:pPr>
      <w:r w:rsidRPr="00F5727B">
        <w:rPr>
          <w:b/>
          <w:rtl/>
        </w:rPr>
        <w:t>"</w:t>
      </w:r>
      <w:r w:rsidRPr="00A01DDB">
        <w:rPr>
          <w:b/>
          <w:bCs/>
          <w:rtl/>
        </w:rPr>
        <w:t>הוספה לאחר זמן: עיין בלקו</w:t>
      </w:r>
      <w:r w:rsidRPr="00F5727B">
        <w:rPr>
          <w:b/>
          <w:rtl/>
        </w:rPr>
        <w:t>"</w:t>
      </w:r>
      <w:r w:rsidRPr="00A01DDB">
        <w:rPr>
          <w:b/>
          <w:bCs/>
          <w:rtl/>
        </w:rPr>
        <w:t>ד ח</w:t>
      </w:r>
      <w:r w:rsidRPr="00F5727B">
        <w:rPr>
          <w:b/>
          <w:rtl/>
        </w:rPr>
        <w:t>"</w:t>
      </w:r>
      <w:r w:rsidRPr="00A01DDB">
        <w:rPr>
          <w:b/>
          <w:bCs/>
          <w:rtl/>
        </w:rPr>
        <w:t>ג תקכ</w:t>
      </w:r>
      <w:r w:rsidRPr="00F5727B">
        <w:rPr>
          <w:b/>
          <w:rtl/>
        </w:rPr>
        <w:t>,</w:t>
      </w:r>
      <w:r w:rsidRPr="00A01DDB">
        <w:rPr>
          <w:b/>
          <w:bCs/>
          <w:rtl/>
        </w:rPr>
        <w:t xml:space="preserve"> א</w:t>
      </w:r>
      <w:r w:rsidRPr="00F5727B">
        <w:rPr>
          <w:b/>
          <w:rtl/>
        </w:rPr>
        <w:t>",</w:t>
      </w:r>
      <w:r w:rsidRPr="00A01DDB">
        <w:rPr>
          <w:rtl/>
        </w:rPr>
        <w:t xml:space="preserve"> הנה בלקו"ד מתאר חגיגת ל"ג בעומר בשנת תר"ד, שב</w:t>
      </w:r>
      <w:r>
        <w:rPr>
          <w:rFonts w:hint="cs"/>
          <w:rtl/>
        </w:rPr>
        <w:t>א</w:t>
      </w:r>
      <w:r w:rsidRPr="00A01DDB">
        <w:rPr>
          <w:rtl/>
        </w:rPr>
        <w:t>ותו הקביעות חל תענית בתרא דבה"ב בל"ב בעומר, ולכן "ישבו הרבנים המפ</w:t>
      </w:r>
      <w:r>
        <w:rPr>
          <w:rFonts w:hint="cs"/>
          <w:rtl/>
        </w:rPr>
        <w:t>ו</w:t>
      </w:r>
      <w:r w:rsidRPr="00A01DDB">
        <w:rPr>
          <w:rtl/>
        </w:rPr>
        <w:t>רסמים</w:t>
      </w:r>
      <w:r>
        <w:rPr>
          <w:rFonts w:hint="cs"/>
          <w:rtl/>
        </w:rPr>
        <w:t xml:space="preserve"> . . </w:t>
      </w:r>
      <w:r w:rsidRPr="00A01DDB">
        <w:rPr>
          <w:rtl/>
        </w:rPr>
        <w:t>ופסקו – בהוראת שעה – שלרגלי שמחת הרבים לא יסיימו את התענית, ואחר מנחה גדולה יקיימו את המנהג הקבוע בסעודת החג", כי המנהג בליובוויטש היה להתחיל חגיגת ל"ג בעומר ביום שלפניו, ולכ</w:t>
      </w:r>
      <w:r>
        <w:rPr>
          <w:rFonts w:hint="cs"/>
          <w:rtl/>
        </w:rPr>
        <w:t>אורה</w:t>
      </w:r>
      <w:r w:rsidRPr="00A01DDB">
        <w:rPr>
          <w:rtl/>
        </w:rPr>
        <w:t xml:space="preserve"> כוונת הרבי להביא ראי' שכמו שחזינן ששמחת רשב"י גבר על בה"ב (עכ"פ עשו פשרה והתענו רק חצי יום), ה"נ יש סברה לומר ששמחת פ"ש גובר על בה"ב.</w:t>
      </w:r>
    </w:p>
    <w:p w14:paraId="5A71D13F" w14:textId="77777777" w:rsidR="006A2165" w:rsidRPr="00A01DDB" w:rsidRDefault="006A2165" w:rsidP="006A2165">
      <w:pPr>
        <w:pStyle w:val="a3"/>
        <w:bidi/>
        <w:rPr>
          <w:rtl/>
        </w:rPr>
      </w:pPr>
      <w:r w:rsidRPr="00A01DDB">
        <w:rPr>
          <w:rtl/>
        </w:rPr>
        <w:t>וראה שיחת ליל ל"ג בעומר תשל"ז "די קביעות פון תענית בתרא פון בה"ב בפ"ש</w:t>
      </w:r>
      <w:r>
        <w:rPr>
          <w:rFonts w:hint="cs"/>
          <w:rtl/>
        </w:rPr>
        <w:t xml:space="preserve"> </w:t>
      </w:r>
      <w:r>
        <w:rPr>
          <w:rFonts w:hint="cs"/>
          <w:rtl/>
        </w:rPr>
        <w:lastRenderedPageBreak/>
        <w:t xml:space="preserve">. . </w:t>
      </w:r>
      <w:r w:rsidRPr="00A01DDB">
        <w:rPr>
          <w:rtl/>
        </w:rPr>
        <w:t>איז דא א שו"ט</w:t>
      </w:r>
      <w:r>
        <w:rPr>
          <w:rFonts w:hint="cs"/>
          <w:rtl/>
        </w:rPr>
        <w:t xml:space="preserve"> . . </w:t>
      </w:r>
      <w:r w:rsidRPr="00A01DDB">
        <w:rPr>
          <w:rtl/>
        </w:rPr>
        <w:t>צי דער ענין פון פ"ש איז גובר, ובמילא איז אין מתענין בו, ואדרבא ס'דארף זיין ענינים של שמחה, אדער דער ענין פון תענית שני בתרא איז גובר", משמע שאין השו"ט מצד מגילת תענית (שהרי לא יתכן שמנהג בה"ב יגבור על תקנת חז"ל), אלא שהן פ"ש והן בה"ב הוא ממנהג ושו"ט מה גובר.</w:t>
      </w:r>
    </w:p>
    <w:p w14:paraId="5B754E94" w14:textId="77777777" w:rsidR="006A2165" w:rsidRPr="00A01DDB" w:rsidRDefault="006A2165" w:rsidP="006A2165">
      <w:pPr>
        <w:pStyle w:val="a3"/>
        <w:bidi/>
      </w:pPr>
      <w:r w:rsidRPr="00A01DDB">
        <w:rPr>
          <w:rtl/>
        </w:rPr>
        <w:t>למעשה כתב באוצר מנהגי חב"ד (פסח שני) שנראה שהרבי התענה בה"ב בפ"ש, שהרי בתשל"ז עשו מנין מוקדם בג"ת למעריב כמו שעשו בכל תענית בה"ב.</w:t>
      </w:r>
    </w:p>
    <w:p w14:paraId="349272CC" w14:textId="77777777" w:rsidR="006A2165" w:rsidRPr="00054560" w:rsidRDefault="006A2165" w:rsidP="006A2165">
      <w:pPr>
        <w:pBdr>
          <w:top w:val="nil"/>
          <w:left w:val="nil"/>
          <w:bottom w:val="nil"/>
          <w:right w:val="nil"/>
          <w:between w:val="nil"/>
        </w:pBdr>
        <w:bidi/>
        <w:spacing w:after="200" w:line="276" w:lineRule="auto"/>
        <w:jc w:val="center"/>
        <w:rPr>
          <w:rFonts w:ascii="Nymphette" w:eastAsia="Times New Roman" w:hAnsi="Nymphette" w:cs="Times New Roman"/>
          <w:sz w:val="44"/>
          <w:szCs w:val="44"/>
          <w:lang w:val="en-GB" w:eastAsia="en-GB"/>
        </w:rPr>
        <w:sectPr w:rsidR="006A2165" w:rsidRPr="00054560" w:rsidSect="00054560">
          <w:headerReference w:type="even" r:id="rId50"/>
          <w:headerReference w:type="default" r:id="rId51"/>
          <w:footnotePr>
            <w:numRestart w:val="eachSect"/>
          </w:footnotePr>
          <w:type w:val="continuous"/>
          <w:pgSz w:w="7920" w:h="12240"/>
          <w:pgMar w:top="-1152" w:right="864" w:bottom="720" w:left="864" w:header="562" w:footer="0" w:gutter="0"/>
          <w:cols w:space="720"/>
          <w:bidi/>
          <w:docGrid w:linePitch="360"/>
        </w:sectPr>
      </w:pPr>
      <w:proofErr w:type="gramStart"/>
      <w:r w:rsidRPr="00E27970">
        <w:rPr>
          <w:rFonts w:ascii="Nymphette" w:eastAsia="Times New Roman" w:hAnsi="Nymphette" w:cs="Nymphette"/>
          <w:sz w:val="44"/>
          <w:szCs w:val="44"/>
          <w:lang w:val="en-GB" w:eastAsia="en-GB"/>
        </w:rPr>
        <w:t>g</w:t>
      </w:r>
      <w:proofErr w:type="gramEnd"/>
    </w:p>
    <w:p w14:paraId="1C1494AF" w14:textId="77777777" w:rsidR="007C1CC1" w:rsidRPr="00DF409B" w:rsidRDefault="007C1CC1" w:rsidP="007C1CC1">
      <w:pPr>
        <w:pStyle w:val="a0"/>
        <w:rPr>
          <w:rtl/>
        </w:rPr>
      </w:pPr>
      <w:bookmarkStart w:id="160" w:name="_Toc70558759"/>
      <w:r w:rsidRPr="00314CCF">
        <w:rPr>
          <w:rtl/>
        </w:rPr>
        <w:lastRenderedPageBreak/>
        <w:t xml:space="preserve">אתי אוירא דהאי </w:t>
      </w:r>
      <w:r w:rsidRPr="00DF409B">
        <w:rPr>
          <w:rtl/>
        </w:rPr>
        <w:t>גיסא</w:t>
      </w:r>
      <w:r w:rsidRPr="00314CCF">
        <w:rPr>
          <w:rtl/>
        </w:rPr>
        <w:t xml:space="preserve"> ודהאי גיסא ומבטל ליה</w:t>
      </w:r>
      <w:bookmarkEnd w:id="160"/>
    </w:p>
    <w:p w14:paraId="5C98CBA6" w14:textId="77777777" w:rsidR="007C1CC1" w:rsidRPr="007B0297" w:rsidRDefault="007C1CC1" w:rsidP="007C1CC1">
      <w:pPr>
        <w:pStyle w:val="a"/>
      </w:pPr>
      <w:bookmarkStart w:id="161" w:name="_Toc70558760"/>
      <w:r>
        <w:rPr>
          <w:rFonts w:hint="cs"/>
          <w:rtl/>
        </w:rPr>
        <w:t xml:space="preserve">הרב </w:t>
      </w:r>
      <w:r w:rsidRPr="007B0297">
        <w:rPr>
          <w:rtl/>
        </w:rPr>
        <w:t>מאיר צירקינד</w:t>
      </w:r>
      <w:bookmarkEnd w:id="161"/>
    </w:p>
    <w:p w14:paraId="6CC9837B" w14:textId="77777777" w:rsidR="007C1CC1" w:rsidRPr="00DF409B" w:rsidRDefault="007C1CC1" w:rsidP="007C1CC1">
      <w:pPr>
        <w:pStyle w:val="a1"/>
      </w:pPr>
      <w:r>
        <w:rPr>
          <w:rtl/>
        </w:rPr>
        <w:t>וועסטאן</w:t>
      </w:r>
      <w:r>
        <w:rPr>
          <w:rFonts w:hint="cs"/>
          <w:rtl/>
        </w:rPr>
        <w:t>,</w:t>
      </w:r>
      <w:r>
        <w:rPr>
          <w:rtl/>
        </w:rPr>
        <w:t xml:space="preserve"> פל</w:t>
      </w:r>
      <w:r>
        <w:rPr>
          <w:rFonts w:hint="cs"/>
          <w:rtl/>
        </w:rPr>
        <w:t>ארידא</w:t>
      </w:r>
    </w:p>
    <w:p w14:paraId="09C60045" w14:textId="77777777" w:rsidR="007C1CC1" w:rsidRPr="00C73055" w:rsidRDefault="007C1CC1" w:rsidP="007C1CC1">
      <w:pPr>
        <w:pStyle w:val="a3"/>
        <w:bidi/>
      </w:pPr>
      <w:r w:rsidRPr="00C73055">
        <w:rPr>
          <w:rtl/>
        </w:rPr>
        <w:t>בריש סימן ט"ז כתב המג"א בשם המטה משה (דיני ציצית והנחתן סימן ט') בשם מהרי"ל דיש לעשות (במ"מ איתא: לדקדק לעשות) הכתפים רחבים (במ"מ הוסיף: מכאן ומכאן) דלא ליתי (במ"מ: אתי) אוירא דהאי גיסא ודהאי גיסא ויבטל (במ"מ: ומבטל) ליה (וכן כתב כ"ק אדה"ז בסעי' ב').</w:t>
      </w:r>
    </w:p>
    <w:p w14:paraId="0C0510D7" w14:textId="20092178" w:rsidR="007C1CC1" w:rsidRPr="00C73055" w:rsidRDefault="007C1CC1" w:rsidP="007C1CC1">
      <w:pPr>
        <w:pStyle w:val="a3"/>
        <w:bidi/>
      </w:pPr>
      <w:r w:rsidRPr="00C73055">
        <w:rPr>
          <w:rtl/>
        </w:rPr>
        <w:t>וכבר הקשו על זה כמה אחרונים וכתבו שאין חשש דאתי אוירא דהאי גיסא ודהאי גיסא ומבטל אלא באויר הנחשב כמחיצה ע"י לבוד, אבל לא בבגד דלא בעינן לאצטרופי לאוירא בהדיא - לא אתי אוירא ומבטל ליה. ראה בשערי</w:t>
      </w:r>
      <w:r w:rsidR="00F5727B">
        <w:rPr>
          <w:rtl/>
        </w:rPr>
        <w:t xml:space="preserve"> </w:t>
      </w:r>
      <w:r w:rsidRPr="00C73055">
        <w:rPr>
          <w:rtl/>
        </w:rPr>
        <w:t>תשובה סק"א.</w:t>
      </w:r>
    </w:p>
    <w:p w14:paraId="3963BD4E" w14:textId="77777777" w:rsidR="007C1CC1" w:rsidRPr="00C73055" w:rsidRDefault="007C1CC1" w:rsidP="007C1CC1">
      <w:pPr>
        <w:pStyle w:val="a3"/>
        <w:bidi/>
      </w:pPr>
      <w:r w:rsidRPr="00C73055">
        <w:rPr>
          <w:rtl/>
        </w:rPr>
        <w:t>ויש ליישב על פי דברי המהרי"ל בעצמו (בשו"ת מהרי"ל החדשות סי' ד' אות ב): אכן מ"ו ז"ל דקדק לעשות הכתפיים רחבות דלא אתי אוירא דהאי גיסא ודהאי גיסא ומבטל ליה ולא סמך [על] עומד מרובה מב' רוחות ולא על נקב העשוי למלאות. עכ"ל.</w:t>
      </w:r>
    </w:p>
    <w:p w14:paraId="426231D4" w14:textId="77777777" w:rsidR="007C1CC1" w:rsidRPr="00C73055" w:rsidRDefault="007C1CC1" w:rsidP="007C1CC1">
      <w:pPr>
        <w:pStyle w:val="a3"/>
        <w:bidi/>
      </w:pPr>
      <w:r w:rsidRPr="00C73055">
        <w:rPr>
          <w:rtl/>
        </w:rPr>
        <w:t>היינו דאעפ"י שלהלכה בציצית יש מקום שלא לחוש לכל זה מ"מ כיון שיש איפוא מקום בתורה שבדומה לזה אמרינן אתי אוירא דהאי גיסא וכו' יש להימנע מזה, על דרך שהיו גדולי</w:t>
      </w:r>
      <w:r w:rsidRPr="00C73055">
        <w:rPr>
          <w:rFonts w:hint="cs"/>
          <w:rtl/>
        </w:rPr>
        <w:t>ם</w:t>
      </w:r>
      <w:r w:rsidRPr="00C73055">
        <w:rPr>
          <w:rtl/>
        </w:rPr>
        <w:t xml:space="preserve"> שהיו אומרים על עצמם שמימיהם לא לבשו "ציצית כשרים"! והסבירו: למשל כתוב בשו"ע שאם נפסק חוט א', הציצית כשרים - והם דקדקו לא ללבוש ציצית כהנה.</w:t>
      </w:r>
    </w:p>
    <w:p w14:paraId="4C1E5959" w14:textId="77777777" w:rsidR="007C1CC1" w:rsidRPr="00C73055" w:rsidRDefault="007C1CC1" w:rsidP="007C1CC1">
      <w:pPr>
        <w:pStyle w:val="a3"/>
        <w:bidi/>
        <w:rPr>
          <w:rtl/>
        </w:rPr>
      </w:pPr>
      <w:r w:rsidRPr="00C73055">
        <w:rPr>
          <w:rtl/>
        </w:rPr>
        <w:t>ולזה דקדק וכתב "דקדק לעשות", ולשון כ"ק אדה"ז "יזהרו לעשות", והמג"א "יש לעשות" דהיינו לשונות של לכתחילה ולא שיש עיכובא בדבר.</w:t>
      </w:r>
    </w:p>
    <w:p w14:paraId="0B12039E" w14:textId="77777777" w:rsidR="003860EB" w:rsidRPr="007B3CAA" w:rsidRDefault="003860EB" w:rsidP="003860EB">
      <w:pPr>
        <w:pStyle w:val="a0"/>
        <w:rPr>
          <w:rtl/>
        </w:rPr>
      </w:pPr>
      <w:bookmarkStart w:id="162" w:name="_Toc70558761"/>
      <w:r w:rsidRPr="007B3CAA">
        <w:rPr>
          <w:rtl/>
        </w:rPr>
        <w:lastRenderedPageBreak/>
        <w:t>קידוש על חמר מדינה כשאין יין (גליון)</w:t>
      </w:r>
      <w:bookmarkEnd w:id="162"/>
    </w:p>
    <w:p w14:paraId="4D21873C" w14:textId="77777777" w:rsidR="003860EB" w:rsidRDefault="003860EB" w:rsidP="003860EB">
      <w:pPr>
        <w:pStyle w:val="a"/>
      </w:pPr>
      <w:bookmarkStart w:id="163" w:name="_Toc70558762"/>
      <w:r>
        <w:rPr>
          <w:rtl/>
        </w:rPr>
        <w:t>הת' מנחם מענדל</w:t>
      </w:r>
      <w:r w:rsidRPr="007B3CAA">
        <w:rPr>
          <w:rtl/>
        </w:rPr>
        <w:t xml:space="preserve"> </w:t>
      </w:r>
      <w:r w:rsidRPr="003860EB">
        <w:rPr>
          <w:rtl/>
        </w:rPr>
        <w:t>מונדשיין</w:t>
      </w:r>
      <w:bookmarkEnd w:id="163"/>
    </w:p>
    <w:p w14:paraId="1A4DE38A" w14:textId="77777777" w:rsidR="003860EB" w:rsidRPr="007B3CAA" w:rsidRDefault="003860EB" w:rsidP="003860EB">
      <w:pPr>
        <w:pStyle w:val="a1"/>
        <w:rPr>
          <w:rtl/>
        </w:rPr>
      </w:pPr>
      <w:r>
        <w:rPr>
          <w:rFonts w:hint="cs"/>
          <w:rtl/>
        </w:rPr>
        <w:t>תלמיד בישיבה</w:t>
      </w:r>
    </w:p>
    <w:p w14:paraId="6F37CC8A" w14:textId="513085EF" w:rsidR="003860EB" w:rsidRPr="003860EB" w:rsidRDefault="003860EB" w:rsidP="003860EB">
      <w:pPr>
        <w:pStyle w:val="11"/>
        <w:rPr>
          <w:rtl/>
        </w:rPr>
      </w:pPr>
      <w:r>
        <w:rPr>
          <w:rFonts w:hint="cs"/>
          <w:rtl/>
        </w:rPr>
        <w:t xml:space="preserve">- </w:t>
      </w:r>
      <w:r w:rsidRPr="007B3CAA">
        <w:rPr>
          <w:rtl/>
        </w:rPr>
        <w:t>א</w:t>
      </w:r>
      <w:r>
        <w:rPr>
          <w:rFonts w:hint="cs"/>
          <w:rtl/>
        </w:rPr>
        <w:t xml:space="preserve"> -</w:t>
      </w:r>
      <w:r>
        <w:rPr>
          <w:rtl/>
        </w:rPr>
        <w:br/>
      </w:r>
      <w:r w:rsidRPr="007B3CAA">
        <w:rPr>
          <w:rtl/>
        </w:rPr>
        <w:t>מקורות בדברי רבותינו</w:t>
      </w:r>
    </w:p>
    <w:p w14:paraId="4AAEC337" w14:textId="77777777" w:rsidR="003860EB" w:rsidRPr="003860EB" w:rsidRDefault="003860EB" w:rsidP="003860EB">
      <w:pPr>
        <w:pStyle w:val="a3"/>
        <w:bidi/>
        <w:rPr>
          <w:rtl/>
        </w:rPr>
      </w:pPr>
      <w:r w:rsidRPr="003860EB">
        <w:rPr>
          <w:rtl/>
        </w:rPr>
        <w:t>בגליון הקודם (א'קצה) הביא ר' מ.ג. את דברי אדה"ז בשולחנו</w:t>
      </w:r>
      <w:r w:rsidRPr="003860EB">
        <w:rPr>
          <w:rStyle w:val="FootnoteReference"/>
          <w:rtl/>
        </w:rPr>
        <w:footnoteReference w:id="108"/>
      </w:r>
      <w:r w:rsidRPr="003860EB">
        <w:rPr>
          <w:rtl/>
        </w:rPr>
        <w:t>: "אם אין יין בעיר יקדש בלילה על הפת . . וביום יקדש על המשקה שהוא חמר מדינה".</w:t>
      </w:r>
    </w:p>
    <w:p w14:paraId="2D840334" w14:textId="77777777" w:rsidR="003860EB" w:rsidRPr="003860EB" w:rsidRDefault="003860EB" w:rsidP="003860EB">
      <w:pPr>
        <w:pStyle w:val="a3"/>
        <w:bidi/>
        <w:rPr>
          <w:rtl/>
        </w:rPr>
      </w:pPr>
      <w:r w:rsidRPr="003860EB">
        <w:rPr>
          <w:rtl/>
        </w:rPr>
        <w:t>והביא מקורות בדברי רבינו שמקדשים על הפת:</w:t>
      </w:r>
    </w:p>
    <w:p w14:paraId="3C7B9CC9" w14:textId="77777777" w:rsidR="003860EB" w:rsidRPr="003860EB" w:rsidRDefault="003860EB" w:rsidP="003860EB">
      <w:pPr>
        <w:pStyle w:val="a3"/>
        <w:bidi/>
        <w:rPr>
          <w:rtl/>
        </w:rPr>
      </w:pPr>
      <w:r w:rsidRPr="003860EB">
        <w:rPr>
          <w:rtl/>
        </w:rPr>
        <w:t>לוח היום יום ט"ו אד"ר: "גם בקידוש על הפת אומרין סברי מרנן".</w:t>
      </w:r>
    </w:p>
    <w:p w14:paraId="6D3A9C04" w14:textId="77777777" w:rsidR="003860EB" w:rsidRPr="003860EB" w:rsidRDefault="003860EB" w:rsidP="003860EB">
      <w:pPr>
        <w:pStyle w:val="a3"/>
        <w:bidi/>
        <w:rPr>
          <w:rtl/>
        </w:rPr>
      </w:pPr>
      <w:r w:rsidRPr="003860EB">
        <w:rPr>
          <w:rtl/>
        </w:rPr>
        <w:t>ברשימת היומן 'מאריענבאד, תרצ"ד'</w:t>
      </w:r>
      <w:r w:rsidRPr="003860EB">
        <w:rPr>
          <w:rStyle w:val="FootnoteReference"/>
          <w:rtl/>
        </w:rPr>
        <w:footnoteReference w:id="109"/>
      </w:r>
      <w:r w:rsidRPr="003860EB">
        <w:rPr>
          <w:rtl/>
        </w:rPr>
        <w:t>: "אדנ"ע הי' אומר [סברי מרנן] – בקידוש ובהבדלה – גם כשאמרום על שכר או על לחם".</w:t>
      </w:r>
    </w:p>
    <w:p w14:paraId="7C802CDA" w14:textId="77777777" w:rsidR="003860EB" w:rsidRPr="003860EB" w:rsidRDefault="003860EB" w:rsidP="003860EB">
      <w:pPr>
        <w:pStyle w:val="a3"/>
        <w:bidi/>
        <w:rPr>
          <w:rtl/>
        </w:rPr>
      </w:pPr>
      <w:r w:rsidRPr="003860EB">
        <w:rPr>
          <w:rtl/>
        </w:rPr>
        <w:t>ועוד מסופר באשכבתא דרבי</w:t>
      </w:r>
      <w:r w:rsidRPr="003860EB">
        <w:rPr>
          <w:rStyle w:val="FootnoteReference"/>
          <w:rtl/>
        </w:rPr>
        <w:footnoteReference w:id="110"/>
      </w:r>
      <w:r w:rsidRPr="003860EB">
        <w:rPr>
          <w:rtl/>
        </w:rPr>
        <w:t xml:space="preserve"> ששאלו את כ"ק אדמו"ר נ"ע בשבת האחרון בחיים חיותו בעלמא דין אם רוצה לקדש על תה או קפה, וענה שיקדש "אף א כזית חלה"</w:t>
      </w:r>
      <w:r w:rsidRPr="003860EB">
        <w:rPr>
          <w:rStyle w:val="FootnoteReference"/>
          <w:rtl/>
        </w:rPr>
        <w:footnoteReference w:id="111"/>
      </w:r>
      <w:r w:rsidRPr="003860EB">
        <w:rPr>
          <w:rtl/>
        </w:rPr>
        <w:t>.</w:t>
      </w:r>
    </w:p>
    <w:p w14:paraId="5C459A82" w14:textId="77777777" w:rsidR="003860EB" w:rsidRPr="003860EB" w:rsidRDefault="003860EB" w:rsidP="003860EB">
      <w:pPr>
        <w:pStyle w:val="a3"/>
        <w:bidi/>
        <w:rPr>
          <w:rtl/>
        </w:rPr>
      </w:pPr>
      <w:r w:rsidRPr="003860EB">
        <w:rPr>
          <w:rtl/>
        </w:rPr>
        <w:t>ויש להוסיף על הנ"ל מש"כ ברשימת כסלו תרצ"ג</w:t>
      </w:r>
      <w:r w:rsidRPr="003860EB">
        <w:rPr>
          <w:rStyle w:val="FootnoteReference"/>
          <w:rtl/>
        </w:rPr>
        <w:footnoteReference w:id="112"/>
      </w:r>
      <w:r w:rsidRPr="003860EB">
        <w:rPr>
          <w:rtl/>
        </w:rPr>
        <w:t>: "הצ"צ הי' מקדש בלילה על היין וביום על קאַוע שוואַרצע שטאַרקע [=קפה שחור חזק] מתוק ע"י פאַטאָקע . . מפני בריאותו . . [ו]לא חפץ לפרסם ע"ד הקידוש על קאַוע. והי' מקדש בחדרו – אבל הי' ידוע לכל שקידש".</w:t>
      </w:r>
    </w:p>
    <w:p w14:paraId="75455C0B" w14:textId="77777777" w:rsidR="003860EB" w:rsidRPr="003860EB" w:rsidRDefault="003860EB" w:rsidP="003860EB">
      <w:pPr>
        <w:pStyle w:val="a3"/>
        <w:bidi/>
        <w:rPr>
          <w:rtl/>
        </w:rPr>
      </w:pPr>
      <w:r w:rsidRPr="003860EB">
        <w:rPr>
          <w:rtl/>
        </w:rPr>
        <w:t xml:space="preserve">"בש"ת [=שמחת תורה] הי' מקדש על היין או יי"ש. שותה קאַויִט (ספּיִרט) . . </w:t>
      </w:r>
      <w:r w:rsidRPr="003860EB">
        <w:rPr>
          <w:rtl/>
        </w:rPr>
        <w:lastRenderedPageBreak/>
        <w:t>ואינו לפי בריאותו"</w:t>
      </w:r>
      <w:r w:rsidRPr="003860EB">
        <w:rPr>
          <w:rStyle w:val="FootnoteReference"/>
          <w:rtl/>
        </w:rPr>
        <w:footnoteReference w:id="113"/>
      </w:r>
      <w:r w:rsidRPr="003860EB">
        <w:rPr>
          <w:rtl/>
        </w:rPr>
        <w:t>.</w:t>
      </w:r>
    </w:p>
    <w:p w14:paraId="0663B7C3" w14:textId="083B5EEB" w:rsidR="003860EB" w:rsidRPr="003860EB" w:rsidRDefault="003860EB" w:rsidP="003860EB">
      <w:pPr>
        <w:pStyle w:val="a3"/>
        <w:bidi/>
        <w:rPr>
          <w:rtl/>
        </w:rPr>
      </w:pPr>
      <w:r w:rsidRPr="003860EB">
        <w:rPr>
          <w:rtl/>
        </w:rPr>
        <w:t>ובשיחת שבת חוהמ"פ</w:t>
      </w:r>
      <w:r w:rsidRPr="003860EB">
        <w:rPr>
          <w:rFonts w:hint="cs"/>
          <w:rtl/>
        </w:rPr>
        <w:t xml:space="preserve"> </w:t>
      </w:r>
      <w:r w:rsidRPr="003860EB">
        <w:rPr>
          <w:rtl/>
        </w:rPr>
        <w:t>ה'ש"ת</w:t>
      </w:r>
      <w:r w:rsidRPr="003860EB">
        <w:rPr>
          <w:rStyle w:val="FootnoteReference"/>
          <w:rtl/>
        </w:rPr>
        <w:footnoteReference w:id="114"/>
      </w:r>
      <w:r w:rsidRPr="003860EB">
        <w:rPr>
          <w:rtl/>
        </w:rPr>
        <w:t xml:space="preserve"> מספר כ"ק אדמו"ר (מהוריי"צ) נ"ע בשם הרד"ץ על חגיגת י"ט כסלו באחת השנים במחיצת רי"א מהאמיל "די קביעות פון י"ט כסלו אין יענעם יאָר איז געווען פרייטאג</w:t>
      </w:r>
      <w:r w:rsidRPr="003860EB">
        <w:rPr>
          <w:rStyle w:val="FootnoteReference"/>
          <w:rtl/>
        </w:rPr>
        <w:footnoteReference w:id="115"/>
      </w:r>
      <w:r w:rsidRPr="003860EB">
        <w:rPr>
          <w:rtl/>
        </w:rPr>
        <w:t xml:space="preserve"> . . פרייטאג פאר קבלת שבת איז באַ ר' אייזלען אין שול געווען אַ געגרייטער טיש מיט משקה און פאַרבייסן. ווען עס איז געקומען דער זמן קידוש האָט ר' אייזיל געמאַכט קידוש מיטן שמחת תורה ניגון אויף גאָר שטאַרקע משקה און געהייסן אַלעמען קידוש מאַכן".</w:t>
      </w:r>
    </w:p>
    <w:p w14:paraId="5C93992C" w14:textId="382EECE9" w:rsidR="003860EB" w:rsidRPr="003860EB" w:rsidRDefault="003860EB" w:rsidP="003860EB">
      <w:pPr>
        <w:pStyle w:val="11"/>
        <w:rPr>
          <w:rtl/>
        </w:rPr>
      </w:pPr>
      <w:r w:rsidRPr="003860EB">
        <w:rPr>
          <w:rFonts w:hint="cs"/>
          <w:rtl/>
        </w:rPr>
        <w:t xml:space="preserve">- </w:t>
      </w:r>
      <w:r w:rsidRPr="003860EB">
        <w:rPr>
          <w:rtl/>
        </w:rPr>
        <w:t>ב</w:t>
      </w:r>
      <w:r w:rsidRPr="003860EB">
        <w:rPr>
          <w:rFonts w:hint="cs"/>
          <w:rtl/>
        </w:rPr>
        <w:t xml:space="preserve"> -</w:t>
      </w:r>
      <w:r>
        <w:rPr>
          <w:rtl/>
        </w:rPr>
        <w:br/>
      </w:r>
      <w:r w:rsidRPr="003860EB">
        <w:rPr>
          <w:rtl/>
        </w:rPr>
        <w:t>הוראות מאדמו"ר מהוריי"צ</w:t>
      </w:r>
    </w:p>
    <w:p w14:paraId="25681822" w14:textId="77777777" w:rsidR="003860EB" w:rsidRPr="003860EB" w:rsidRDefault="003860EB" w:rsidP="003860EB">
      <w:pPr>
        <w:pStyle w:val="a3"/>
        <w:bidi/>
        <w:rPr>
          <w:rtl/>
        </w:rPr>
      </w:pPr>
      <w:r w:rsidRPr="003860EB">
        <w:rPr>
          <w:rtl/>
        </w:rPr>
        <w:t>והביא מה שפרסם הרה"ח ר' ברוך שי' אבערלאנדער בשם חותנו הרה"ח ר' משה שי' לאזאר</w:t>
      </w:r>
      <w:r w:rsidRPr="003860EB">
        <w:rPr>
          <w:rStyle w:val="FootnoteReference"/>
          <w:rtl/>
        </w:rPr>
        <w:footnoteReference w:id="116"/>
      </w:r>
      <w:r w:rsidRPr="003860EB">
        <w:rPr>
          <w:rtl/>
        </w:rPr>
        <w:t>, שכאשר שהה בקלבריא יחד עם הרה"ח ר' ישראל דזייקאבסאן ע"ה ולא הי' להם יין "הוא סיפר לי על כך שפעם הוא נסע מארה"ב לשהות עם אדמו"ר הריי"צ כששהה ליד ווינה באוסטרי' [. . בקיץ תרצ"ז] לפני שבת התברר שאין יין כשר, ואדמו"ר הריי"צ ביקש ממני לקנות בירה כדי לקדש עלי'. אמרתי אז לאדמו"ר הריי"צ: הרי יש לנו חלות? ואמר לי הרבי: 'איך קען ניט מאכען קידוש מיט א מעסער אין האנט!' [אינני יכול לקדש עם סכין ביד!], ועל כן מאז אינני מקדש על הפת".</w:t>
      </w:r>
    </w:p>
    <w:p w14:paraId="39823C49" w14:textId="7B436714" w:rsidR="003860EB" w:rsidRPr="003860EB" w:rsidRDefault="003860EB" w:rsidP="003860EB">
      <w:pPr>
        <w:pStyle w:val="a3"/>
        <w:bidi/>
        <w:rPr>
          <w:rtl/>
        </w:rPr>
      </w:pPr>
      <w:r w:rsidRPr="003860EB">
        <w:rPr>
          <w:rtl/>
        </w:rPr>
        <w:t>ובהוצאה החדשה של ס' לקט הליכות ומנהגי שבת קודש בעריכת הרה"ח ר' מיכאל אהרן שי' זעליגסאהן</w:t>
      </w:r>
      <w:r w:rsidRPr="003860EB">
        <w:rPr>
          <w:rStyle w:val="FootnoteReference"/>
          <w:rtl/>
        </w:rPr>
        <w:footnoteReference w:id="117"/>
      </w:r>
      <w:r w:rsidRPr="003860EB">
        <w:rPr>
          <w:rtl/>
        </w:rPr>
        <w:t>, פרק חמישי, מביא גרסאות נוספות: "בשנת תרצ"ז כשכ"ק אדמו"ר מהוריי"צ נ"ע הי' במדינת אוסטרי', שאל הרה"ח ישראל דזשייקאבסאן: הרי במקרה ואין יין ניתן לעשות קידוש על חלה? ענה כ"ק אדמו"ר מהוריי"צ: באַ מיר, איז שווער צו מאַכן קידוש מיט אַ מעסער אין האַנט [=קשה לי לעשות קידוש עם סכין ביד]</w:t>
      </w:r>
      <w:r w:rsidRPr="003860EB">
        <w:rPr>
          <w:rStyle w:val="FootnoteReference"/>
          <w:rtl/>
        </w:rPr>
        <w:footnoteReference w:id="118"/>
      </w:r>
      <w:r w:rsidRPr="003860EB">
        <w:rPr>
          <w:rtl/>
        </w:rPr>
        <w:t xml:space="preserve">. בנוסח אחר: עס פּאַסט נישט אַז אינמיטן קידוש </w:t>
      </w:r>
      <w:r w:rsidRPr="003860EB">
        <w:rPr>
          <w:rtl/>
        </w:rPr>
        <w:lastRenderedPageBreak/>
        <w:t>פידעלט מען</w:t>
      </w:r>
      <w:r w:rsidRPr="003860EB">
        <w:rPr>
          <w:rStyle w:val="FootnoteReference"/>
          <w:rtl/>
        </w:rPr>
        <w:footnoteReference w:id="119"/>
      </w:r>
      <w:r w:rsidRPr="003860EB">
        <w:rPr>
          <w:rtl/>
        </w:rPr>
        <w:t xml:space="preserve"> מיט אַ מעסער [=לא מתאים שבאמצע קידוש שוחקים עם סכין]</w:t>
      </w:r>
      <w:r w:rsidRPr="003860EB">
        <w:rPr>
          <w:rStyle w:val="FootnoteReference"/>
          <w:rtl/>
        </w:rPr>
        <w:footnoteReference w:id="120"/>
      </w:r>
      <w:r w:rsidRPr="003860EB">
        <w:rPr>
          <w:rtl/>
        </w:rPr>
        <w:t>".</w:t>
      </w:r>
    </w:p>
    <w:p w14:paraId="0C031C33" w14:textId="34F5C160" w:rsidR="003860EB" w:rsidRPr="003860EB" w:rsidRDefault="003860EB" w:rsidP="003860EB">
      <w:pPr>
        <w:pStyle w:val="11"/>
        <w:rPr>
          <w:rtl/>
        </w:rPr>
      </w:pPr>
      <w:r w:rsidRPr="003860EB">
        <w:rPr>
          <w:rFonts w:hint="cs"/>
          <w:rtl/>
        </w:rPr>
        <w:t xml:space="preserve">- </w:t>
      </w:r>
      <w:r w:rsidRPr="003860EB">
        <w:rPr>
          <w:rtl/>
        </w:rPr>
        <w:t>ג</w:t>
      </w:r>
      <w:r w:rsidRPr="003860EB">
        <w:rPr>
          <w:rFonts w:hint="cs"/>
          <w:rtl/>
        </w:rPr>
        <w:t xml:space="preserve"> -</w:t>
      </w:r>
      <w:r>
        <w:rPr>
          <w:rtl/>
        </w:rPr>
        <w:br/>
      </w:r>
      <w:r w:rsidRPr="003860EB">
        <w:rPr>
          <w:rtl/>
        </w:rPr>
        <w:t>הוראות מאדמו"ר מהורש"ב</w:t>
      </w:r>
    </w:p>
    <w:p w14:paraId="6E5D99BB" w14:textId="77777777" w:rsidR="003860EB" w:rsidRPr="003860EB" w:rsidRDefault="003860EB" w:rsidP="003860EB">
      <w:pPr>
        <w:pStyle w:val="a3"/>
        <w:bidi/>
        <w:rPr>
          <w:rtl/>
        </w:rPr>
      </w:pPr>
      <w:r w:rsidRPr="003860EB">
        <w:rPr>
          <w:rtl/>
        </w:rPr>
        <w:t>עוד כתב בלקט הלו"מ בשם הרה"ח ר' זלמן שמעון דווארקין ע"ה, אשר "כ"ק אדמו"ר מהורש"ב נ"ע התבטא פעם בקשר לקידוש על הפת שאין מתאים לעשות קידוש "אויף אַ מעסער" [על סכין]".</w:t>
      </w:r>
    </w:p>
    <w:p w14:paraId="17DF8689" w14:textId="77777777" w:rsidR="003860EB" w:rsidRPr="003860EB" w:rsidRDefault="003860EB" w:rsidP="003860EB">
      <w:pPr>
        <w:pStyle w:val="a3"/>
        <w:bidi/>
        <w:rPr>
          <w:rtl/>
        </w:rPr>
      </w:pPr>
      <w:r w:rsidRPr="003860EB">
        <w:rPr>
          <w:rtl/>
        </w:rPr>
        <w:t>ומציין למש"כ בס' לשמע אזן</w:t>
      </w:r>
      <w:r w:rsidRPr="003860EB">
        <w:rPr>
          <w:rStyle w:val="FootnoteReference"/>
          <w:rtl/>
        </w:rPr>
        <w:footnoteReference w:id="121"/>
      </w:r>
      <w:r w:rsidRPr="003860EB">
        <w:rPr>
          <w:rtl/>
        </w:rPr>
        <w:t>, ששמע מהרה"ח ר' יוסף יוזיק גורעוויטש שהי' פעם בשבת יחד עם הרה"ח ר' שמואל זאלמאנאוו אצל אדנ"ע כאשר שהה מחוץ למדינת רוסיא, ואמר להם שאינו "סאוועסטנא" (מצפוני) לאחוז סכין ולקדש, והורה להם לקדש על יי"ש.</w:t>
      </w:r>
    </w:p>
    <w:p w14:paraId="7538E2F3" w14:textId="77777777" w:rsidR="003860EB" w:rsidRPr="003860EB" w:rsidRDefault="003860EB" w:rsidP="003860EB">
      <w:pPr>
        <w:pStyle w:val="a3"/>
        <w:bidi/>
        <w:rPr>
          <w:rtl/>
        </w:rPr>
      </w:pPr>
      <w:r w:rsidRPr="003860EB">
        <w:rPr>
          <w:rtl/>
        </w:rPr>
        <w:t>ובזכרונות הרה"ח ר' יעקב לנדא ע"ה</w:t>
      </w:r>
      <w:r w:rsidRPr="003860EB">
        <w:rPr>
          <w:rStyle w:val="FootnoteReference"/>
          <w:rtl/>
        </w:rPr>
        <w:footnoteReference w:id="122"/>
      </w:r>
      <w:r w:rsidRPr="003860EB">
        <w:rPr>
          <w:rtl/>
        </w:rPr>
        <w:t xml:space="preserve"> "בראסטוב דאן לא הי' מצוי אז יין, וכ"ק אדמו"ר הק' הי' זמן שהי' מקדש על חלות, והי' מזכיר איזה ביטוי של יהודי פשוט 'אט טאטע א איד מאכט קידוש אף חלה', ולי לא הרשה לקדש על חלות כי אם דוקא על בירה. פעם הי' חום והתחילה הרבנית ז"ל להמליץ, היות ויש לי חום שיתיר לי כ"ק לא לקדש על בירה וכ"ק התחיל לשקול בדעתו וזה לקח קצת זמן עד שבקושי התיר לי הפעם לקדש על חלות".</w:t>
      </w:r>
    </w:p>
    <w:p w14:paraId="759D73AB" w14:textId="53084927" w:rsidR="003860EB" w:rsidRPr="003860EB" w:rsidRDefault="003860EB" w:rsidP="003860EB">
      <w:pPr>
        <w:pStyle w:val="a3"/>
        <w:bidi/>
        <w:rPr>
          <w:rtl/>
        </w:rPr>
      </w:pPr>
      <w:r w:rsidRPr="003860EB">
        <w:rPr>
          <w:rtl/>
        </w:rPr>
        <w:t>לאידך גיסא בס' ניצוצי אור</w:t>
      </w:r>
      <w:r w:rsidRPr="003860EB">
        <w:rPr>
          <w:rStyle w:val="FootnoteReference"/>
          <w:rtl/>
        </w:rPr>
        <w:footnoteReference w:id="123"/>
      </w:r>
      <w:r w:rsidRPr="003860EB">
        <w:rPr>
          <w:rtl/>
        </w:rPr>
        <w:t xml:space="preserve"> מעתיק מר"ד שרשם הרה"ח ר' שמואל לויטין ע"ה, מדברי כ"ק אדמו"ר (מהוריי"צ) נ"ע בשיחת ש"פ נח ה'תש"ג: "כאשר אין יין, כדאי לעשות קידוש בלילה על פת ולא על משקה (כמדומה שאמר: כן שמעתי מאאמו"ר)".</w:t>
      </w:r>
    </w:p>
    <w:p w14:paraId="18C93D12" w14:textId="015EAEBA" w:rsidR="003860EB" w:rsidRPr="003860EB" w:rsidRDefault="003860EB" w:rsidP="003860EB">
      <w:pPr>
        <w:pStyle w:val="11"/>
        <w:rPr>
          <w:rtl/>
        </w:rPr>
      </w:pPr>
      <w:r w:rsidRPr="003860EB">
        <w:rPr>
          <w:rFonts w:hint="cs"/>
          <w:rtl/>
        </w:rPr>
        <w:t xml:space="preserve">- </w:t>
      </w:r>
      <w:r w:rsidRPr="003860EB">
        <w:rPr>
          <w:rtl/>
        </w:rPr>
        <w:t>ד</w:t>
      </w:r>
      <w:r w:rsidRPr="003860EB">
        <w:rPr>
          <w:rFonts w:hint="cs"/>
          <w:rtl/>
        </w:rPr>
        <w:t xml:space="preserve"> -</w:t>
      </w:r>
      <w:r>
        <w:rPr>
          <w:rtl/>
        </w:rPr>
        <w:br/>
      </w:r>
      <w:r w:rsidRPr="003860EB">
        <w:rPr>
          <w:rtl/>
        </w:rPr>
        <w:t>התייחסות מאדמו"ר הצ"צ</w:t>
      </w:r>
    </w:p>
    <w:p w14:paraId="7B389455" w14:textId="77777777" w:rsidR="003860EB" w:rsidRPr="003860EB" w:rsidRDefault="003860EB" w:rsidP="003860EB">
      <w:pPr>
        <w:pStyle w:val="a3"/>
        <w:bidi/>
        <w:rPr>
          <w:rtl/>
        </w:rPr>
      </w:pPr>
      <w:r w:rsidRPr="003860EB">
        <w:rPr>
          <w:rtl/>
        </w:rPr>
        <w:t>סיפר זקני הרה"ח ר' יוסף יצחק שי' איטקין, בשם אביו הרה"ח ר' מאיר ע"ה (שהי' בעל שמועה ודייקן מופלג):</w:t>
      </w:r>
    </w:p>
    <w:p w14:paraId="449F74F1" w14:textId="77777777" w:rsidR="003860EB" w:rsidRPr="003860EB" w:rsidRDefault="003860EB" w:rsidP="003860EB">
      <w:pPr>
        <w:pStyle w:val="a3"/>
        <w:bidi/>
        <w:rPr>
          <w:rtl/>
        </w:rPr>
      </w:pPr>
      <w:r w:rsidRPr="003860EB">
        <w:rPr>
          <w:rtl/>
        </w:rPr>
        <w:t xml:space="preserve">בחג השבועות 'חג המ"צות' היו מגיעים הרבנים לליובאוויטש לחסות בצל כ"ק </w:t>
      </w:r>
      <w:r w:rsidRPr="003860EB">
        <w:rPr>
          <w:rtl/>
        </w:rPr>
        <w:lastRenderedPageBreak/>
        <w:t>אדמו"ר הצ"צ. באחת השנים הי' מזג אויר חם והצ"צ ישב בחדרו עם חלון פתוח, ושמע איך שלא הרחק משם ישבו הרבנים וקידשו על הפת. הצ"צ קרא למשמשו ר' חיים בער ואמר לו: ראה, חסידים מקדשים על הסכין. ר' חיים בער רצה ללמד עליהם זכות ואמר שהיין עולה יקר ולכן מקדשים על פת. אמר הצ"צ: הרי אפשר לקדש על יי"ש.</w:t>
      </w:r>
    </w:p>
    <w:p w14:paraId="687C44F1" w14:textId="47C4418E" w:rsidR="003860EB" w:rsidRPr="003860EB" w:rsidRDefault="003860EB" w:rsidP="003860EB">
      <w:pPr>
        <w:pStyle w:val="11"/>
        <w:rPr>
          <w:rtl/>
        </w:rPr>
      </w:pPr>
      <w:r w:rsidRPr="003860EB">
        <w:rPr>
          <w:rFonts w:hint="cs"/>
          <w:rtl/>
        </w:rPr>
        <w:t xml:space="preserve">- </w:t>
      </w:r>
      <w:r w:rsidRPr="003860EB">
        <w:rPr>
          <w:rtl/>
        </w:rPr>
        <w:t>ה</w:t>
      </w:r>
      <w:r w:rsidRPr="003860EB">
        <w:rPr>
          <w:rFonts w:hint="cs"/>
          <w:rtl/>
        </w:rPr>
        <w:t xml:space="preserve"> -</w:t>
      </w:r>
      <w:r>
        <w:rPr>
          <w:rtl/>
        </w:rPr>
        <w:br/>
      </w:r>
      <w:r w:rsidRPr="003860EB">
        <w:rPr>
          <w:rtl/>
        </w:rPr>
        <w:t>התייחסות מרבינו</w:t>
      </w:r>
    </w:p>
    <w:p w14:paraId="026DD20F" w14:textId="77777777" w:rsidR="003860EB" w:rsidRPr="003860EB" w:rsidRDefault="003860EB" w:rsidP="003860EB">
      <w:pPr>
        <w:pStyle w:val="a3"/>
        <w:bidi/>
        <w:rPr>
          <w:rtl/>
        </w:rPr>
      </w:pPr>
      <w:r w:rsidRPr="003860EB">
        <w:rPr>
          <w:rtl/>
        </w:rPr>
        <w:t>גם בדורנו זה (ואפילו לאחר "גזירת המשקה" הידועה), היו רבים מקדשים ביום שמחת תורה על משקה, ובראשם הבעל-תפלה בשחרית הרה"ח ר' זלמן דוכמאן ע"ה, ואחריו בנו הרה"ח ר' ישראל דוכמאן ע"ה, ויבלח"ט בנו הרה"ח ר' שלום שי' דוכמאן, וכ"ק אדמו"ר הביט בהם בחיוך. וכן היו במשך השנים כמה שהורה להם לקדש על יי"ש.</w:t>
      </w:r>
    </w:p>
    <w:p w14:paraId="4A202A44" w14:textId="77777777" w:rsidR="003860EB" w:rsidRPr="003860EB" w:rsidRDefault="003860EB" w:rsidP="003860EB">
      <w:pPr>
        <w:pStyle w:val="a3"/>
        <w:bidi/>
        <w:rPr>
          <w:rtl/>
        </w:rPr>
      </w:pPr>
      <w:r w:rsidRPr="003860EB">
        <w:rPr>
          <w:rtl/>
        </w:rPr>
        <w:t>בליל שמיני עצרת תשכ"ט בעת סעודת החג בבית כ"ק אדמו"ר (מהוריי"צ) נ"ע, אמר הרה"ח ר' זלמן דוכמאן ע"ה לרבי: עשיתי קידוש על משקה. והגיב כ"ק אדמו"ר: זהו דבר נכון ("א גלייכע זאך"), הרי עתה שמיני עצרת! [והוסיף:] הרי אתם כבר בגיל למעלה מארבעים, יש להבהיר זאת, כדי שלא ילמדו ממנו אחרים שלא הגיעו לגיל ארבעים</w:t>
      </w:r>
      <w:r w:rsidRPr="003860EB">
        <w:rPr>
          <w:rStyle w:val="FootnoteReference"/>
          <w:rtl/>
        </w:rPr>
        <w:footnoteReference w:id="124"/>
      </w:r>
      <w:r w:rsidRPr="003860EB">
        <w:rPr>
          <w:rtl/>
        </w:rPr>
        <w:t>.</w:t>
      </w:r>
    </w:p>
    <w:p w14:paraId="2975742F" w14:textId="416AD52B" w:rsidR="003860EB" w:rsidRPr="003860EB" w:rsidRDefault="003860EB" w:rsidP="003860EB">
      <w:pPr>
        <w:pStyle w:val="11"/>
        <w:rPr>
          <w:rtl/>
        </w:rPr>
      </w:pPr>
      <w:r w:rsidRPr="003860EB">
        <w:rPr>
          <w:rFonts w:hint="cs"/>
          <w:rtl/>
        </w:rPr>
        <w:t xml:space="preserve">- </w:t>
      </w:r>
      <w:r w:rsidRPr="003860EB">
        <w:rPr>
          <w:rtl/>
        </w:rPr>
        <w:t>ו</w:t>
      </w:r>
      <w:r w:rsidRPr="003860EB">
        <w:rPr>
          <w:rFonts w:hint="cs"/>
          <w:rtl/>
        </w:rPr>
        <w:t xml:space="preserve"> -</w:t>
      </w:r>
      <w:r>
        <w:rPr>
          <w:rtl/>
        </w:rPr>
        <w:br/>
      </w:r>
      <w:r w:rsidRPr="003860EB">
        <w:rPr>
          <w:rtl/>
        </w:rPr>
        <w:t>מסקנת הדברים</w:t>
      </w:r>
    </w:p>
    <w:p w14:paraId="19F70A0A" w14:textId="77777777" w:rsidR="003860EB" w:rsidRPr="003860EB" w:rsidRDefault="003860EB" w:rsidP="003860EB">
      <w:pPr>
        <w:pStyle w:val="a3"/>
        <w:bidi/>
        <w:rPr>
          <w:rtl/>
        </w:rPr>
      </w:pPr>
      <w:r w:rsidRPr="003860EB">
        <w:rPr>
          <w:rtl/>
        </w:rPr>
        <w:t>המורם מכל הנ"ל, שאין איסור לקדש על יי"ש, ובמקום שלא הי' יין היתה הקפדה אצל רבותינו נשיאנו לא לקדש על הפת אלא דוקא על חמר מדינה, וגם הורו כן לחסידיהם.</w:t>
      </w:r>
    </w:p>
    <w:p w14:paraId="3548E8BE" w14:textId="77777777" w:rsidR="003860EB" w:rsidRPr="003860EB" w:rsidRDefault="003860EB" w:rsidP="003860EB">
      <w:pPr>
        <w:pStyle w:val="a3"/>
        <w:bidi/>
        <w:rPr>
          <w:rtl/>
        </w:rPr>
      </w:pPr>
      <w:r w:rsidRPr="003860EB">
        <w:rPr>
          <w:rtl/>
        </w:rPr>
        <w:t>וכן משיחת ש"פ שמיני תשמ"ב</w:t>
      </w:r>
      <w:r w:rsidRPr="003860EB">
        <w:rPr>
          <w:vertAlign w:val="superscript"/>
          <w:rtl/>
        </w:rPr>
        <w:footnoteReference w:id="125"/>
      </w:r>
      <w:r w:rsidRPr="003860EB">
        <w:rPr>
          <w:rtl/>
        </w:rPr>
        <w:t xml:space="preserve"> מובן שיש מעלה בקידוש על יי"ש מאשר על פת: "וכמובן בפשטות שכאשר עושים קידוש על "לחם משנה" (הנעשה מחטה) אין זה אותו הענין דקידוש על יין (או יין שרף)".</w:t>
      </w:r>
    </w:p>
    <w:p w14:paraId="491582F6" w14:textId="77777777" w:rsidR="003860EB" w:rsidRPr="003860EB" w:rsidRDefault="003860EB" w:rsidP="003860EB">
      <w:pPr>
        <w:pStyle w:val="a3"/>
        <w:bidi/>
        <w:rPr>
          <w:rtl/>
        </w:rPr>
      </w:pPr>
      <w:r w:rsidRPr="003860EB">
        <w:rPr>
          <w:rtl/>
        </w:rPr>
        <w:t>ובזמנים מיוחדים נהגו רבותינו נשיאנו וחסידים בכל הדורות לקדש על יי"ש, אף כשהי' יין.</w:t>
      </w:r>
    </w:p>
    <w:p w14:paraId="594DEB36" w14:textId="77777777" w:rsidR="003860EB" w:rsidRPr="003860EB" w:rsidRDefault="003860EB" w:rsidP="003860EB">
      <w:pPr>
        <w:pStyle w:val="a3"/>
        <w:bidi/>
        <w:rPr>
          <w:rtl/>
        </w:rPr>
      </w:pPr>
      <w:r w:rsidRPr="003860EB">
        <w:rPr>
          <w:rtl/>
        </w:rPr>
        <w:t xml:space="preserve">יוצא מן הכלל כאשר לא הי' בנמצא יין ומצד הבריאות לא יכלו לקדש על שיכר, </w:t>
      </w:r>
      <w:r w:rsidRPr="003860EB">
        <w:rPr>
          <w:rtl/>
        </w:rPr>
        <w:lastRenderedPageBreak/>
        <w:t>שאז בקושי התירו לקדש על פת</w:t>
      </w:r>
      <w:r w:rsidRPr="003860EB">
        <w:rPr>
          <w:rStyle w:val="FootnoteReference"/>
          <w:rtl/>
        </w:rPr>
        <w:footnoteReference w:id="126"/>
      </w:r>
      <w:r w:rsidRPr="003860EB">
        <w:rPr>
          <w:rtl/>
        </w:rPr>
        <w:t>.</w:t>
      </w:r>
    </w:p>
    <w:p w14:paraId="1D455A46" w14:textId="77777777" w:rsidR="003860EB" w:rsidRPr="003860EB" w:rsidRDefault="003860EB" w:rsidP="003860EB">
      <w:pPr>
        <w:pStyle w:val="a3"/>
        <w:bidi/>
        <w:rPr>
          <w:rtl/>
        </w:rPr>
      </w:pPr>
      <w:r w:rsidRPr="003860EB">
        <w:rPr>
          <w:rtl/>
        </w:rPr>
        <w:t>אלא שבדורנו נתחדשה "גזירת המשקה" ואין לקדש על יי"ש, כמ"ש בשיחה הידועה דש"פ שמיני, מבה"ח אייר, תשכ"ג</w:t>
      </w:r>
      <w:r w:rsidRPr="003860EB">
        <w:rPr>
          <w:rStyle w:val="FootnoteReference"/>
          <w:rtl/>
        </w:rPr>
        <w:footnoteReference w:id="127"/>
      </w:r>
      <w:r w:rsidRPr="003860EB">
        <w:rPr>
          <w:rtl/>
        </w:rPr>
        <w:t xml:space="preserve"> שבה נקבעה ההגבלה בשתיית משקה:</w:t>
      </w:r>
    </w:p>
    <w:p w14:paraId="08A4F93D" w14:textId="77777777" w:rsidR="003860EB" w:rsidRPr="003860EB" w:rsidRDefault="003860EB" w:rsidP="003860EB">
      <w:pPr>
        <w:pStyle w:val="a3"/>
        <w:bidi/>
        <w:rPr>
          <w:rtl/>
        </w:rPr>
      </w:pPr>
      <w:r w:rsidRPr="003860EB">
        <w:rPr>
          <w:rtl/>
        </w:rPr>
        <w:t>"הדברים דלקמן מכוונים בעיקר לאלו שהם עדיין קודם ארבעים שנה (ובפרט – לבחורים שהם עדיין קודם הנישואין, שבשייכות אליהם יש טעמים נוספים שבגללם צריכים להימנע משתיית משקה); אבל גם אלו שהם כבר לאחרי ארבעים שנה, צריכים למעט בשתיית משקה . .</w:t>
      </w:r>
    </w:p>
    <w:p w14:paraId="3BFA496A" w14:textId="77777777" w:rsidR="003860EB" w:rsidRPr="003860EB" w:rsidRDefault="003860EB" w:rsidP="003860EB">
      <w:pPr>
        <w:pStyle w:val="a3"/>
        <w:bidi/>
        <w:rPr>
          <w:rtl/>
        </w:rPr>
      </w:pPr>
      <w:r w:rsidRPr="003860EB">
        <w:rPr>
          <w:rtl/>
        </w:rPr>
        <w:t>בנוגע לפועל: קידוש – יש לעשות רק על יין (או על פת), ולא על משקה.</w:t>
      </w:r>
    </w:p>
    <w:p w14:paraId="0BDF4074" w14:textId="77777777" w:rsidR="003860EB" w:rsidRPr="003860EB" w:rsidRDefault="003860EB" w:rsidP="003860EB">
      <w:pPr>
        <w:pStyle w:val="a3"/>
        <w:bidi/>
        <w:rPr>
          <w:rtl/>
        </w:rPr>
      </w:pPr>
      <w:r w:rsidRPr="003860EB">
        <w:rPr>
          <w:rtl/>
        </w:rPr>
        <w:t>ואף שע"פ שו"ע ישנו מקום לקדש על משקה, להיותו "חמר מדינה", ומפני חביבותו – הרי כשיפעל בעצמו שמשקה יהי' אצלו דבר מאוס (כדברי כ"ק מו"ח אדמו"ר), ממילא יתבטל ענין החביבות כו'.</w:t>
      </w:r>
    </w:p>
    <w:p w14:paraId="0EB8468F" w14:textId="77777777" w:rsidR="003860EB" w:rsidRPr="003860EB" w:rsidRDefault="003860EB" w:rsidP="003860EB">
      <w:pPr>
        <w:pStyle w:val="a3"/>
        <w:bidi/>
        <w:rPr>
          <w:rtl/>
        </w:rPr>
      </w:pPr>
      <w:r w:rsidRPr="003860EB">
        <w:rPr>
          <w:rtl/>
        </w:rPr>
        <w:t>וגם כשמקדשים על היין – אין לשתות את כל הכוס, אלא רוב כוס בלבד (מלבד בארבע כוסות של פסח, שצריך לשתות את כל הכוס)".</w:t>
      </w:r>
    </w:p>
    <w:p w14:paraId="4E779A10" w14:textId="77777777" w:rsidR="003860EB" w:rsidRPr="003860EB" w:rsidRDefault="003860EB" w:rsidP="003860EB">
      <w:pPr>
        <w:pStyle w:val="a3"/>
        <w:bidi/>
        <w:rPr>
          <w:rtl/>
        </w:rPr>
      </w:pPr>
      <w:r w:rsidRPr="003860EB">
        <w:rPr>
          <w:rtl/>
        </w:rPr>
        <w:t>ולא באתי אלא להוסיף על דבריו.</w:t>
      </w:r>
    </w:p>
    <w:p w14:paraId="645EC79B" w14:textId="231C72A2" w:rsidR="00A0298F" w:rsidRDefault="00A0298F" w:rsidP="00A0298F">
      <w:pPr>
        <w:pStyle w:val="12"/>
        <w:rPr>
          <w:rtl/>
        </w:rPr>
      </w:pPr>
      <w:bookmarkStart w:id="164" w:name="_Toc70558763"/>
      <w:r w:rsidRPr="00A0298F">
        <w:rPr>
          <w:rFonts w:hint="cs"/>
          <w:rtl/>
        </w:rPr>
        <w:lastRenderedPageBreak/>
        <w:t>שונות</w:t>
      </w:r>
      <w:bookmarkEnd w:id="164"/>
    </w:p>
    <w:p w14:paraId="25FEEA7E" w14:textId="3EF6EE57" w:rsidR="00516913" w:rsidRPr="00F548DB" w:rsidRDefault="00516913" w:rsidP="003860EB">
      <w:pPr>
        <w:pStyle w:val="a0"/>
      </w:pPr>
      <w:bookmarkStart w:id="165" w:name="_Toc70558764"/>
      <w:r w:rsidRPr="00F548DB">
        <w:rPr>
          <w:rtl/>
        </w:rPr>
        <w:t xml:space="preserve">הנהגת רבותינו </w:t>
      </w:r>
      <w:r w:rsidRPr="00516913">
        <w:rPr>
          <w:rtl/>
        </w:rPr>
        <w:t>נשיאנו</w:t>
      </w:r>
      <w:r w:rsidR="003860EB">
        <w:rPr>
          <w:rtl/>
        </w:rPr>
        <w:t xml:space="preserve"> ב</w:t>
      </w:r>
      <w:r w:rsidRPr="00F548DB">
        <w:rPr>
          <w:rtl/>
        </w:rPr>
        <w:t>'בס"ד' ו'ב"ה' (גליון)</w:t>
      </w:r>
      <w:bookmarkEnd w:id="165"/>
    </w:p>
    <w:p w14:paraId="7C1AD5A6" w14:textId="77777777" w:rsidR="00516913" w:rsidRDefault="00516913" w:rsidP="00516913">
      <w:pPr>
        <w:pStyle w:val="a"/>
        <w:rPr>
          <w:b/>
          <w:rtl/>
        </w:rPr>
      </w:pPr>
      <w:bookmarkStart w:id="166" w:name="_Toc70558765"/>
      <w:r>
        <w:rPr>
          <w:b/>
          <w:rtl/>
        </w:rPr>
        <w:t>הת' שניאור זלמן גורארי'</w:t>
      </w:r>
      <w:bookmarkEnd w:id="166"/>
    </w:p>
    <w:p w14:paraId="3F76ACD4" w14:textId="2C833824" w:rsidR="00516913" w:rsidRPr="00F548DB" w:rsidRDefault="00516913" w:rsidP="00516913">
      <w:pPr>
        <w:pStyle w:val="a1"/>
        <w:rPr>
          <w:b/>
        </w:rPr>
      </w:pPr>
      <w:r>
        <w:rPr>
          <w:rtl/>
        </w:rPr>
        <w:t>תלמיד במתיבתא ליובאוויטש טורונטו</w:t>
      </w:r>
    </w:p>
    <w:p w14:paraId="46D11EAD" w14:textId="77777777" w:rsidR="00516913" w:rsidRDefault="00516913" w:rsidP="00516913">
      <w:pPr>
        <w:pStyle w:val="a3"/>
        <w:bidi/>
        <w:rPr>
          <w:b/>
        </w:rPr>
      </w:pPr>
      <w:r>
        <w:rPr>
          <w:rtl/>
        </w:rPr>
        <w:t xml:space="preserve">בגליון א'קצה ע' 20, כתב הרב מ.מ.ר: "א) הנהגת כ"ק אדמו"ר הרגילה בכל המכתבים וכו', וגם כהוראה לרבים שהו"ל ספרים וכיו"ב תמיד היתה בהוספת הנוסח 'ב"ה' דוקא. </w:t>
      </w:r>
      <w:r>
        <w:rPr>
          <w:b/>
          <w:rtl/>
        </w:rPr>
        <w:t>וכן נראה באגרות רבותינו נשיאינו - מכ"ק אדמו"ר מהר"ש ואילך (ובאגרות כ"ק אדמו"ר הצמח צדק הרבה פעמים הנוסח 'בעז"ה')</w:t>
      </w:r>
    </w:p>
    <w:p w14:paraId="19426A40" w14:textId="41E2015A" w:rsidR="00516913" w:rsidRPr="00516913" w:rsidRDefault="00516913" w:rsidP="00516913">
      <w:pPr>
        <w:pStyle w:val="a3"/>
        <w:bidi/>
        <w:rPr>
          <w:rFonts w:asciiTheme="minorHAnsi" w:hAnsiTheme="minorHAnsi"/>
        </w:rPr>
      </w:pPr>
      <w:r>
        <w:rPr>
          <w:rtl/>
        </w:rPr>
        <w:t>ב) אמנם במאמרי חסידות שי"ל מכ"ק אדמו"ר הפתיחה תמיד בנוסח 'בס"ד', וכמנהג רבותינו נשיאינו שלפניו . .".</w:t>
      </w:r>
    </w:p>
    <w:p w14:paraId="23F2D438" w14:textId="6B977552" w:rsidR="00516913" w:rsidRDefault="00516913" w:rsidP="00516913">
      <w:pPr>
        <w:pStyle w:val="11"/>
      </w:pPr>
      <w:r>
        <w:rPr>
          <w:rtl/>
        </w:rPr>
        <w:t xml:space="preserve">אדמו"ר מהר"ש </w:t>
      </w:r>
      <w:r w:rsidRPr="00516913">
        <w:rPr>
          <w:rtl/>
        </w:rPr>
        <w:t>ואדמו</w:t>
      </w:r>
      <w:r>
        <w:rPr>
          <w:rtl/>
        </w:rPr>
        <w:t>"ר מוהרש"ב</w:t>
      </w:r>
    </w:p>
    <w:p w14:paraId="35C4404F" w14:textId="7BC3E801" w:rsidR="00516913" w:rsidRDefault="00516913" w:rsidP="00516913">
      <w:pPr>
        <w:pStyle w:val="a3"/>
        <w:bidi/>
      </w:pPr>
      <w:r>
        <w:rPr>
          <w:rtl/>
        </w:rPr>
        <w:t>א) יש להעיר שבאגר</w:t>
      </w:r>
      <w:r w:rsidR="00EA1ACB">
        <w:rPr>
          <w:rFonts w:hint="cs"/>
          <w:rtl/>
        </w:rPr>
        <w:t>ו</w:t>
      </w:r>
      <w:r>
        <w:rPr>
          <w:rtl/>
        </w:rPr>
        <w:t>ת קודש כ"ק אדמו"ר מהר"ש מצינו פעמים שכתב במכתבים בנוסח 'בס"ד': - ע' קח (אג' ס) , ע' מה (אג' מג) , ע' נג</w:t>
      </w:r>
      <w:r w:rsidR="00F5727B">
        <w:rPr>
          <w:rtl/>
        </w:rPr>
        <w:t xml:space="preserve"> </w:t>
      </w:r>
      <w:r>
        <w:rPr>
          <w:rtl/>
        </w:rPr>
        <w:t>(אג' מה) וע' סו</w:t>
      </w:r>
      <w:r w:rsidR="00F5727B">
        <w:rPr>
          <w:rtl/>
        </w:rPr>
        <w:t xml:space="preserve"> </w:t>
      </w:r>
      <w:r>
        <w:rPr>
          <w:rtl/>
        </w:rPr>
        <w:t>(אג' מח).</w:t>
      </w:r>
    </w:p>
    <w:p w14:paraId="44E3F9FB" w14:textId="77777777" w:rsidR="00516913" w:rsidRDefault="00516913" w:rsidP="00516913">
      <w:pPr>
        <w:pStyle w:val="a3"/>
        <w:bidi/>
      </w:pPr>
      <w:r>
        <w:rPr>
          <w:rtl/>
        </w:rPr>
        <w:t>וכן באג"ק כ"ק אדמו"ר מורהש"ב ח"א, ע' שצט (אג' קעח), שם ח"ה ע' קעא (אג' א' קא) וע' קצו (אג' א' קז). (ויש לציין שבח"ב ע' תטז וע' תשיא כתב בנוסח 'בעזה"י').</w:t>
      </w:r>
    </w:p>
    <w:p w14:paraId="78F9DF82" w14:textId="77777777" w:rsidR="00516913" w:rsidRDefault="00516913" w:rsidP="00516913">
      <w:pPr>
        <w:pStyle w:val="a3"/>
        <w:bidi/>
      </w:pPr>
      <w:r>
        <w:rPr>
          <w:rtl/>
        </w:rPr>
        <w:t xml:space="preserve">אמנם, כמובן </w:t>
      </w:r>
      <w:r>
        <w:rPr>
          <w:rFonts w:hint="cs"/>
          <w:rtl/>
        </w:rPr>
        <w:t>ה</w:t>
      </w:r>
      <w:r>
        <w:rPr>
          <w:rtl/>
        </w:rPr>
        <w:t>נוסח הרגיל הי' 'ב"ה'.</w:t>
      </w:r>
    </w:p>
    <w:p w14:paraId="25006973" w14:textId="4ED6C487" w:rsidR="00516913" w:rsidRDefault="00516913" w:rsidP="00516913">
      <w:pPr>
        <w:pStyle w:val="11"/>
      </w:pPr>
      <w:r>
        <w:rPr>
          <w:rtl/>
        </w:rPr>
        <w:t>הבעש"ט, אדה"ז והצ"צ</w:t>
      </w:r>
    </w:p>
    <w:p w14:paraId="1BDA37EC" w14:textId="77777777" w:rsidR="00516913" w:rsidRDefault="00516913" w:rsidP="00516913">
      <w:pPr>
        <w:pStyle w:val="a3"/>
        <w:bidi/>
      </w:pPr>
      <w:r>
        <w:rPr>
          <w:rtl/>
        </w:rPr>
        <w:t>מכתב א' מהבעש"ט (נדפס בהוספות לכתר שם טוב ע' תקנו וב'התמים' ריש גליון הראשון (ווארשא תרצ"ה)) פותח בנוסח 'ב"ה'.</w:t>
      </w:r>
    </w:p>
    <w:p w14:paraId="1DA015BA" w14:textId="77777777" w:rsidR="00516913" w:rsidRDefault="00516913" w:rsidP="00516913">
      <w:pPr>
        <w:pStyle w:val="a3"/>
        <w:bidi/>
      </w:pPr>
      <w:r>
        <w:rPr>
          <w:rtl/>
        </w:rPr>
        <w:t>באגר</w:t>
      </w:r>
      <w:r>
        <w:rPr>
          <w:rFonts w:hint="cs"/>
          <w:rtl/>
        </w:rPr>
        <w:t>ו</w:t>
      </w:r>
      <w:r>
        <w:rPr>
          <w:rtl/>
        </w:rPr>
        <w:t>ת קודש כ"ק אדמו"ר הזקן (הוצאה חדשה ומתוקנת עם הוספות) בהמכתבים מע' תמו עד ע' תפא כתב הנוסח 'ב"ה' (ו'בעזה"י' ע' קמד).</w:t>
      </w:r>
    </w:p>
    <w:p w14:paraId="216E54DE" w14:textId="77777777" w:rsidR="00516913" w:rsidRDefault="00516913" w:rsidP="00516913">
      <w:pPr>
        <w:pStyle w:val="a3"/>
        <w:bidi/>
      </w:pPr>
      <w:r>
        <w:rPr>
          <w:rtl/>
        </w:rPr>
        <w:t>אדמו"ר הצ"צ מצינו הרבה פעמים שכתב נוסח 'בעז"ה' (כפי שכתב הרב הנ"ל): ע' יב ע' ז ע' ח. ('בעזה"י':) ע' צא ע' קב, ע' קלד. ופעמים שכתב 'ב"ה': ע' צו, ע' קב, ע' קלא, ע' קמא ע' קסא.</w:t>
      </w:r>
    </w:p>
    <w:p w14:paraId="20BA8964" w14:textId="77777777" w:rsidR="00516913" w:rsidRDefault="00516913" w:rsidP="00516913">
      <w:pPr>
        <w:pStyle w:val="a3"/>
        <w:bidi/>
      </w:pPr>
      <w:r>
        <w:rPr>
          <w:rtl/>
        </w:rPr>
        <w:t>וראוי לציין ממכתב כ"ק אדמו"ר הריי"צ חט"ו ע' קטו לבתו הרבנית: "עס זיינען פראן בריף פון גרייסע צדיקים, ואס עס שטייט ניט אין אנהייב בריף ״בעזרת השם״, אבער פראסטע אידין דארפין שרייבין אין אנהייב בריף בעזרת השם".</w:t>
      </w:r>
    </w:p>
    <w:p w14:paraId="2F357268" w14:textId="274BC024" w:rsidR="00516913" w:rsidRDefault="00516913" w:rsidP="00516913">
      <w:pPr>
        <w:pStyle w:val="11"/>
      </w:pPr>
      <w:r>
        <w:rPr>
          <w:rtl/>
        </w:rPr>
        <w:lastRenderedPageBreak/>
        <w:t>הרלוי"צ</w:t>
      </w:r>
    </w:p>
    <w:p w14:paraId="3072D8A6" w14:textId="77777777" w:rsidR="00516913" w:rsidRDefault="00516913" w:rsidP="00516913">
      <w:pPr>
        <w:pStyle w:val="a3"/>
        <w:bidi/>
      </w:pPr>
      <w:r>
        <w:rPr>
          <w:rtl/>
        </w:rPr>
        <w:t xml:space="preserve">ויש לציין שגם </w:t>
      </w:r>
      <w:r>
        <w:rPr>
          <w:rFonts w:hint="cs"/>
          <w:rtl/>
        </w:rPr>
        <w:t>ב</w:t>
      </w:r>
      <w:r>
        <w:rPr>
          <w:rtl/>
        </w:rPr>
        <w:t>מכתבים של כ"ק הרלוי"צ הנוסח הרגיל הי' 'ב"ה'. ופעמים 'בעזהי"ת' ראה לקוטי לויצ"ק (אג"ק) ע' שח, וע' תלט (וצילום הכת"י - ע' תמא).</w:t>
      </w:r>
    </w:p>
    <w:p w14:paraId="09B96D24" w14:textId="28C362A5" w:rsidR="00516913" w:rsidRPr="00516913" w:rsidRDefault="00516913" w:rsidP="00516913">
      <w:pPr>
        <w:pStyle w:val="a3"/>
        <w:bidi/>
        <w:rPr>
          <w:rFonts w:asciiTheme="minorHAnsi" w:hAnsiTheme="minorHAnsi"/>
        </w:rPr>
      </w:pPr>
      <w:r>
        <w:rPr>
          <w:rtl/>
        </w:rPr>
        <w:t>ופעמים בתורתיו כתב בנוסח 'בס"ד' (כמו הנהגת רבותינו נשיאנו (כפי שכתב הרב הנ"ל)) ראה לדוגמא לקוטי לוי</w:t>
      </w:r>
      <w:r>
        <w:rPr>
          <w:rFonts w:hint="cs"/>
          <w:rtl/>
        </w:rPr>
        <w:t>"</w:t>
      </w:r>
      <w:r>
        <w:rPr>
          <w:rtl/>
        </w:rPr>
        <w:t>צ (תנ"ך ומחז"ל) ע' נא ע' קיג ע' קפו.</w:t>
      </w:r>
    </w:p>
    <w:p w14:paraId="299CA112" w14:textId="1F8034E3" w:rsidR="00516913" w:rsidRDefault="00516913" w:rsidP="00516913">
      <w:pPr>
        <w:pStyle w:val="11"/>
      </w:pPr>
      <w:r>
        <w:rPr>
          <w:rtl/>
        </w:rPr>
        <w:t>כ"ק אדמו"ר</w:t>
      </w:r>
    </w:p>
    <w:p w14:paraId="78DC02B5" w14:textId="77777777" w:rsidR="00516913" w:rsidRDefault="00516913" w:rsidP="00516913">
      <w:pPr>
        <w:pStyle w:val="a3"/>
        <w:bidi/>
      </w:pPr>
      <w:r>
        <w:rPr>
          <w:rtl/>
        </w:rPr>
        <w:t>ולהעיר ממענות כ"ק אדמו"ר י"א אדר תשמ"ח (ליקוט מענות קודש תשמ"ח ע' 65): "מענה להרב גבריאל ציננער</w:t>
      </w:r>
      <w:r>
        <w:rPr>
          <w:rFonts w:hint="cs"/>
          <w:rtl/>
        </w:rPr>
        <w:t>:</w:t>
      </w:r>
    </w:p>
    <w:p w14:paraId="2B60CB6C" w14:textId="77777777" w:rsidR="00516913" w:rsidRDefault="00516913" w:rsidP="00516913">
      <w:pPr>
        <w:pStyle w:val="a3"/>
        <w:bidi/>
      </w:pPr>
      <w:r>
        <w:rPr>
          <w:rtl/>
        </w:rPr>
        <w:t xml:space="preserve">בתחלת המכתב הוסיף כ"ק אדמו"ר שליט"א: </w:t>
      </w:r>
      <w:r>
        <w:rPr>
          <w:b/>
          <w:rtl/>
        </w:rPr>
        <w:t>בס"ד (1)</w:t>
      </w:r>
      <w:r>
        <w:t>"</w:t>
      </w:r>
    </w:p>
    <w:p w14:paraId="3B68B6D7" w14:textId="63F2FA6A" w:rsidR="00516913" w:rsidRDefault="00516913" w:rsidP="00516913">
      <w:pPr>
        <w:pStyle w:val="a3"/>
        <w:bidi/>
      </w:pPr>
      <w:r>
        <w:rPr>
          <w:rtl/>
        </w:rPr>
        <w:t>וב' סיון תנש"א (ליקוט מענות קודש תנש"א ע' 135): "מענה בקשר לעלון לילדים שהו"ל ע"י "משרד השלוחים" ו"צבאות השם",</w:t>
      </w:r>
      <w:r>
        <w:t xml:space="preserve"> </w:t>
      </w:r>
      <w:r>
        <w:rPr>
          <w:rtl/>
        </w:rPr>
        <w:t xml:space="preserve">הכולל ציורים ותיאורים אודות הזמן דימות המשיח: </w:t>
      </w:r>
      <w:r>
        <w:rPr>
          <w:b/>
          <w:rtl/>
        </w:rPr>
        <w:t>במקום המתאים להוסיף בס"ד (או באנג' כנהוג ע"ע)</w:t>
      </w:r>
      <w:r>
        <w:t>".</w:t>
      </w:r>
    </w:p>
    <w:p w14:paraId="68B987F0" w14:textId="7B7DA3EC" w:rsidR="00516913" w:rsidRPr="003860EB" w:rsidRDefault="00FD1BA6" w:rsidP="003860EB">
      <w:pPr>
        <w:pStyle w:val="a3"/>
        <w:bidi/>
        <w:rPr>
          <w:rFonts w:asciiTheme="minorHAnsi" w:hAnsiTheme="minorHAnsi"/>
        </w:rPr>
      </w:pPr>
      <w:r>
        <w:rPr>
          <w:noProof/>
          <w:lang w:val="en-US"/>
        </w:rPr>
        <w:drawing>
          <wp:anchor distT="0" distB="0" distL="114300" distR="114300" simplePos="0" relativeHeight="251708416" behindDoc="0" locked="0" layoutInCell="1" allowOverlap="1" wp14:anchorId="7A8D4D63" wp14:editId="37FB1739">
            <wp:simplePos x="0" y="0"/>
            <wp:positionH relativeFrom="margin">
              <wp:posOffset>-178130</wp:posOffset>
            </wp:positionH>
            <wp:positionV relativeFrom="paragraph">
              <wp:posOffset>5179</wp:posOffset>
            </wp:positionV>
            <wp:extent cx="2459355" cy="1452245"/>
            <wp:effectExtent l="0" t="0" r="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2">
                      <a:extLst>
                        <a:ext uri="{28A0092B-C50C-407E-A947-70E740481C1C}">
                          <a14:useLocalDpi xmlns:a14="http://schemas.microsoft.com/office/drawing/2010/main" val="0"/>
                        </a:ext>
                      </a:extLst>
                    </a:blip>
                    <a:srcRect/>
                    <a:stretch>
                      <a:fillRect/>
                    </a:stretch>
                  </pic:blipFill>
                  <pic:spPr>
                    <a:xfrm>
                      <a:off x="0" y="0"/>
                      <a:ext cx="2459355" cy="1452245"/>
                    </a:xfrm>
                    <a:prstGeom prst="rect">
                      <a:avLst/>
                    </a:prstGeom>
                    <a:ln/>
                  </pic:spPr>
                </pic:pic>
              </a:graphicData>
            </a:graphic>
            <wp14:sizeRelH relativeFrom="page">
              <wp14:pctWidth>0</wp14:pctWidth>
            </wp14:sizeRelH>
            <wp14:sizeRelV relativeFrom="page">
              <wp14:pctHeight>0</wp14:pctHeight>
            </wp14:sizeRelV>
          </wp:anchor>
        </w:drawing>
      </w:r>
      <w:r w:rsidR="00516913">
        <w:rPr>
          <w:rtl/>
        </w:rPr>
        <w:t>ובכתי"ק (משבעון 'כפר חב"ד' גליון 1607) של כ"ק אדמו"ר על פרסומת של עשרת הדברות שעמדה להתפרסם בהעיתונות ובו מעיר שיש לשנות ה'ב"ה' ל'</w:t>
      </w:r>
      <w:r w:rsidR="00516913">
        <w:rPr>
          <w:b/>
          <w:rtl/>
        </w:rPr>
        <w:t>בס"ד</w:t>
      </w:r>
      <w:r w:rsidR="00516913">
        <w:rPr>
          <w:rtl/>
        </w:rPr>
        <w:t>' (וראה בחידושים וביאורים תורת אמת גליון עד ע' 289).</w:t>
      </w:r>
    </w:p>
    <w:p w14:paraId="30A0ED56" w14:textId="6B3C80BA" w:rsidR="00516913" w:rsidRDefault="00516913" w:rsidP="00516913">
      <w:pPr>
        <w:pStyle w:val="a3"/>
        <w:bidi/>
      </w:pPr>
      <w:r>
        <w:rPr>
          <w:rtl/>
        </w:rPr>
        <w:t>ב) בשיחת ש"פ מצורע תשמ"א (שיחות קודש תשמ"א ח"ג ע' 83), אמר כ"ק אדמו"ר כלל זה שבמכתבים כותבים 'ב"ה' ובמאמרי חסידות 'בס"ד':</w:t>
      </w:r>
    </w:p>
    <w:p w14:paraId="28BDCC58" w14:textId="77777777" w:rsidR="00516913" w:rsidRDefault="00516913" w:rsidP="00516913">
      <w:pPr>
        <w:pStyle w:val="a3"/>
        <w:bidi/>
      </w:pPr>
      <w:r>
        <w:rPr>
          <w:rtl/>
        </w:rPr>
        <w:t xml:space="preserve">". . אין א מכתב זאל מען פון אויבן שרייבן (ניט אום שבת גערעדט) "ב"ה" (ברוך השם), דער נאמען פון דעם אויבערשטן, ביז אז אין </w:t>
      </w:r>
      <w:r>
        <w:rPr>
          <w:b/>
          <w:rtl/>
        </w:rPr>
        <w:t xml:space="preserve">מאמרי חסידות </w:t>
      </w:r>
      <w:r>
        <w:rPr>
          <w:rtl/>
        </w:rPr>
        <w:t xml:space="preserve">שרייבט מען פון </w:t>
      </w:r>
      <w:r>
        <w:rPr>
          <w:b/>
          <w:rtl/>
        </w:rPr>
        <w:t>אנהויבס מאמר "בס"ד"</w:t>
      </w:r>
      <w:r>
        <w:rPr>
          <w:rtl/>
        </w:rPr>
        <w:t xml:space="preserve"> - ווארום בשעת "מ'בויט" אן ענין (שרייבט א מכתב וכיו"ב) דארף מען דאס פארבינדן מיט שם שמים, " שמא קדישא", וכמבואר אין ספר חסידים (סימן תתפד)".</w:t>
      </w:r>
    </w:p>
    <w:p w14:paraId="1455061E" w14:textId="77777777" w:rsidR="00516913" w:rsidRDefault="00516913" w:rsidP="00516913">
      <w:pPr>
        <w:pStyle w:val="a3"/>
        <w:bidi/>
      </w:pPr>
      <w:r>
        <w:rPr>
          <w:rtl/>
        </w:rPr>
        <w:t>וראה עוד בענין כתיבת 'ב"ה', בשולחן מנחם חלק ה' ע' ריח.</w:t>
      </w:r>
    </w:p>
    <w:p w14:paraId="1CD85E94" w14:textId="77777777" w:rsidR="00516913" w:rsidRDefault="00516913" w:rsidP="00516913">
      <w:pPr>
        <w:pStyle w:val="a3"/>
        <w:bidi/>
      </w:pPr>
      <w:r>
        <w:t xml:space="preserve"> </w:t>
      </w:r>
      <w:r>
        <w:rPr>
          <w:rFonts w:hint="cs"/>
          <w:rtl/>
        </w:rPr>
        <w:t>ו</w:t>
      </w:r>
      <w:r>
        <w:rPr>
          <w:rtl/>
        </w:rPr>
        <w:t>ילע"ע בכ"ז</w:t>
      </w:r>
      <w:r>
        <w:rPr>
          <w:rFonts w:hint="cs"/>
          <w:rtl/>
        </w:rPr>
        <w:t>,</w:t>
      </w:r>
      <w:r>
        <w:rPr>
          <w:rtl/>
        </w:rPr>
        <w:t xml:space="preserve"> ולא באתי אלא להעיר.</w:t>
      </w:r>
    </w:p>
    <w:p w14:paraId="3343BC0E" w14:textId="77777777" w:rsidR="00BA43BB" w:rsidRDefault="00BA43BB" w:rsidP="00A0298F">
      <w:pPr>
        <w:pStyle w:val="a0"/>
        <w:sectPr w:rsidR="00BA43BB" w:rsidSect="00710AC3">
          <w:headerReference w:type="even" r:id="rId53"/>
          <w:headerReference w:type="default" r:id="rId54"/>
          <w:footnotePr>
            <w:numRestart w:val="eachSect"/>
          </w:footnotePr>
          <w:type w:val="continuous"/>
          <w:pgSz w:w="7920" w:h="12240"/>
          <w:pgMar w:top="-1152" w:right="864" w:bottom="720" w:left="864" w:header="562" w:footer="0" w:gutter="0"/>
          <w:cols w:space="720"/>
          <w:docGrid w:linePitch="360"/>
        </w:sectPr>
      </w:pPr>
    </w:p>
    <w:p w14:paraId="543503D4" w14:textId="7BC0ECA7" w:rsidR="00054560" w:rsidRPr="006A2165" w:rsidRDefault="00054560" w:rsidP="00A0298F">
      <w:pPr>
        <w:pStyle w:val="a0"/>
        <w:rPr>
          <w:rtl/>
        </w:rPr>
      </w:pPr>
      <w:bookmarkStart w:id="167" w:name="_Toc70558766"/>
      <w:r w:rsidRPr="006A2165">
        <w:rPr>
          <w:rFonts w:hint="cs"/>
          <w:rtl/>
        </w:rPr>
        <w:lastRenderedPageBreak/>
        <w:t>שאלה במדרש רבה</w:t>
      </w:r>
      <w:bookmarkEnd w:id="104"/>
      <w:bookmarkEnd w:id="167"/>
    </w:p>
    <w:p w14:paraId="10E0C84A" w14:textId="77777777" w:rsidR="00054560" w:rsidRPr="006A2165" w:rsidRDefault="00054560" w:rsidP="00A0298F">
      <w:pPr>
        <w:pStyle w:val="a"/>
        <w:rPr>
          <w:rtl/>
        </w:rPr>
      </w:pPr>
      <w:bookmarkStart w:id="168" w:name="_Toc70039243"/>
      <w:bookmarkStart w:id="169" w:name="_Toc70558767"/>
      <w:r w:rsidRPr="006A2165">
        <w:rPr>
          <w:rFonts w:hint="cs"/>
          <w:rtl/>
        </w:rPr>
        <w:t>הת' מנחם מענדל פרלמן</w:t>
      </w:r>
      <w:bookmarkEnd w:id="168"/>
      <w:bookmarkEnd w:id="169"/>
    </w:p>
    <w:p w14:paraId="7C0B55F3" w14:textId="7F86BEA7" w:rsidR="00A0298F" w:rsidRPr="006A2165" w:rsidRDefault="00A0298F" w:rsidP="00A0298F">
      <w:pPr>
        <w:pStyle w:val="a1"/>
        <w:rPr>
          <w:rtl/>
        </w:rPr>
      </w:pPr>
      <w:r w:rsidRPr="006A2165">
        <w:rPr>
          <w:rtl/>
        </w:rPr>
        <w:t>תלמיד בישיבה</w:t>
      </w:r>
    </w:p>
    <w:p w14:paraId="1A70846B" w14:textId="77777777" w:rsidR="00054560" w:rsidRPr="006A2165" w:rsidRDefault="00054560" w:rsidP="00054560">
      <w:pPr>
        <w:pStyle w:val="a3"/>
        <w:bidi/>
        <w:rPr>
          <w:rtl/>
        </w:rPr>
      </w:pPr>
      <w:r w:rsidRPr="006A2165">
        <w:rPr>
          <w:rFonts w:hint="cs"/>
          <w:rtl/>
        </w:rPr>
        <w:t>איתא במדרש רבה</w:t>
      </w:r>
      <w:r w:rsidRPr="006A2165">
        <w:rPr>
          <w:rStyle w:val="FootnoteReference"/>
          <w:rtl/>
        </w:rPr>
        <w:footnoteReference w:id="128"/>
      </w:r>
      <w:r w:rsidRPr="006A2165">
        <w:rPr>
          <w:rFonts w:hint="cs"/>
          <w:rtl/>
        </w:rPr>
        <w:t xml:space="preserve">: "אמר הקב"ה שיעשו הפסח וכיון שעשה משה את הפסח גזר הקב"ה לארבע רוחות העולם ונושבות בג"ע ומן הרוחות שבג"ע הלכו ונדבקו באותו הפסח וכו' נתכנסו כל ישראל אצל משה אמרו לו בבקשה ממך האכילנו מפסחך וכו'". </w:t>
      </w:r>
    </w:p>
    <w:p w14:paraId="6994C5ED" w14:textId="49E7CE73" w:rsidR="00054560" w:rsidRPr="006A2165" w:rsidRDefault="00054560" w:rsidP="00A0298F">
      <w:pPr>
        <w:pStyle w:val="a3"/>
        <w:bidi/>
        <w:rPr>
          <w:rtl/>
        </w:rPr>
      </w:pPr>
      <w:r w:rsidRPr="006A2165">
        <w:rPr>
          <w:rFonts w:hint="cs"/>
          <w:rtl/>
        </w:rPr>
        <w:t>ועד"ז ב</w:t>
      </w:r>
      <w:r w:rsidR="00A0298F" w:rsidRPr="006A2165">
        <w:rPr>
          <w:rFonts w:hint="cs"/>
          <w:rtl/>
        </w:rPr>
        <w:t>שהש"ר</w:t>
      </w:r>
      <w:r w:rsidRPr="006A2165">
        <w:rPr>
          <w:rStyle w:val="FootnoteReference"/>
          <w:rtl/>
        </w:rPr>
        <w:footnoteReference w:id="129"/>
      </w:r>
      <w:r w:rsidRPr="006A2165">
        <w:rPr>
          <w:rFonts w:hint="cs"/>
          <w:rtl/>
        </w:rPr>
        <w:t>: "אמר רבי אבהו עד שמשה וישראל מסבין ואוכלין פסחיהם במצרים כבר הקדים הקב"ה וכו' אמרו לו משה רבינו תן לנו מה נאכל אמר להם משה כך אמר לי הקב"ה כל בן נכר לא יאכל בו וכו'".</w:t>
      </w:r>
    </w:p>
    <w:p w14:paraId="0B79F2C3" w14:textId="77777777" w:rsidR="00054560" w:rsidRPr="006A2165" w:rsidRDefault="00054560" w:rsidP="00054560">
      <w:pPr>
        <w:pStyle w:val="a3"/>
        <w:bidi/>
        <w:rPr>
          <w:rtl/>
        </w:rPr>
      </w:pPr>
      <w:r w:rsidRPr="006A2165">
        <w:rPr>
          <w:rFonts w:hint="cs"/>
          <w:rtl/>
        </w:rPr>
        <w:t xml:space="preserve">מזה משמע שבנ"י באו אצל משה בלילה ומלו עצמם ואכלו. </w:t>
      </w:r>
    </w:p>
    <w:p w14:paraId="6062D843" w14:textId="77777777" w:rsidR="00054560" w:rsidRPr="006A2165" w:rsidRDefault="00054560" w:rsidP="00054560">
      <w:pPr>
        <w:pStyle w:val="a3"/>
        <w:bidi/>
        <w:rPr>
          <w:rtl/>
        </w:rPr>
      </w:pPr>
      <w:r w:rsidRPr="006A2165">
        <w:rPr>
          <w:rFonts w:hint="cs"/>
          <w:rtl/>
        </w:rPr>
        <w:t>אמנם היפה תואר</w:t>
      </w:r>
      <w:r w:rsidRPr="006A2165">
        <w:rPr>
          <w:rStyle w:val="FootnoteReference"/>
          <w:rtl/>
        </w:rPr>
        <w:footnoteReference w:id="130"/>
      </w:r>
      <w:r w:rsidRPr="006A2165">
        <w:rPr>
          <w:rFonts w:hint="cs"/>
          <w:rtl/>
        </w:rPr>
        <w:t xml:space="preserve"> מכריח שהסיפור קרה ביום שלפנ"ז כיון שאין מילה שלא בזמנה דוחה יו"ט ועוד שאין מלין בלילה.</w:t>
      </w:r>
    </w:p>
    <w:p w14:paraId="4B0F6FBC" w14:textId="0590069F" w:rsidR="00054560" w:rsidRPr="006A2165" w:rsidRDefault="00054560" w:rsidP="00054560">
      <w:pPr>
        <w:pStyle w:val="a3"/>
        <w:bidi/>
        <w:rPr>
          <w:rtl/>
        </w:rPr>
      </w:pPr>
      <w:r w:rsidRPr="006A2165">
        <w:rPr>
          <w:rFonts w:hint="cs"/>
          <w:rtl/>
        </w:rPr>
        <w:t>וצ"ע מדוע לא הביא ראי' מה</w:t>
      </w:r>
      <w:r w:rsidR="006A2165">
        <w:rPr>
          <w:rFonts w:hint="cs"/>
          <w:rtl/>
        </w:rPr>
        <w:t>מ</w:t>
      </w:r>
      <w:r w:rsidRPr="006A2165">
        <w:rPr>
          <w:rFonts w:hint="cs"/>
          <w:rtl/>
        </w:rPr>
        <w:t>פורש בפסוק</w:t>
      </w:r>
      <w:r w:rsidRPr="006A2165">
        <w:rPr>
          <w:rStyle w:val="FootnoteReference"/>
          <w:rtl/>
        </w:rPr>
        <w:footnoteReference w:id="131"/>
      </w:r>
      <w:r w:rsidRPr="006A2165">
        <w:rPr>
          <w:rFonts w:hint="cs"/>
          <w:rtl/>
        </w:rPr>
        <w:t xml:space="preserve"> "ואתם לא תצאו איש מפתח ביתו עד בוקר", שלא יתכן שהלכו למשה בלילה.</w:t>
      </w:r>
    </w:p>
    <w:p w14:paraId="2A3E60A1" w14:textId="412E95B2" w:rsidR="00054560" w:rsidRPr="00DB6E4A" w:rsidRDefault="00054560" w:rsidP="00054560">
      <w:pPr>
        <w:pStyle w:val="a3"/>
        <w:bidi/>
        <w:rPr>
          <w:rtl/>
        </w:rPr>
      </w:pPr>
      <w:r w:rsidRPr="006A2165">
        <w:rPr>
          <w:rFonts w:hint="cs"/>
          <w:rtl/>
        </w:rPr>
        <w:t>ואבקש מקוראי הגליון להאיר עיני בזה</w:t>
      </w:r>
      <w:r w:rsidR="006A2165" w:rsidRPr="006A2165">
        <w:rPr>
          <w:rStyle w:val="FootnoteReference"/>
          <w:rtl/>
        </w:rPr>
        <w:footnoteReference w:id="132"/>
      </w:r>
      <w:r w:rsidRPr="006A2165">
        <w:rPr>
          <w:rFonts w:hint="cs"/>
          <w:rtl/>
        </w:rPr>
        <w:t>.</w:t>
      </w:r>
      <w:r>
        <w:rPr>
          <w:rFonts w:hint="cs"/>
          <w:rtl/>
        </w:rPr>
        <w:t xml:space="preserve"> </w:t>
      </w:r>
    </w:p>
    <w:p w14:paraId="360DD874" w14:textId="77777777" w:rsidR="00054560" w:rsidRDefault="00054560" w:rsidP="0005456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79B2B1F" w14:textId="77777777" w:rsidR="00A225A7" w:rsidRDefault="00A225A7" w:rsidP="00A225A7">
      <w:pPr>
        <w:pStyle w:val="a0"/>
        <w:sectPr w:rsidR="00A225A7" w:rsidSect="00710AC3">
          <w:footnotePr>
            <w:numRestart w:val="eachSect"/>
          </w:footnotePr>
          <w:type w:val="continuous"/>
          <w:pgSz w:w="7920" w:h="12240"/>
          <w:pgMar w:top="-1152" w:right="864" w:bottom="720" w:left="864" w:header="562" w:footer="0" w:gutter="0"/>
          <w:cols w:space="720"/>
          <w:docGrid w:linePitch="360"/>
        </w:sectPr>
      </w:pPr>
    </w:p>
    <w:p w14:paraId="29408CEA" w14:textId="77777777" w:rsidR="00BA43BB" w:rsidRDefault="00BA43BB">
      <w:pPr>
        <w:rPr>
          <w:rFonts w:ascii="FbFRealBelet Bold" w:eastAsia="Times New Roman" w:hAnsi="FbFRealBelet Bold" w:cs="FbFRealBelet Bold"/>
          <w:bCs/>
          <w:sz w:val="39"/>
          <w:szCs w:val="39"/>
          <w:rtl/>
          <w:lang w:val="en-GB"/>
        </w:rPr>
      </w:pPr>
      <w:r>
        <w:lastRenderedPageBreak/>
        <w:br w:type="page"/>
      </w:r>
    </w:p>
    <w:p w14:paraId="34A04BD6" w14:textId="48922274" w:rsidR="006A2165" w:rsidRPr="006A2165" w:rsidRDefault="006A2165" w:rsidP="00A225A7">
      <w:pPr>
        <w:pStyle w:val="a0"/>
        <w:rPr>
          <w:rtl/>
        </w:rPr>
      </w:pPr>
      <w:bookmarkStart w:id="170" w:name="_Toc70558768"/>
      <w:r w:rsidRPr="006A2165">
        <w:rPr>
          <w:rtl/>
        </w:rPr>
        <w:lastRenderedPageBreak/>
        <w:t xml:space="preserve">"אנכי" </w:t>
      </w:r>
      <w:r w:rsidRPr="00A225A7">
        <w:rPr>
          <w:rtl/>
        </w:rPr>
        <w:t>לשון</w:t>
      </w:r>
      <w:r w:rsidRPr="006A2165">
        <w:rPr>
          <w:rtl/>
        </w:rPr>
        <w:t xml:space="preserve"> מצרי</w:t>
      </w:r>
      <w:r w:rsidR="00A225A7" w:rsidRPr="00A225A7">
        <w:rPr>
          <w:rStyle w:val="FootnoteReference"/>
          <w:rFonts w:ascii="FbFrankReal" w:hAnsi="FbFrankReal" w:cs="FbFrankReal"/>
          <w:vertAlign w:val="baseline"/>
        </w:rPr>
        <w:footnoteReference w:customMarkFollows="1" w:id="133"/>
        <w:t>*</w:t>
      </w:r>
      <w:bookmarkEnd w:id="170"/>
    </w:p>
    <w:p w14:paraId="048A3107" w14:textId="77777777" w:rsidR="006A2165" w:rsidRPr="00506C0A" w:rsidRDefault="006A2165" w:rsidP="00A225A7">
      <w:pPr>
        <w:pStyle w:val="a"/>
        <w:rPr>
          <w:rtl/>
        </w:rPr>
      </w:pPr>
      <w:bookmarkStart w:id="171" w:name="_Toc70558769"/>
      <w:r w:rsidRPr="00506C0A">
        <w:rPr>
          <w:rtl/>
        </w:rPr>
        <w:t>הרב ישכר דוד קלויזנר</w:t>
      </w:r>
      <w:bookmarkEnd w:id="171"/>
    </w:p>
    <w:p w14:paraId="21928F76" w14:textId="1C0FF96A" w:rsidR="006A2165" w:rsidRPr="00A225A7" w:rsidRDefault="006A2165" w:rsidP="00A225A7">
      <w:pPr>
        <w:pStyle w:val="a1"/>
        <w:rPr>
          <w:rtl/>
        </w:rPr>
      </w:pPr>
      <w:r w:rsidRPr="00506C0A">
        <w:rPr>
          <w:rtl/>
        </w:rPr>
        <w:t>נחלת הר חב"ד, אה"ק</w:t>
      </w:r>
    </w:p>
    <w:p w14:paraId="0E9669F4" w14:textId="77777777" w:rsidR="006A2165" w:rsidRDefault="006A2165" w:rsidP="00A225A7">
      <w:pPr>
        <w:pStyle w:val="a3"/>
        <w:bidi/>
        <w:rPr>
          <w:rtl/>
        </w:rPr>
      </w:pPr>
      <w:r w:rsidRPr="00506C0A">
        <w:rPr>
          <w:rtl/>
        </w:rPr>
        <w:t xml:space="preserve">איתא </w:t>
      </w:r>
      <w:r w:rsidRPr="00506C0A">
        <w:rPr>
          <w:b/>
          <w:bCs/>
          <w:rtl/>
        </w:rPr>
        <w:t>ב</w:t>
      </w:r>
      <w:r w:rsidRPr="00F5727B">
        <w:rPr>
          <w:b/>
          <w:rtl/>
        </w:rPr>
        <w:t>'</w:t>
      </w:r>
      <w:r w:rsidRPr="00506C0A">
        <w:rPr>
          <w:b/>
          <w:bCs/>
          <w:rtl/>
        </w:rPr>
        <w:t>הדר זקנים</w:t>
      </w:r>
      <w:r w:rsidRPr="00F5727B">
        <w:rPr>
          <w:b/>
          <w:rtl/>
        </w:rPr>
        <w:t>'</w:t>
      </w:r>
      <w:r w:rsidRPr="00506C0A">
        <w:rPr>
          <w:rtl/>
        </w:rPr>
        <w:t xml:space="preserve"> מבעלי התוספות (פר' יתרו) וזה לשונו: עוד יש במדרש, אנכי ה' אלקיך (שמות כ, ב), אמר ר' ירמיה, </w:t>
      </w:r>
      <w:bookmarkStart w:id="172" w:name="_Hlk63603143"/>
      <w:r w:rsidRPr="00506C0A">
        <w:rPr>
          <w:rtl/>
        </w:rPr>
        <w:t>'אנכי' לשון מצרי</w:t>
      </w:r>
      <w:bookmarkEnd w:id="172"/>
      <w:r w:rsidRPr="00506C0A">
        <w:rPr>
          <w:rtl/>
        </w:rPr>
        <w:t xml:space="preserve">, </w:t>
      </w:r>
      <w:bookmarkStart w:id="173" w:name="_Hlk63641784"/>
      <w:r w:rsidRPr="00506C0A">
        <w:rPr>
          <w:b/>
          <w:bCs/>
          <w:rtl/>
        </w:rPr>
        <w:t>וסח הקב</w:t>
      </w:r>
      <w:r w:rsidRPr="00F5727B">
        <w:rPr>
          <w:b/>
          <w:rtl/>
        </w:rPr>
        <w:t>"</w:t>
      </w:r>
      <w:r w:rsidRPr="00506C0A">
        <w:rPr>
          <w:b/>
          <w:bCs/>
          <w:rtl/>
        </w:rPr>
        <w:t>ה לישראל עשרת הדברות בלשון מצרי</w:t>
      </w:r>
      <w:r w:rsidRPr="00F5727B">
        <w:rPr>
          <w:b/>
          <w:rtl/>
        </w:rPr>
        <w:t>,</w:t>
      </w:r>
      <w:r w:rsidRPr="00506C0A">
        <w:rPr>
          <w:rtl/>
        </w:rPr>
        <w:t xml:space="preserve"> כי בלשון מצרי הרוצה לומר 'אני' אומר 'אנך'.</w:t>
      </w:r>
      <w:bookmarkEnd w:id="173"/>
      <w:r w:rsidRPr="00506C0A">
        <w:rPr>
          <w:rtl/>
        </w:rPr>
        <w:t xml:space="preserve"> עכ"ל. וכעין זה איתא גם כן </w:t>
      </w:r>
      <w:r w:rsidRPr="00506C0A">
        <w:rPr>
          <w:b/>
          <w:bCs/>
          <w:rtl/>
        </w:rPr>
        <w:t>ב</w:t>
      </w:r>
      <w:r w:rsidRPr="00F5727B">
        <w:rPr>
          <w:b/>
          <w:rtl/>
        </w:rPr>
        <w:t>'</w:t>
      </w:r>
      <w:r w:rsidRPr="00506C0A">
        <w:rPr>
          <w:b/>
          <w:bCs/>
          <w:rtl/>
        </w:rPr>
        <w:t>תוספות השלם</w:t>
      </w:r>
      <w:r w:rsidRPr="00506C0A">
        <w:rPr>
          <w:rtl/>
        </w:rPr>
        <w:t xml:space="preserve">' (פר' יתרו על הפסוק אנכי ה' אלקיך) וזה לשונו: ואם תאמר, למה לא פתח אני ה' אלא 'אנכי', </w:t>
      </w:r>
      <w:bookmarkStart w:id="174" w:name="_Hlk63641881"/>
      <w:r w:rsidRPr="00506C0A">
        <w:rPr>
          <w:rtl/>
        </w:rPr>
        <w:t xml:space="preserve">אלא יש לומר ד'אנכי' לשון מצרי, ו'אני' לשון עברי, ובמצרים נתגיירו </w:t>
      </w:r>
      <w:r w:rsidRPr="00506C0A">
        <w:rPr>
          <w:b/>
          <w:bCs/>
          <w:rtl/>
        </w:rPr>
        <w:t>ולא היו מבינים לשון עברי</w:t>
      </w:r>
      <w:r w:rsidRPr="00506C0A">
        <w:rPr>
          <w:rtl/>
        </w:rPr>
        <w:t>, לכך פתח בלשון מצרי. עכ"ל</w:t>
      </w:r>
      <w:r w:rsidRPr="00506C0A">
        <w:t xml:space="preserve"> .</w:t>
      </w:r>
      <w:bookmarkEnd w:id="174"/>
    </w:p>
    <w:p w14:paraId="3B6B5F14" w14:textId="77777777" w:rsidR="006A2165" w:rsidRPr="00506C0A" w:rsidRDefault="006A2165" w:rsidP="00A225A7">
      <w:pPr>
        <w:pStyle w:val="a3"/>
        <w:bidi/>
        <w:rPr>
          <w:rtl/>
        </w:rPr>
      </w:pPr>
      <w:r w:rsidRPr="00506C0A">
        <w:rPr>
          <w:rtl/>
        </w:rPr>
        <w:t>בקובץ</w:t>
      </w:r>
      <w:r w:rsidRPr="00506C0A">
        <w:rPr>
          <w:b/>
          <w:bCs/>
          <w:rtl/>
        </w:rPr>
        <w:t xml:space="preserve"> </w:t>
      </w:r>
      <w:r w:rsidRPr="00F5727B">
        <w:rPr>
          <w:b/>
          <w:rtl/>
        </w:rPr>
        <w:t>'</w:t>
      </w:r>
      <w:r w:rsidRPr="00506C0A">
        <w:rPr>
          <w:b/>
          <w:bCs/>
          <w:rtl/>
        </w:rPr>
        <w:t>נחלתנו</w:t>
      </w:r>
      <w:r w:rsidRPr="00F5727B">
        <w:rPr>
          <w:b/>
          <w:rtl/>
        </w:rPr>
        <w:t>'</w:t>
      </w:r>
      <w:r w:rsidRPr="00506C0A">
        <w:rPr>
          <w:rtl/>
        </w:rPr>
        <w:t xml:space="preserve"> גליון שפז - פרשת יתרו תשפ"א (מדור 'מי יודע' אות א) תמה הרב אשר ברגר: "ואני איש בער לא ידע וגו', הרי מצינו מקראות רבים שעוד טרם ירדו למצרים כבר אמרו </w:t>
      </w:r>
      <w:r w:rsidRPr="00F5727B">
        <w:rPr>
          <w:b/>
          <w:rtl/>
        </w:rPr>
        <w:t>'</w:t>
      </w:r>
      <w:r w:rsidRPr="00506C0A">
        <w:rPr>
          <w:b/>
          <w:bCs/>
          <w:rtl/>
        </w:rPr>
        <w:t>אנכי</w:t>
      </w:r>
      <w:r w:rsidRPr="00F5727B">
        <w:rPr>
          <w:b/>
          <w:rtl/>
        </w:rPr>
        <w:t>'</w:t>
      </w:r>
      <w:r w:rsidRPr="00506C0A">
        <w:rPr>
          <w:b/>
          <w:bCs/>
          <w:rtl/>
        </w:rPr>
        <w:t xml:space="preserve"> ולא </w:t>
      </w:r>
      <w:r w:rsidRPr="00F5727B">
        <w:rPr>
          <w:b/>
          <w:rtl/>
        </w:rPr>
        <w:t>'</w:t>
      </w:r>
      <w:r w:rsidRPr="00506C0A">
        <w:rPr>
          <w:b/>
          <w:bCs/>
          <w:rtl/>
        </w:rPr>
        <w:t>אני</w:t>
      </w:r>
      <w:r w:rsidRPr="00F5727B">
        <w:rPr>
          <w:b/>
          <w:rtl/>
        </w:rPr>
        <w:t>'</w:t>
      </w:r>
      <w:r w:rsidRPr="00506C0A">
        <w:rPr>
          <w:rtl/>
        </w:rPr>
        <w:t xml:space="preserve">, כמו שמצינו שאדם הראשון אמר ביום ראשון שנברא (שעדיין היה בגן עדן ודיבר רק לשון הקודש, שהרי לא היתה שפה אחרת שזה נעשה רק בדור הפלגה) כתיב (בראשית ג, י) ויאמר, את קולך שמעתי בגן, ואירא כי עירום </w:t>
      </w:r>
      <w:r w:rsidRPr="00506C0A">
        <w:rPr>
          <w:b/>
          <w:bCs/>
          <w:rtl/>
        </w:rPr>
        <w:t>אנכי</w:t>
      </w:r>
      <w:r w:rsidRPr="00506C0A">
        <w:rPr>
          <w:rtl/>
        </w:rPr>
        <w:t>, ואחבא.</w:t>
      </w:r>
      <w:r w:rsidRPr="00506C0A">
        <w:t xml:space="preserve"> </w:t>
      </w:r>
      <w:r w:rsidRPr="00506C0A">
        <w:rPr>
          <w:rtl/>
        </w:rPr>
        <w:t>וכן כגון, ויאמר ה' אל קין אי הבל אחיך? ויאמר, לא ידעתי.</w:t>
      </w:r>
      <w:r w:rsidRPr="00506C0A">
        <w:t xml:space="preserve"> </w:t>
      </w:r>
      <w:r w:rsidRPr="00506C0A">
        <w:rPr>
          <w:rtl/>
        </w:rPr>
        <w:t xml:space="preserve">השמר אחי </w:t>
      </w:r>
      <w:r w:rsidRPr="00506C0A">
        <w:rPr>
          <w:b/>
          <w:bCs/>
          <w:rtl/>
        </w:rPr>
        <w:t>אנכי</w:t>
      </w:r>
      <w:r w:rsidRPr="00506C0A">
        <w:rPr>
          <w:rtl/>
        </w:rPr>
        <w:t xml:space="preserve">?! (בראשית ד, ט). כי לימים עוד שבעה </w:t>
      </w:r>
      <w:r w:rsidRPr="00506C0A">
        <w:rPr>
          <w:b/>
          <w:bCs/>
          <w:rtl/>
        </w:rPr>
        <w:t>אנכי</w:t>
      </w:r>
      <w:r w:rsidRPr="00506C0A">
        <w:rPr>
          <w:rtl/>
        </w:rPr>
        <w:t xml:space="preserve"> ממטיר על הארץ וגו' (בראשית ז, ד). אחר הדברים האלה היה דבר ה' אל אברם במחזה לאמר, אל תירא אברם, אנכי מגן לך וגו'. ויאמר אברם, אדנ"י ה' מה תתן לי, ואנכי הולך ערירי וגו' (בראשית טו, א-ב</w:t>
      </w:r>
      <w:r>
        <w:rPr>
          <w:rFonts w:hint="cs"/>
          <w:rtl/>
        </w:rPr>
        <w:t>) [</w:t>
      </w:r>
      <w:r w:rsidRPr="00506C0A">
        <w:rPr>
          <w:rtl/>
        </w:rPr>
        <w:t xml:space="preserve">וגם הרבה הרבה אחר שכבר יצאו ממצרים והגיעו ארצה ישראל וכבר הכירו יפה לשה"ק, ישנם מקראות רבים </w:t>
      </w:r>
      <w:r w:rsidRPr="00506C0A">
        <w:rPr>
          <w:b/>
          <w:bCs/>
          <w:rtl/>
        </w:rPr>
        <w:t>ב</w:t>
      </w:r>
      <w:r w:rsidRPr="00F5727B">
        <w:rPr>
          <w:b/>
          <w:rtl/>
        </w:rPr>
        <w:t>'</w:t>
      </w:r>
      <w:r w:rsidRPr="00506C0A">
        <w:rPr>
          <w:b/>
          <w:bCs/>
          <w:rtl/>
        </w:rPr>
        <w:t>אנכי</w:t>
      </w:r>
      <w:r w:rsidRPr="00F5727B">
        <w:rPr>
          <w:b/>
          <w:rtl/>
        </w:rPr>
        <w:t>',</w:t>
      </w:r>
      <w:r w:rsidRPr="00506C0A">
        <w:rPr>
          <w:rtl/>
        </w:rPr>
        <w:t xml:space="preserve"> כמו בשירת דבורה </w:t>
      </w:r>
      <w:r w:rsidRPr="00506C0A">
        <w:t>)</w:t>
      </w:r>
      <w:r w:rsidRPr="00506C0A">
        <w:rPr>
          <w:rtl/>
        </w:rPr>
        <w:t xml:space="preserve">שופטים ה, ג); </w:t>
      </w:r>
      <w:r w:rsidRPr="00F5727B">
        <w:rPr>
          <w:b/>
          <w:rtl/>
        </w:rPr>
        <w:t>'</w:t>
      </w:r>
      <w:r w:rsidRPr="00506C0A">
        <w:rPr>
          <w:b/>
          <w:bCs/>
          <w:rtl/>
        </w:rPr>
        <w:t>אנכי</w:t>
      </w:r>
      <w:r w:rsidRPr="00506C0A">
        <w:rPr>
          <w:rtl/>
        </w:rPr>
        <w:t xml:space="preserve"> הרואה' דשמואל (א ט, יט);</w:t>
      </w:r>
      <w:r w:rsidRPr="00506C0A">
        <w:rPr>
          <w:b/>
          <w:bCs/>
          <w:rtl/>
        </w:rPr>
        <w:t xml:space="preserve"> </w:t>
      </w:r>
      <w:r w:rsidRPr="00F5727B">
        <w:rPr>
          <w:b/>
          <w:rtl/>
        </w:rPr>
        <w:t>'</w:t>
      </w:r>
      <w:r w:rsidRPr="00506C0A">
        <w:rPr>
          <w:b/>
          <w:bCs/>
          <w:rtl/>
        </w:rPr>
        <w:t xml:space="preserve">אנכי </w:t>
      </w:r>
      <w:r w:rsidRPr="00506C0A">
        <w:rPr>
          <w:rtl/>
        </w:rPr>
        <w:t>הולך בדרך כל הארץ' דהפטרת ויחי (מלכים א ב, ב), ועוד רבים. המגי"ה].</w:t>
      </w:r>
      <w:r w:rsidRPr="00506C0A">
        <w:t xml:space="preserve"> </w:t>
      </w:r>
      <w:r w:rsidRPr="00506C0A">
        <w:rPr>
          <w:rtl/>
        </w:rPr>
        <w:t>והרשימה ארוכה עד מאד, ובודאי מצוה עלינו לבאר את דברי הראשונים שדבריהם קודש ובודאי אין להרהר אחריהם, אבל תורה היא וללמוד אני צריך". ע"כ תמיהתו.</w:t>
      </w:r>
    </w:p>
    <w:p w14:paraId="212B46E7" w14:textId="77777777" w:rsidR="006A2165" w:rsidRPr="00506C0A" w:rsidRDefault="006A2165" w:rsidP="00A225A7">
      <w:pPr>
        <w:pStyle w:val="a3"/>
        <w:bidi/>
        <w:rPr>
          <w:rtl/>
        </w:rPr>
      </w:pPr>
      <w:r w:rsidRPr="00506C0A">
        <w:rPr>
          <w:rtl/>
        </w:rPr>
        <w:t>ונראה בס"ד לתרץ בהקדים</w:t>
      </w:r>
      <w:r>
        <w:rPr>
          <w:rFonts w:hint="cs"/>
          <w:rtl/>
        </w:rPr>
        <w:t>,</w:t>
      </w:r>
      <w:r w:rsidRPr="00506C0A">
        <w:rPr>
          <w:rtl/>
        </w:rPr>
        <w:t xml:space="preserve"> הא דאיתא בגמ' מגילה (ג, א): ואמר רבי ירמיה ואיתימא רבי חייא בר אבא, תרגום של תורה </w:t>
      </w:r>
      <w:r w:rsidRPr="00506C0A">
        <w:rPr>
          <w:b/>
          <w:bCs/>
          <w:rtl/>
        </w:rPr>
        <w:t>אונקלוס הגר אמרו</w:t>
      </w:r>
      <w:r w:rsidRPr="00506C0A">
        <w:rPr>
          <w:rtl/>
        </w:rPr>
        <w:t xml:space="preserve"> כפי שקיבל מפי רבותיו רבי אליעזר ורבי יהושע. ותרגום של נביאים יונתן בן עוזיאל אמרו כפי שקיבל </w:t>
      </w:r>
      <w:r w:rsidRPr="00506C0A">
        <w:rPr>
          <w:rtl/>
        </w:rPr>
        <w:lastRenderedPageBreak/>
        <w:t>מפי חגי זכריה ומלאכי.</w:t>
      </w:r>
    </w:p>
    <w:p w14:paraId="144BCE15" w14:textId="77777777" w:rsidR="006A2165" w:rsidRPr="00506C0A" w:rsidRDefault="006A2165" w:rsidP="00A225A7">
      <w:pPr>
        <w:pStyle w:val="a3"/>
        <w:bidi/>
        <w:rPr>
          <w:b/>
          <w:bCs/>
          <w:rtl/>
        </w:rPr>
      </w:pPr>
      <w:r w:rsidRPr="00506C0A">
        <w:rPr>
          <w:rtl/>
        </w:rPr>
        <w:t xml:space="preserve">ומקשה הגמרא: וכי תרגום של תורה אונקלוס הגר אמרו? והא אמר רב איקא בר אבין אמר רב חננאל אמר רב מאי דכתיב מה שנאמר בפסוק נחמיה (ח, ח) 'ויקראו בספר תורת האלקים מפורש ושום שכל ויבינו במקרא' 'ויקראו בספר תורת האלקים' זה לשון המקרא, היינו שקראו את התורה בלשונה שהיא לשון עברית. 'מפורש' זה תרגום שהעמידו מתורגמנים שתרגמו להם את התורה. 'ושום שכל' אלו חילוקי וסיומי הפסוקין, שכשהפסוקים אינם מחולקים יכולים לבוא לידי טעות, וחילוקם מסייע להבנת המקרא. 'ויבינו במקרא' אלו פיסקי טעמים, קריאת הפסוקים בניגוני הטעמים שאף זה מסייע להבנת המקרא. ואמרי לה, ויש שאמרו ש'ויבינו במקרא' אלו המסורת חסרות ויתירות שגם הן מסייעות להבנת התורה, - וקשה מכאן על רבי ירמיה שאמר </w:t>
      </w:r>
      <w:r w:rsidRPr="00506C0A">
        <w:rPr>
          <w:b/>
          <w:bCs/>
          <w:rtl/>
        </w:rPr>
        <w:t>שאונקלוס תרגם את התורה</w:t>
      </w:r>
      <w:r w:rsidRPr="00F5727B">
        <w:rPr>
          <w:b/>
          <w:rtl/>
        </w:rPr>
        <w:t>,</w:t>
      </w:r>
      <w:r w:rsidRPr="00506C0A">
        <w:rPr>
          <w:rtl/>
        </w:rPr>
        <w:t xml:space="preserve"> </w:t>
      </w:r>
      <w:r w:rsidRPr="00506C0A">
        <w:rPr>
          <w:b/>
          <w:bCs/>
          <w:rtl/>
        </w:rPr>
        <w:t>ובברייתא מבואר שהתורה תורגמה כבר בימי עזרא?</w:t>
      </w:r>
      <w:r w:rsidRPr="00506C0A">
        <w:rPr>
          <w:rtl/>
        </w:rPr>
        <w:t xml:space="preserve"> ומתרצת הגמרא, אכן </w:t>
      </w:r>
      <w:r w:rsidRPr="00506C0A">
        <w:rPr>
          <w:b/>
          <w:bCs/>
          <w:rtl/>
        </w:rPr>
        <w:t>התרגום היה כבר מימי עזרא אלא שלאחר מכן שכחום וחזרו אונקלוס ורבותיו ויסדום. ע</w:t>
      </w:r>
      <w:r w:rsidRPr="00F5727B">
        <w:rPr>
          <w:b/>
          <w:rtl/>
        </w:rPr>
        <w:t>"</w:t>
      </w:r>
      <w:r w:rsidRPr="00506C0A">
        <w:rPr>
          <w:b/>
          <w:bCs/>
          <w:rtl/>
        </w:rPr>
        <w:t>ש.</w:t>
      </w:r>
    </w:p>
    <w:p w14:paraId="3B2DBE04" w14:textId="48F16A7F" w:rsidR="006A2165" w:rsidRPr="00506C0A" w:rsidRDefault="006A2165" w:rsidP="00A225A7">
      <w:pPr>
        <w:pStyle w:val="a3"/>
        <w:bidi/>
        <w:rPr>
          <w:rtl/>
        </w:rPr>
      </w:pPr>
      <w:r w:rsidRPr="00506C0A">
        <w:rPr>
          <w:rtl/>
        </w:rPr>
        <w:t>ועד"ז י"ל בנדו"ד,</w:t>
      </w:r>
      <w:r w:rsidRPr="00506C0A">
        <w:rPr>
          <w:b/>
          <w:bCs/>
          <w:rtl/>
        </w:rPr>
        <w:t xml:space="preserve"> </w:t>
      </w:r>
      <w:r w:rsidRPr="00506C0A">
        <w:rPr>
          <w:rtl/>
        </w:rPr>
        <w:t>דזה ש</w:t>
      </w:r>
      <w:r w:rsidRPr="00F5727B">
        <w:rPr>
          <w:b/>
          <w:rtl/>
        </w:rPr>
        <w:t>'</w:t>
      </w:r>
      <w:r w:rsidRPr="00506C0A">
        <w:rPr>
          <w:b/>
          <w:bCs/>
          <w:rtl/>
        </w:rPr>
        <w:t>סח הקב</w:t>
      </w:r>
      <w:r w:rsidRPr="00F5727B">
        <w:rPr>
          <w:b/>
          <w:rtl/>
        </w:rPr>
        <w:t>"</w:t>
      </w:r>
      <w:r w:rsidRPr="00506C0A">
        <w:rPr>
          <w:b/>
          <w:bCs/>
          <w:rtl/>
        </w:rPr>
        <w:t>ה לישראל עשרת הדברות בלשון מצרי</w:t>
      </w:r>
      <w:r w:rsidRPr="00F5727B">
        <w:rPr>
          <w:b/>
          <w:rtl/>
        </w:rPr>
        <w:t>,</w:t>
      </w:r>
      <w:r w:rsidRPr="00506C0A">
        <w:rPr>
          <w:rtl/>
        </w:rPr>
        <w:t xml:space="preserve"> ד'אנכי' לשון מצרי, ו'אני' לשון עברי, ובמצרים </w:t>
      </w:r>
      <w:r w:rsidRPr="00506C0A">
        <w:rPr>
          <w:b/>
          <w:bCs/>
          <w:rtl/>
        </w:rPr>
        <w:t>לא היו מבינים לשון עברי</w:t>
      </w:r>
      <w:r w:rsidRPr="00506C0A">
        <w:rPr>
          <w:rtl/>
        </w:rPr>
        <w:t xml:space="preserve">, לכך </w:t>
      </w:r>
      <w:r w:rsidRPr="00506C0A">
        <w:rPr>
          <w:b/>
          <w:bCs/>
          <w:rtl/>
        </w:rPr>
        <w:t>פתח בלשון מצרי</w:t>
      </w:r>
      <w:r w:rsidRPr="00F5727B">
        <w:rPr>
          <w:b/>
          <w:rtl/>
        </w:rPr>
        <w:t>'</w:t>
      </w:r>
      <w:r w:rsidRPr="00506C0A">
        <w:rPr>
          <w:rtl/>
        </w:rPr>
        <w:t xml:space="preserve"> - אין זה אומר דהעם המצרי יסדו לראשונה את שפת המצרית, ולפניהם לא היה כלל השפה הזאת, אלא דבעצם לשון המצרי היה כבר הרבה קודם לכן (ויתכן שאפילו השתמשו בו אומות קודמים), ולפ"ז א"ש שמצינו מקראות רבים שעוד טרם שירדו למצרים כבר אמרו </w:t>
      </w:r>
      <w:r w:rsidRPr="00F5727B">
        <w:rPr>
          <w:b/>
          <w:rtl/>
        </w:rPr>
        <w:t>'</w:t>
      </w:r>
      <w:r w:rsidRPr="00506C0A">
        <w:rPr>
          <w:b/>
          <w:bCs/>
          <w:rtl/>
        </w:rPr>
        <w:t>אנכי</w:t>
      </w:r>
      <w:r w:rsidRPr="00F5727B">
        <w:rPr>
          <w:b/>
          <w:rtl/>
        </w:rPr>
        <w:t>'</w:t>
      </w:r>
      <w:r w:rsidRPr="00506C0A">
        <w:rPr>
          <w:b/>
          <w:bCs/>
          <w:rtl/>
        </w:rPr>
        <w:t xml:space="preserve"> ולא </w:t>
      </w:r>
      <w:r w:rsidRPr="00F5727B">
        <w:rPr>
          <w:b/>
          <w:rtl/>
        </w:rPr>
        <w:t>'</w:t>
      </w:r>
      <w:r w:rsidRPr="00506C0A">
        <w:rPr>
          <w:b/>
          <w:bCs/>
          <w:rtl/>
        </w:rPr>
        <w:t>אני</w:t>
      </w:r>
      <w:r w:rsidRPr="00F5727B">
        <w:rPr>
          <w:b/>
          <w:rtl/>
        </w:rPr>
        <w:t>'</w:t>
      </w:r>
      <w:r w:rsidRPr="00506C0A">
        <w:rPr>
          <w:rtl/>
        </w:rPr>
        <w:t xml:space="preserve">, כמו שמצינו שאדם הראשון אמר: "את קולך שמעתי בגן ואירא כי עירום </w:t>
      </w:r>
      <w:r w:rsidRPr="00506C0A">
        <w:rPr>
          <w:b/>
          <w:bCs/>
          <w:rtl/>
        </w:rPr>
        <w:t>אנכי</w:t>
      </w:r>
      <w:r w:rsidRPr="00506C0A">
        <w:rPr>
          <w:rtl/>
        </w:rPr>
        <w:t xml:space="preserve"> ואחבא"</w:t>
      </w:r>
      <w:r w:rsidRPr="00506C0A">
        <w:t xml:space="preserve"> </w:t>
      </w:r>
      <w:r w:rsidRPr="00506C0A">
        <w:rPr>
          <w:rtl/>
        </w:rPr>
        <w:t xml:space="preserve">- וכן 'השמר אחי </w:t>
      </w:r>
      <w:r w:rsidRPr="00506C0A">
        <w:rPr>
          <w:b/>
          <w:bCs/>
          <w:rtl/>
        </w:rPr>
        <w:t>אנכי</w:t>
      </w:r>
      <w:r w:rsidRPr="00506C0A">
        <w:rPr>
          <w:rtl/>
        </w:rPr>
        <w:t>' וכו' וכו',</w:t>
      </w:r>
      <w:r w:rsidR="00F5727B">
        <w:rPr>
          <w:rtl/>
        </w:rPr>
        <w:t xml:space="preserve"> </w:t>
      </w:r>
      <w:r w:rsidRPr="00506C0A">
        <w:rPr>
          <w:rtl/>
        </w:rPr>
        <w:t xml:space="preserve">והרשימה ארוכה עד מאד - וע"ד דאיתא במהרש"א (ד"ה תרגום) במגילה שם, שהתורה ודאי ניתנה בלשון הקודש שהוא לשון עברי מאבותינו מעבר הנהר, </w:t>
      </w:r>
      <w:r w:rsidRPr="00506C0A">
        <w:rPr>
          <w:b/>
          <w:bCs/>
          <w:rtl/>
        </w:rPr>
        <w:t>אלא שניתן להם מסיני גם פירוש לתורה בלשון ארמית כדי שיבינו גם המון העם</w:t>
      </w:r>
      <w:r w:rsidRPr="00506C0A">
        <w:rPr>
          <w:rtl/>
        </w:rPr>
        <w:t xml:space="preserve"> שהיו מורגלים בלשון ארמית מבית אבי אמם לבן הארמי, וזהו התרגום שקיבלו בימי עזרא. אולם לאחר ימי עזרא הניחו את הלשון הארמית והשתמשו רק בלשון העברית כמבואר כל זה בסנהדרין (כא, ב). ועד"ז גם בענין </w:t>
      </w:r>
      <w:r w:rsidRPr="00F5727B">
        <w:rPr>
          <w:b/>
          <w:rtl/>
        </w:rPr>
        <w:t>'</w:t>
      </w:r>
      <w:r w:rsidRPr="00506C0A">
        <w:rPr>
          <w:b/>
          <w:bCs/>
          <w:rtl/>
        </w:rPr>
        <w:t>אנכי</w:t>
      </w:r>
      <w:r w:rsidRPr="00F5727B">
        <w:rPr>
          <w:b/>
          <w:rtl/>
        </w:rPr>
        <w:t>',</w:t>
      </w:r>
      <w:r w:rsidRPr="00506C0A">
        <w:rPr>
          <w:b/>
          <w:bCs/>
          <w:rtl/>
        </w:rPr>
        <w:t xml:space="preserve"> </w:t>
      </w:r>
      <w:r w:rsidRPr="00506C0A">
        <w:rPr>
          <w:rtl/>
        </w:rPr>
        <w:t>שבזמן מתן תורה זה היה (גם) לשון מצרי. וא"ש ולק"מ.</w:t>
      </w:r>
    </w:p>
    <w:p w14:paraId="64DF76BE" w14:textId="77777777" w:rsidR="006A2165" w:rsidRPr="00506C0A" w:rsidRDefault="006A2165" w:rsidP="00A225A7">
      <w:pPr>
        <w:pStyle w:val="a3"/>
        <w:bidi/>
        <w:rPr>
          <w:rtl/>
        </w:rPr>
      </w:pPr>
      <w:r w:rsidRPr="00506C0A">
        <w:rPr>
          <w:rtl/>
        </w:rPr>
        <w:t xml:space="preserve">בקובץ </w:t>
      </w:r>
      <w:r w:rsidRPr="00F5727B">
        <w:rPr>
          <w:b/>
          <w:rtl/>
        </w:rPr>
        <w:t>'</w:t>
      </w:r>
      <w:r w:rsidRPr="00506C0A">
        <w:rPr>
          <w:b/>
          <w:bCs/>
          <w:rtl/>
        </w:rPr>
        <w:t>נחלתנו</w:t>
      </w:r>
      <w:r w:rsidRPr="00F5727B">
        <w:rPr>
          <w:b/>
          <w:rtl/>
        </w:rPr>
        <w:t>'</w:t>
      </w:r>
      <w:r w:rsidRPr="00506C0A">
        <w:rPr>
          <w:rtl/>
        </w:rPr>
        <w:t xml:space="preserve"> גליון שפח משפטים תשפ"א (מדור 'תגובות' אות ז סק"א) דן הרב ברוך האס במ"ש בגליון שפז (מדור 'מי יודע' אות א') ד"דברי </w:t>
      </w:r>
      <w:r w:rsidRPr="00506C0A">
        <w:rPr>
          <w:b/>
          <w:bCs/>
          <w:rtl/>
        </w:rPr>
        <w:t>בעלי התוספות</w:t>
      </w:r>
      <w:r w:rsidRPr="00506C0A">
        <w:rPr>
          <w:rtl/>
        </w:rPr>
        <w:t xml:space="preserve"> ז"ל, </w:t>
      </w:r>
      <w:r w:rsidRPr="00506C0A">
        <w:rPr>
          <w:b/>
          <w:bCs/>
          <w:rtl/>
        </w:rPr>
        <w:t>באמת קשים</w:t>
      </w:r>
      <w:r w:rsidRPr="00506C0A">
        <w:rPr>
          <w:rtl/>
        </w:rPr>
        <w:t>, אך מקורם טהור במדרש תנחומא ישן (יתרו ט): "א"ר נחמיה, מהו 'אנכי'? לשון מצרי הוא.</w:t>
      </w:r>
      <w:r w:rsidRPr="00506C0A">
        <w:t xml:space="preserve"> </w:t>
      </w:r>
      <w:r w:rsidRPr="00506C0A">
        <w:rPr>
          <w:rtl/>
        </w:rPr>
        <w:t xml:space="preserve">למה הדבר דומה? למלך שנשבה בנו ועשה ימים רבים עם השבאים ולמד סיחתן של אותן השבאים. כשעשה נקמה באויביו והביאו ובא להסיח עמו בלשונו ולא היה יודע, מה עשה? התחיל לספר עמו בלשון השבאים. כך עשה </w:t>
      </w:r>
      <w:r w:rsidRPr="00506C0A">
        <w:rPr>
          <w:rtl/>
        </w:rPr>
        <w:lastRenderedPageBreak/>
        <w:t xml:space="preserve">הקב"ה עם ישראל. כל אותן השנים שהיו ישראל במצרים למדו סיחתן של מצרים. כשגאלן הקב"ה, בא ליתן להם את התורה, לא היו יודעים לשמוע. אמר הקב"ה, הריני מסיח עמהם בלשון מצרי, אנוך. אדם שהוא מבקש לומר במצרים לחבירו אני, הוא אומר אנוך. כך פתח הקב"ה בלשונם ואמר אנכי". וכן איתא בפסיקתא רבתי (פרק כא) ובפסיקתא דרב כהנא (פיסקא יב בחודש השלישי) ובהערות שם </w:t>
      </w:r>
      <w:r w:rsidRPr="00506C0A">
        <w:t>)</w:t>
      </w:r>
      <w:r w:rsidRPr="00506C0A">
        <w:rPr>
          <w:rtl/>
        </w:rPr>
        <w:t xml:space="preserve">אות קפב) כתב שע"פ הפסיקתא הזאת יסד ר"א הקליר בפיוט יום שני דשבועות 'אז בכתב אשורית, בלשון עברית, ובדבור מצרית, הנחלת לבת עברית'. ע"ש. וכ"ה בילקוט שמעוני (יתרו רמז רפו). ולפי המדרשים דלעיל נמצא שרק את התיבה הראשונה דיבר הקב"ה בלשון מצרית, וא"כ קשה איך הבינו את ההמשך? ברם, לפי דברי בעלי התוספות בס' הדר זקנים דאיתא </w:t>
      </w:r>
      <w:r w:rsidRPr="00506C0A">
        <w:t>"</w:t>
      </w:r>
      <w:r w:rsidRPr="00506C0A">
        <w:rPr>
          <w:rtl/>
        </w:rPr>
        <w:t>וסח הקב"ה לישראל עשרת הדברות" - אתי שפיר. גם יש להקשות, שהרי בכל המדרשים - שמות רבה (פ"א סל"ב), ויקרא רבה (פל"ב ס"ה), במדבר רבה (פ"כ סכ"ב), תנחומא (בלק טז),</w:t>
      </w:r>
      <w:r w:rsidRPr="00506C0A">
        <w:t xml:space="preserve"> </w:t>
      </w:r>
      <w:r w:rsidRPr="00506C0A">
        <w:rPr>
          <w:rtl/>
        </w:rPr>
        <w:t>פסיקתא דרב כהנא (פיסקא י ויהי בשלח), ועוד - איתא שאחד הדברים שנגאלו ישראל ממצרים הוא בזכות שלא שינו את לשונם, ואם כן ידעו והבינו היטב לשון עברי, וכיון שכן מה היה צורך לומר להם בלשון מצרי</w:t>
      </w:r>
      <w:r w:rsidRPr="00506C0A">
        <w:t>?</w:t>
      </w:r>
      <w:r w:rsidRPr="00506C0A">
        <w:rPr>
          <w:rtl/>
        </w:rPr>
        <w:t>" עכ"ל.</w:t>
      </w:r>
    </w:p>
    <w:p w14:paraId="6BDB4850" w14:textId="77777777" w:rsidR="006A2165" w:rsidRPr="00506C0A" w:rsidRDefault="006A2165" w:rsidP="00A225A7">
      <w:pPr>
        <w:pStyle w:val="a3"/>
        <w:bidi/>
        <w:rPr>
          <w:rtl/>
        </w:rPr>
      </w:pPr>
      <w:r w:rsidRPr="00506C0A">
        <w:rPr>
          <w:rtl/>
        </w:rPr>
        <w:t>והנה מה שבגליון שפח ('תגובות' אות ז) הנ"ל מביא המדרשים ש'אנכי' לשון מצרי. והמשל של מלך שנשבה בנו לימים רבים, ולמד לשונם. ואח"כ כשנפגשו, התחיל המלך לספר בלשונם. וע"ש שנשאר בקושיות.</w:t>
      </w:r>
    </w:p>
    <w:p w14:paraId="5672177A" w14:textId="77777777" w:rsidR="006A2165" w:rsidRPr="00506C0A" w:rsidRDefault="006A2165" w:rsidP="00A225A7">
      <w:pPr>
        <w:pStyle w:val="a3"/>
        <w:bidi/>
        <w:rPr>
          <w:rtl/>
        </w:rPr>
      </w:pPr>
      <w:r w:rsidRPr="00506C0A">
        <w:rPr>
          <w:rtl/>
        </w:rPr>
        <w:t>נראה בזה לבאר, דהנה יש מדרשים נוספים ש'אנכי' בלשון מצרי זהו גם ביטוי של אהבה וחיבה. עיין בכ"ז בארוכה ב'תורה שלמה' על יתרו שם.</w:t>
      </w:r>
    </w:p>
    <w:p w14:paraId="71FB8B3E" w14:textId="77777777" w:rsidR="006A2165" w:rsidRPr="00506C0A" w:rsidRDefault="006A2165" w:rsidP="00A225A7">
      <w:pPr>
        <w:pStyle w:val="a3"/>
        <w:bidi/>
        <w:rPr>
          <w:rtl/>
        </w:rPr>
      </w:pPr>
      <w:r w:rsidRPr="00506C0A">
        <w:rPr>
          <w:rtl/>
        </w:rPr>
        <w:t xml:space="preserve">והנראה בקיצור לבאר בכ"ז, שבאמת הבינו גם בלשה"ק וגם בלשון מצרי, אלא שלשון מצרי היו שגורים בפיהם יותר, כי דברו במדינה בשפת המדינה, אבל לא שכחו כלל את לשה"ק. </w:t>
      </w:r>
    </w:p>
    <w:p w14:paraId="5A19C740" w14:textId="77777777" w:rsidR="006A2165" w:rsidRPr="00506C0A" w:rsidRDefault="006A2165" w:rsidP="00A225A7">
      <w:pPr>
        <w:pStyle w:val="a3"/>
        <w:bidi/>
        <w:rPr>
          <w:rtl/>
        </w:rPr>
      </w:pPr>
      <w:r w:rsidRPr="00506C0A">
        <w:rPr>
          <w:rtl/>
        </w:rPr>
        <w:t>ואיזה אהבה וחיבה יש בזה שהקב"ה מתחיל ב'אנכי' בלשון מצרי? - נראה, דזה כמו שראש מדינה מבקר במדינה אחרת ונואם בפניהם, וכשאומר מילים בודדות בשפת המדינה המארחת, כולם מתלהבים מזה. ע"ד שנשיא ארה"ב מבקר כאן באה"ק, אומר בנאומו גם כמה מילים בעברית כמו "שלום" וכיו"ב שזה ביטוי של אהבה וחיבה.</w:t>
      </w:r>
    </w:p>
    <w:p w14:paraId="29FDDAA9" w14:textId="77777777" w:rsidR="006A2165" w:rsidRPr="00506C0A" w:rsidRDefault="006A2165" w:rsidP="00A225A7">
      <w:pPr>
        <w:pStyle w:val="a3"/>
        <w:bidi/>
        <w:rPr>
          <w:rtl/>
        </w:rPr>
      </w:pPr>
      <w:r w:rsidRPr="00506C0A">
        <w:rPr>
          <w:rtl/>
        </w:rPr>
        <w:t>עד"ז עשה הקב"ה במ"ת עם בני ישראל, כדי להביע אהבתו וחיבתו אליהם אמר 'אנכי' בלשון מצרי, כיון שזהו השפה שהיו רגילים לדבר במצרים, והתלהבו מזה מאד, אבל זה היה די על מנת ש'ידעו לשמוע' אותו, ואח"כ הקב"ה המשיך הכל בלשונינו לשה"ק, כי עדיין הבינו היטב לשה"ק, ולכן לא קשה מהך 'שלא שינו את לשונם', כלומר, שלא השכיחו אותה, אלא הבינו את שניהם. וא"ש.</w:t>
      </w:r>
    </w:p>
    <w:p w14:paraId="0ABA5B44" w14:textId="77777777" w:rsidR="006A2165" w:rsidRPr="00506C0A" w:rsidRDefault="006A2165" w:rsidP="00A225A7">
      <w:pPr>
        <w:pStyle w:val="a3"/>
        <w:bidi/>
        <w:rPr>
          <w:rtl/>
        </w:rPr>
      </w:pPr>
      <w:r w:rsidRPr="00506C0A">
        <w:rPr>
          <w:rtl/>
        </w:rPr>
        <w:lastRenderedPageBreak/>
        <w:t>בגליון שפט ('תגובות' סוף אות יא) בהערת המגי"ה - הרב מרדכי גנוט כותב: "תירוץ זה נראה על פניו מצויין ביותר, ואפי' אני - שכל כך הקשיתי על הנושא בגל' - התפעלתי ממנו, אבל אחר התבוננות בו, נראה לכאורה להפך. המשל היה טוב אם עשרת הדברות היו נאמרות בלשון מצרית, והתיבה הראשונה היתה נאמרת בלשה"ק, ולא להפך!!".</w:t>
      </w:r>
    </w:p>
    <w:p w14:paraId="2A4BF953" w14:textId="77777777" w:rsidR="006A2165" w:rsidRPr="00506C0A" w:rsidRDefault="006A2165" w:rsidP="00A225A7">
      <w:pPr>
        <w:pStyle w:val="a3"/>
        <w:bidi/>
        <w:rPr>
          <w:rtl/>
        </w:rPr>
      </w:pPr>
      <w:r w:rsidRPr="00506C0A">
        <w:rPr>
          <w:rtl/>
        </w:rPr>
        <w:t>ולא זכיתי להבין במה להיפך עדיף, אנא להסביר איזה עדיפות יש בההיפך, ש'אנכי' בלבד יהיה בלה"ק והשאר בלשון מצרי?</w:t>
      </w:r>
    </w:p>
    <w:p w14:paraId="3FA8B2C7" w14:textId="4693EFA8" w:rsidR="006A2165" w:rsidRPr="00506C0A" w:rsidRDefault="006A2165" w:rsidP="00A225A7">
      <w:pPr>
        <w:pStyle w:val="a3"/>
        <w:bidi/>
        <w:rPr>
          <w:rtl/>
        </w:rPr>
      </w:pPr>
      <w:r w:rsidRPr="00506C0A">
        <w:rPr>
          <w:rtl/>
        </w:rPr>
        <w:t>משל ונמשל אינם תואמים בכל הפרטים, כי אז מה ההבדל בין המשל להנמשל? אלא שהנמשל דומה בפרט או בפרטים מסויימים, שעל</w:t>
      </w:r>
      <w:r w:rsidRPr="00506C0A">
        <w:rPr>
          <w:rFonts w:ascii="Cambria" w:hAnsi="Cambria" w:cs="Cambria" w:hint="cs"/>
          <w:rtl/>
        </w:rPr>
        <w:t> </w:t>
      </w:r>
      <w:r w:rsidRPr="00506C0A">
        <w:rPr>
          <w:rFonts w:hint="cs"/>
          <w:rtl/>
        </w:rPr>
        <w:t>ידו</w:t>
      </w:r>
      <w:r w:rsidRPr="00506C0A">
        <w:rPr>
          <w:rtl/>
        </w:rPr>
        <w:t xml:space="preserve"> </w:t>
      </w:r>
      <w:r w:rsidRPr="00506C0A">
        <w:rPr>
          <w:rFonts w:hint="cs"/>
          <w:rtl/>
        </w:rPr>
        <w:t>ניתן</w:t>
      </w:r>
      <w:r w:rsidRPr="00506C0A">
        <w:rPr>
          <w:rtl/>
        </w:rPr>
        <w:t xml:space="preserve"> </w:t>
      </w:r>
      <w:r w:rsidRPr="00506C0A">
        <w:rPr>
          <w:rFonts w:hint="cs"/>
          <w:rtl/>
        </w:rPr>
        <w:t>בקלות</w:t>
      </w:r>
      <w:r w:rsidRPr="00506C0A">
        <w:rPr>
          <w:rtl/>
        </w:rPr>
        <w:t xml:space="preserve"> </w:t>
      </w:r>
      <w:r w:rsidRPr="00506C0A">
        <w:rPr>
          <w:rFonts w:hint="cs"/>
          <w:rtl/>
        </w:rPr>
        <w:t>יותר</w:t>
      </w:r>
      <w:r w:rsidRPr="00506C0A">
        <w:rPr>
          <w:rtl/>
        </w:rPr>
        <w:t xml:space="preserve"> </w:t>
      </w:r>
      <w:r w:rsidRPr="00506C0A">
        <w:rPr>
          <w:rFonts w:hint="cs"/>
          <w:rtl/>
        </w:rPr>
        <w:t>להבין</w:t>
      </w:r>
      <w:r w:rsidRPr="00506C0A">
        <w:rPr>
          <w:rtl/>
        </w:rPr>
        <w:t xml:space="preserve"> </w:t>
      </w:r>
      <w:r w:rsidRPr="00506C0A">
        <w:rPr>
          <w:rFonts w:hint="cs"/>
          <w:rtl/>
        </w:rPr>
        <w:t>את</w:t>
      </w:r>
      <w:r w:rsidRPr="00506C0A">
        <w:rPr>
          <w:rtl/>
        </w:rPr>
        <w:t xml:space="preserve"> </w:t>
      </w:r>
      <w:r w:rsidRPr="00506C0A">
        <w:rPr>
          <w:rFonts w:hint="cs"/>
          <w:rtl/>
        </w:rPr>
        <w:t>הנמשל</w:t>
      </w:r>
      <w:r w:rsidRPr="00506C0A">
        <w:rPr>
          <w:rtl/>
        </w:rPr>
        <w:t>.</w:t>
      </w:r>
      <w:r w:rsidRPr="00506C0A">
        <w:rPr>
          <w:rFonts w:ascii="Cambria" w:hAnsi="Cambria" w:cs="Cambria"/>
        </w:rPr>
        <w:t> </w:t>
      </w:r>
      <w:r w:rsidRPr="00506C0A">
        <w:rPr>
          <w:rtl/>
        </w:rPr>
        <w:t>אכן נשיא ארה"ב שאומר רק</w:t>
      </w:r>
      <w:r w:rsidRPr="00506C0A">
        <w:rPr>
          <w:rFonts w:ascii="Cambria" w:hAnsi="Cambria" w:cs="Cambria" w:hint="cs"/>
          <w:rtl/>
        </w:rPr>
        <w:t> </w:t>
      </w:r>
      <w:r w:rsidRPr="00506C0A">
        <w:rPr>
          <w:rFonts w:hint="cs"/>
          <w:rtl/>
        </w:rPr>
        <w:t>מלה</w:t>
      </w:r>
      <w:r w:rsidRPr="00506C0A">
        <w:rPr>
          <w:rFonts w:ascii="Cambria" w:hAnsi="Cambria" w:cs="Cambria" w:hint="cs"/>
          <w:rtl/>
        </w:rPr>
        <w:t> </w:t>
      </w:r>
      <w:r w:rsidRPr="00506C0A">
        <w:rPr>
          <w:rFonts w:hint="cs"/>
          <w:rtl/>
        </w:rPr>
        <w:t>אחת</w:t>
      </w:r>
      <w:r w:rsidRPr="00506C0A">
        <w:rPr>
          <w:rtl/>
        </w:rPr>
        <w:t xml:space="preserve"> </w:t>
      </w:r>
      <w:r w:rsidRPr="00506C0A">
        <w:rPr>
          <w:rFonts w:hint="cs"/>
          <w:rtl/>
        </w:rPr>
        <w:t>בעברית</w:t>
      </w:r>
      <w:r w:rsidRPr="00506C0A">
        <w:rPr>
          <w:rtl/>
        </w:rPr>
        <w:t xml:space="preserve"> </w:t>
      </w:r>
      <w:r w:rsidRPr="00506C0A">
        <w:rPr>
          <w:rFonts w:hint="cs"/>
          <w:rtl/>
        </w:rPr>
        <w:t>והכל</w:t>
      </w:r>
      <w:r w:rsidRPr="00506C0A">
        <w:rPr>
          <w:rtl/>
        </w:rPr>
        <w:t xml:space="preserve"> </w:t>
      </w:r>
      <w:r w:rsidRPr="00506C0A">
        <w:rPr>
          <w:rFonts w:hint="cs"/>
          <w:rtl/>
        </w:rPr>
        <w:t>נהנים</w:t>
      </w:r>
      <w:r w:rsidRPr="00506C0A">
        <w:rPr>
          <w:rtl/>
        </w:rPr>
        <w:t xml:space="preserve">, </w:t>
      </w:r>
      <w:r w:rsidRPr="00506C0A">
        <w:rPr>
          <w:rFonts w:hint="cs"/>
          <w:rtl/>
        </w:rPr>
        <w:t>מדוע</w:t>
      </w:r>
      <w:r w:rsidRPr="00506C0A">
        <w:rPr>
          <w:rtl/>
        </w:rPr>
        <w:t xml:space="preserve">? </w:t>
      </w:r>
      <w:r w:rsidRPr="00506C0A">
        <w:rPr>
          <w:rFonts w:hint="cs"/>
          <w:rtl/>
        </w:rPr>
        <w:t>כי</w:t>
      </w:r>
      <w:r w:rsidRPr="00506C0A">
        <w:rPr>
          <w:rtl/>
        </w:rPr>
        <w:t xml:space="preserve"> </w:t>
      </w:r>
      <w:r w:rsidRPr="00506C0A">
        <w:rPr>
          <w:rFonts w:hint="cs"/>
          <w:rtl/>
        </w:rPr>
        <w:t>בעצם</w:t>
      </w:r>
      <w:r w:rsidRPr="00506C0A">
        <w:rPr>
          <w:rtl/>
        </w:rPr>
        <w:t xml:space="preserve"> </w:t>
      </w:r>
      <w:r w:rsidRPr="00506C0A">
        <w:rPr>
          <w:rFonts w:hint="cs"/>
          <w:rtl/>
        </w:rPr>
        <w:t>זה</w:t>
      </w:r>
      <w:r w:rsidRPr="00506C0A">
        <w:rPr>
          <w:rtl/>
        </w:rPr>
        <w:t xml:space="preserve"> </w:t>
      </w:r>
      <w:r w:rsidRPr="00506C0A">
        <w:rPr>
          <w:rFonts w:hint="cs"/>
          <w:rtl/>
        </w:rPr>
        <w:t>פחיתת</w:t>
      </w:r>
      <w:r w:rsidRPr="00506C0A">
        <w:rPr>
          <w:rtl/>
        </w:rPr>
        <w:t xml:space="preserve"> </w:t>
      </w:r>
      <w:r w:rsidRPr="00506C0A">
        <w:rPr>
          <w:rFonts w:hint="cs"/>
          <w:rtl/>
        </w:rPr>
        <w:t>הכבוד</w:t>
      </w:r>
      <w:r w:rsidRPr="00506C0A">
        <w:rPr>
          <w:rtl/>
        </w:rPr>
        <w:t xml:space="preserve"> </w:t>
      </w:r>
      <w:r w:rsidRPr="00506C0A">
        <w:rPr>
          <w:rFonts w:hint="cs"/>
          <w:rtl/>
        </w:rPr>
        <w:t>שהנשיא</w:t>
      </w:r>
      <w:r w:rsidRPr="00506C0A">
        <w:rPr>
          <w:rtl/>
        </w:rPr>
        <w:t xml:space="preserve"> </w:t>
      </w:r>
      <w:r w:rsidRPr="00506C0A">
        <w:rPr>
          <w:rFonts w:hint="cs"/>
          <w:rtl/>
        </w:rPr>
        <w:t>ידבר</w:t>
      </w:r>
      <w:r w:rsidRPr="00506C0A">
        <w:rPr>
          <w:rtl/>
        </w:rPr>
        <w:t xml:space="preserve"> </w:t>
      </w:r>
      <w:r w:rsidRPr="00506C0A">
        <w:rPr>
          <w:rFonts w:hint="cs"/>
          <w:rtl/>
        </w:rPr>
        <w:t>בלשון</w:t>
      </w:r>
      <w:r w:rsidRPr="00506C0A">
        <w:rPr>
          <w:rtl/>
        </w:rPr>
        <w:t xml:space="preserve"> </w:t>
      </w:r>
      <w:r w:rsidRPr="00506C0A">
        <w:rPr>
          <w:rFonts w:hint="cs"/>
          <w:rtl/>
        </w:rPr>
        <w:t>האו</w:t>
      </w:r>
      <w:r w:rsidRPr="00506C0A">
        <w:rPr>
          <w:rtl/>
        </w:rPr>
        <w:t>מה המארחת, אבל בכל זאת כדי להביע אהבה וחיבה להמארחים מספיק שזורק פה ושם מילה בעברית</w:t>
      </w:r>
      <w:r w:rsidR="00F5727B">
        <w:rPr>
          <w:rFonts w:ascii="Cambria" w:hAnsi="Cambria" w:cs="Times New Roman"/>
          <w:rtl/>
        </w:rPr>
        <w:t xml:space="preserve"> </w:t>
      </w:r>
      <w:r w:rsidRPr="00506C0A">
        <w:rPr>
          <w:rtl/>
        </w:rPr>
        <w:t>וממשיך לדבר את הנאום כולו בשפת מדינתו. כאן די הקב"ה אמר</w:t>
      </w:r>
      <w:r w:rsidRPr="00506C0A">
        <w:rPr>
          <w:rFonts w:ascii="Cambria" w:hAnsi="Cambria" w:cs="Cambria" w:hint="cs"/>
          <w:rtl/>
        </w:rPr>
        <w:t> </w:t>
      </w:r>
      <w:r w:rsidRPr="00506C0A">
        <w:rPr>
          <w:rFonts w:hint="cs"/>
          <w:rtl/>
        </w:rPr>
        <w:t>מלה</w:t>
      </w:r>
      <w:r w:rsidRPr="00506C0A">
        <w:rPr>
          <w:rFonts w:ascii="Cambria" w:hAnsi="Cambria" w:cs="Cambria" w:hint="cs"/>
          <w:rtl/>
        </w:rPr>
        <w:t> </w:t>
      </w:r>
      <w:r w:rsidRPr="00506C0A">
        <w:rPr>
          <w:rFonts w:hint="cs"/>
          <w:rtl/>
        </w:rPr>
        <w:t>במצרית</w:t>
      </w:r>
      <w:r w:rsidRPr="00506C0A">
        <w:rPr>
          <w:rtl/>
        </w:rPr>
        <w:t xml:space="preserve"> </w:t>
      </w:r>
      <w:r w:rsidRPr="00506C0A">
        <w:rPr>
          <w:rFonts w:hint="cs"/>
          <w:rtl/>
        </w:rPr>
        <w:t>כדי</w:t>
      </w:r>
      <w:r w:rsidRPr="00506C0A">
        <w:rPr>
          <w:rFonts w:ascii="Cambria" w:hAnsi="Cambria" w:cs="Cambria" w:hint="cs"/>
          <w:rtl/>
        </w:rPr>
        <w:t> </w:t>
      </w:r>
      <w:r w:rsidRPr="00506C0A">
        <w:rPr>
          <w:rFonts w:hint="cs"/>
          <w:rtl/>
        </w:rPr>
        <w:t>שיהנו</w:t>
      </w:r>
      <w:r w:rsidRPr="00506C0A">
        <w:rPr>
          <w:rtl/>
        </w:rPr>
        <w:t xml:space="preserve"> </w:t>
      </w:r>
      <w:r w:rsidRPr="00506C0A">
        <w:rPr>
          <w:rFonts w:hint="cs"/>
          <w:rtl/>
        </w:rPr>
        <w:t>מהבעת</w:t>
      </w:r>
      <w:r w:rsidRPr="00506C0A">
        <w:rPr>
          <w:rtl/>
        </w:rPr>
        <w:t xml:space="preserve"> </w:t>
      </w:r>
      <w:r w:rsidRPr="00506C0A">
        <w:rPr>
          <w:rFonts w:hint="cs"/>
          <w:rtl/>
        </w:rPr>
        <w:t>האהבה</w:t>
      </w:r>
      <w:r w:rsidRPr="00506C0A">
        <w:rPr>
          <w:rtl/>
        </w:rPr>
        <w:t xml:space="preserve"> </w:t>
      </w:r>
      <w:r w:rsidRPr="00506C0A">
        <w:rPr>
          <w:rFonts w:hint="cs"/>
          <w:rtl/>
        </w:rPr>
        <w:t>והחיבה</w:t>
      </w:r>
      <w:r w:rsidRPr="00506C0A">
        <w:rPr>
          <w:rtl/>
        </w:rPr>
        <w:t>.</w:t>
      </w:r>
    </w:p>
    <w:p w14:paraId="45DF5D06" w14:textId="77777777" w:rsidR="006A2165" w:rsidRDefault="006A2165" w:rsidP="00A225A7">
      <w:pPr>
        <w:pStyle w:val="a3"/>
        <w:bidi/>
        <w:rPr>
          <w:rtl/>
        </w:rPr>
      </w:pPr>
      <w:r w:rsidRPr="00506C0A">
        <w:rPr>
          <w:rtl/>
        </w:rPr>
        <w:t>מלכותא דארעא כעין מלכותא דרקיעא - אם הנאום (עשרת הדברות) היה כולו בשפה המצרית</w:t>
      </w:r>
      <w:r w:rsidRPr="00506C0A">
        <w:rPr>
          <w:rFonts w:ascii="Cambria" w:hAnsi="Cambria" w:cs="Cambria" w:hint="cs"/>
          <w:rtl/>
        </w:rPr>
        <w:t> </w:t>
      </w:r>
      <w:r w:rsidRPr="00506C0A">
        <w:rPr>
          <w:rFonts w:hint="cs"/>
          <w:rtl/>
        </w:rPr>
        <w:t>זה</w:t>
      </w:r>
      <w:r w:rsidRPr="00506C0A">
        <w:rPr>
          <w:rtl/>
        </w:rPr>
        <w:t xml:space="preserve"> </w:t>
      </w:r>
      <w:r w:rsidRPr="00506C0A">
        <w:rPr>
          <w:rFonts w:hint="cs"/>
          <w:rtl/>
        </w:rPr>
        <w:t>היה</w:t>
      </w:r>
      <w:r w:rsidRPr="00506C0A">
        <w:rPr>
          <w:rtl/>
        </w:rPr>
        <w:t xml:space="preserve"> </w:t>
      </w:r>
      <w:r w:rsidRPr="00506C0A">
        <w:rPr>
          <w:rFonts w:hint="cs"/>
          <w:rtl/>
        </w:rPr>
        <w:t>פגיעה</w:t>
      </w:r>
      <w:r w:rsidRPr="00506C0A">
        <w:rPr>
          <w:rtl/>
        </w:rPr>
        <w:t xml:space="preserve"> </w:t>
      </w:r>
      <w:r w:rsidRPr="00506C0A">
        <w:rPr>
          <w:rFonts w:hint="cs"/>
          <w:rtl/>
        </w:rPr>
        <w:t>והשפלה</w:t>
      </w:r>
      <w:r w:rsidRPr="00506C0A">
        <w:rPr>
          <w:rtl/>
        </w:rPr>
        <w:t xml:space="preserve">, </w:t>
      </w:r>
      <w:r w:rsidRPr="00506C0A">
        <w:rPr>
          <w:rFonts w:hint="cs"/>
          <w:rtl/>
        </w:rPr>
        <w:t>ובק</w:t>
      </w:r>
      <w:r w:rsidRPr="00506C0A">
        <w:rPr>
          <w:rtl/>
        </w:rPr>
        <w:t>"</w:t>
      </w:r>
      <w:r w:rsidRPr="00506C0A">
        <w:rPr>
          <w:rFonts w:hint="cs"/>
          <w:rtl/>
        </w:rPr>
        <w:t>ו</w:t>
      </w:r>
      <w:r w:rsidRPr="00506C0A">
        <w:rPr>
          <w:rtl/>
        </w:rPr>
        <w:t xml:space="preserve"> </w:t>
      </w:r>
      <w:r w:rsidRPr="00506C0A">
        <w:rPr>
          <w:rFonts w:hint="cs"/>
          <w:rtl/>
        </w:rPr>
        <w:t>ממלכותא</w:t>
      </w:r>
      <w:r w:rsidRPr="00506C0A">
        <w:rPr>
          <w:rtl/>
        </w:rPr>
        <w:t xml:space="preserve"> </w:t>
      </w:r>
      <w:r w:rsidRPr="00506C0A">
        <w:rPr>
          <w:rFonts w:hint="cs"/>
          <w:rtl/>
        </w:rPr>
        <w:t>דארעא</w:t>
      </w:r>
      <w:r w:rsidRPr="00506C0A">
        <w:rPr>
          <w:rtl/>
        </w:rPr>
        <w:t xml:space="preserve">, </w:t>
      </w:r>
      <w:r w:rsidRPr="00506C0A">
        <w:rPr>
          <w:rFonts w:hint="cs"/>
          <w:rtl/>
        </w:rPr>
        <w:t>שנשיא</w:t>
      </w:r>
      <w:r w:rsidRPr="00506C0A">
        <w:rPr>
          <w:rFonts w:ascii="Cambria" w:hAnsi="Cambria" w:cs="Cambria" w:hint="cs"/>
          <w:rtl/>
        </w:rPr>
        <w:t> </w:t>
      </w:r>
      <w:r w:rsidRPr="00506C0A">
        <w:rPr>
          <w:rFonts w:hint="cs"/>
          <w:rtl/>
        </w:rPr>
        <w:t>ארה</w:t>
      </w:r>
      <w:r w:rsidRPr="00506C0A">
        <w:rPr>
          <w:rtl/>
        </w:rPr>
        <w:t>"</w:t>
      </w:r>
      <w:r w:rsidRPr="00506C0A">
        <w:rPr>
          <w:rFonts w:hint="cs"/>
          <w:rtl/>
        </w:rPr>
        <w:t>ב</w:t>
      </w:r>
      <w:r w:rsidRPr="00506C0A">
        <w:rPr>
          <w:rtl/>
        </w:rPr>
        <w:t xml:space="preserve"> </w:t>
      </w:r>
      <w:r w:rsidRPr="00506C0A">
        <w:rPr>
          <w:rFonts w:hint="cs"/>
          <w:rtl/>
        </w:rPr>
        <w:t>לעולם</w:t>
      </w:r>
      <w:r w:rsidRPr="00506C0A">
        <w:rPr>
          <w:rtl/>
        </w:rPr>
        <w:t xml:space="preserve"> </w:t>
      </w:r>
      <w:r w:rsidRPr="00506C0A">
        <w:rPr>
          <w:rFonts w:hint="cs"/>
          <w:rtl/>
        </w:rPr>
        <w:t>לא</w:t>
      </w:r>
      <w:r w:rsidRPr="00506C0A">
        <w:rPr>
          <w:rtl/>
        </w:rPr>
        <w:t xml:space="preserve"> </w:t>
      </w:r>
      <w:r w:rsidRPr="00506C0A">
        <w:rPr>
          <w:rFonts w:hint="cs"/>
          <w:rtl/>
        </w:rPr>
        <w:t>ינאם</w:t>
      </w:r>
      <w:r w:rsidRPr="00506C0A">
        <w:rPr>
          <w:rtl/>
        </w:rPr>
        <w:t xml:space="preserve"> </w:t>
      </w:r>
      <w:r w:rsidRPr="00506C0A">
        <w:rPr>
          <w:rFonts w:hint="cs"/>
          <w:rtl/>
        </w:rPr>
        <w:t>נאום</w:t>
      </w:r>
      <w:r w:rsidRPr="00506C0A">
        <w:rPr>
          <w:rtl/>
        </w:rPr>
        <w:t xml:space="preserve"> </w:t>
      </w:r>
      <w:r w:rsidRPr="00506C0A">
        <w:rPr>
          <w:rFonts w:hint="cs"/>
          <w:rtl/>
        </w:rPr>
        <w:t>שלם</w:t>
      </w:r>
      <w:r w:rsidRPr="00506C0A">
        <w:rPr>
          <w:rtl/>
        </w:rPr>
        <w:t xml:space="preserve"> </w:t>
      </w:r>
      <w:r w:rsidRPr="00506C0A">
        <w:rPr>
          <w:rFonts w:hint="cs"/>
          <w:rtl/>
        </w:rPr>
        <w:t>בלשון</w:t>
      </w:r>
      <w:r w:rsidRPr="00506C0A">
        <w:rPr>
          <w:rtl/>
        </w:rPr>
        <w:t xml:space="preserve"> </w:t>
      </w:r>
      <w:r w:rsidRPr="00506C0A">
        <w:rPr>
          <w:rFonts w:hint="cs"/>
          <w:rtl/>
        </w:rPr>
        <w:t>זר</w:t>
      </w:r>
      <w:r w:rsidRPr="00506C0A">
        <w:rPr>
          <w:rtl/>
        </w:rPr>
        <w:t xml:space="preserve"> - </w:t>
      </w:r>
      <w:r w:rsidRPr="00506C0A">
        <w:rPr>
          <w:rFonts w:hint="cs"/>
          <w:rtl/>
        </w:rPr>
        <w:t>בלה</w:t>
      </w:r>
      <w:r w:rsidRPr="00506C0A">
        <w:rPr>
          <w:rtl/>
        </w:rPr>
        <w:t>"</w:t>
      </w:r>
      <w:r w:rsidRPr="00506C0A">
        <w:rPr>
          <w:rFonts w:hint="cs"/>
          <w:rtl/>
        </w:rPr>
        <w:t>ק</w:t>
      </w:r>
      <w:r w:rsidRPr="00506C0A">
        <w:rPr>
          <w:rtl/>
        </w:rPr>
        <w:t xml:space="preserve">, </w:t>
      </w:r>
      <w:r w:rsidRPr="00506C0A">
        <w:rPr>
          <w:rFonts w:hint="cs"/>
          <w:rtl/>
        </w:rPr>
        <w:t>כי</w:t>
      </w:r>
      <w:r w:rsidRPr="00506C0A">
        <w:rPr>
          <w:rtl/>
        </w:rPr>
        <w:t xml:space="preserve"> </w:t>
      </w:r>
      <w:r w:rsidRPr="00506C0A">
        <w:rPr>
          <w:rFonts w:hint="cs"/>
          <w:rtl/>
        </w:rPr>
        <w:t>זה</w:t>
      </w:r>
      <w:r w:rsidRPr="00506C0A">
        <w:rPr>
          <w:rtl/>
        </w:rPr>
        <w:t xml:space="preserve"> </w:t>
      </w:r>
      <w:r w:rsidRPr="00506C0A">
        <w:rPr>
          <w:rFonts w:hint="cs"/>
          <w:rtl/>
        </w:rPr>
        <w:t>פגיעה</w:t>
      </w:r>
      <w:r w:rsidRPr="00506C0A">
        <w:rPr>
          <w:rtl/>
        </w:rPr>
        <w:t xml:space="preserve"> </w:t>
      </w:r>
      <w:r w:rsidRPr="00506C0A">
        <w:rPr>
          <w:rFonts w:hint="cs"/>
          <w:rtl/>
        </w:rPr>
        <w:t>והשפלה</w:t>
      </w:r>
      <w:r w:rsidRPr="00506C0A">
        <w:rPr>
          <w:rtl/>
        </w:rPr>
        <w:t xml:space="preserve"> </w:t>
      </w:r>
      <w:r w:rsidRPr="00506C0A">
        <w:rPr>
          <w:rFonts w:hint="cs"/>
          <w:rtl/>
        </w:rPr>
        <w:t>לאומה</w:t>
      </w:r>
      <w:r w:rsidRPr="00506C0A">
        <w:rPr>
          <w:rtl/>
        </w:rPr>
        <w:t xml:space="preserve"> </w:t>
      </w:r>
      <w:r w:rsidRPr="00506C0A">
        <w:rPr>
          <w:rFonts w:hint="cs"/>
          <w:rtl/>
        </w:rPr>
        <w:t>האמריקאית</w:t>
      </w:r>
      <w:r w:rsidRPr="00506C0A">
        <w:rPr>
          <w:rtl/>
        </w:rPr>
        <w:t xml:space="preserve"> </w:t>
      </w:r>
      <w:r w:rsidRPr="00506C0A">
        <w:rPr>
          <w:rFonts w:hint="cs"/>
          <w:rtl/>
        </w:rPr>
        <w:t>שינאם</w:t>
      </w:r>
      <w:r w:rsidRPr="00506C0A">
        <w:rPr>
          <w:rtl/>
        </w:rPr>
        <w:t xml:space="preserve"> </w:t>
      </w:r>
      <w:r w:rsidRPr="00506C0A">
        <w:rPr>
          <w:rFonts w:hint="cs"/>
          <w:rtl/>
        </w:rPr>
        <w:t>שפה</w:t>
      </w:r>
      <w:r w:rsidRPr="00506C0A">
        <w:rPr>
          <w:rtl/>
        </w:rPr>
        <w:t xml:space="preserve"> </w:t>
      </w:r>
      <w:r w:rsidRPr="00506C0A">
        <w:rPr>
          <w:rFonts w:hint="cs"/>
          <w:rtl/>
        </w:rPr>
        <w:t>זרה</w:t>
      </w:r>
      <w:r w:rsidRPr="00506C0A">
        <w:rPr>
          <w:rtl/>
        </w:rPr>
        <w:t xml:space="preserve">, </w:t>
      </w:r>
      <w:r w:rsidRPr="00506C0A">
        <w:rPr>
          <w:rFonts w:hint="cs"/>
          <w:rtl/>
        </w:rPr>
        <w:t>כש</w:t>
      </w:r>
      <w:r w:rsidRPr="00506C0A">
        <w:rPr>
          <w:rtl/>
        </w:rPr>
        <w:t>"</w:t>
      </w:r>
      <w:r w:rsidRPr="00506C0A">
        <w:rPr>
          <w:rFonts w:hint="cs"/>
          <w:rtl/>
        </w:rPr>
        <w:t>כ</w:t>
      </w:r>
      <w:r w:rsidRPr="00506C0A">
        <w:rPr>
          <w:rtl/>
        </w:rPr>
        <w:t xml:space="preserve"> </w:t>
      </w:r>
      <w:r w:rsidRPr="00506C0A">
        <w:rPr>
          <w:rFonts w:hint="cs"/>
          <w:rtl/>
        </w:rPr>
        <w:t>בן</w:t>
      </w:r>
      <w:r w:rsidRPr="00506C0A">
        <w:rPr>
          <w:rtl/>
        </w:rPr>
        <w:t xml:space="preserve"> </w:t>
      </w:r>
      <w:r w:rsidRPr="00506C0A">
        <w:rPr>
          <w:rFonts w:hint="cs"/>
          <w:rtl/>
        </w:rPr>
        <w:t>בנו</w:t>
      </w:r>
      <w:r w:rsidRPr="00506C0A">
        <w:rPr>
          <w:rtl/>
        </w:rPr>
        <w:t xml:space="preserve"> </w:t>
      </w:r>
      <w:r w:rsidRPr="00506C0A">
        <w:rPr>
          <w:rFonts w:hint="cs"/>
          <w:rtl/>
        </w:rPr>
        <w:t>של</w:t>
      </w:r>
      <w:r w:rsidRPr="00506C0A">
        <w:rPr>
          <w:rtl/>
        </w:rPr>
        <w:t xml:space="preserve"> </w:t>
      </w:r>
      <w:r w:rsidRPr="00506C0A">
        <w:rPr>
          <w:rFonts w:hint="cs"/>
          <w:rtl/>
        </w:rPr>
        <w:t>ק</w:t>
      </w:r>
      <w:r w:rsidRPr="00506C0A">
        <w:rPr>
          <w:rtl/>
        </w:rPr>
        <w:t>"</w:t>
      </w:r>
      <w:r w:rsidRPr="00506C0A">
        <w:rPr>
          <w:rFonts w:hint="cs"/>
          <w:rtl/>
        </w:rPr>
        <w:t>ו</w:t>
      </w:r>
      <w:r w:rsidRPr="00506C0A">
        <w:rPr>
          <w:rtl/>
        </w:rPr>
        <w:t xml:space="preserve">, </w:t>
      </w:r>
      <w:r w:rsidRPr="00506C0A">
        <w:rPr>
          <w:rFonts w:hint="cs"/>
          <w:rtl/>
        </w:rPr>
        <w:t>שהקב</w:t>
      </w:r>
      <w:r w:rsidRPr="00506C0A">
        <w:rPr>
          <w:rtl/>
        </w:rPr>
        <w:t>"</w:t>
      </w:r>
      <w:r w:rsidRPr="00506C0A">
        <w:rPr>
          <w:rFonts w:hint="cs"/>
          <w:rtl/>
        </w:rPr>
        <w:t>ה</w:t>
      </w:r>
      <w:r w:rsidRPr="00506C0A">
        <w:rPr>
          <w:rtl/>
        </w:rPr>
        <w:t xml:space="preserve"> </w:t>
      </w:r>
      <w:r w:rsidRPr="00506C0A">
        <w:rPr>
          <w:rFonts w:hint="cs"/>
          <w:rtl/>
        </w:rPr>
        <w:t>יתן</w:t>
      </w:r>
      <w:r w:rsidRPr="00506C0A">
        <w:rPr>
          <w:rtl/>
        </w:rPr>
        <w:t xml:space="preserve"> </w:t>
      </w:r>
      <w:r w:rsidRPr="00506C0A">
        <w:rPr>
          <w:rFonts w:hint="cs"/>
          <w:rtl/>
        </w:rPr>
        <w:t>כל</w:t>
      </w:r>
      <w:r w:rsidRPr="00506C0A">
        <w:rPr>
          <w:rtl/>
        </w:rPr>
        <w:t xml:space="preserve"> </w:t>
      </w:r>
      <w:r w:rsidRPr="00506C0A">
        <w:rPr>
          <w:rFonts w:hint="cs"/>
          <w:rtl/>
        </w:rPr>
        <w:t>העשרת</w:t>
      </w:r>
      <w:r w:rsidRPr="00506C0A">
        <w:rPr>
          <w:rtl/>
        </w:rPr>
        <w:t xml:space="preserve"> </w:t>
      </w:r>
      <w:r w:rsidRPr="00506C0A">
        <w:rPr>
          <w:rFonts w:hint="cs"/>
          <w:rtl/>
        </w:rPr>
        <w:t>הדברות</w:t>
      </w:r>
      <w:r w:rsidRPr="00506C0A">
        <w:rPr>
          <w:rtl/>
        </w:rPr>
        <w:t xml:space="preserve"> </w:t>
      </w:r>
      <w:r w:rsidRPr="00506C0A">
        <w:rPr>
          <w:rFonts w:hint="cs"/>
          <w:rtl/>
        </w:rPr>
        <w:t>בלשון</w:t>
      </w:r>
      <w:r w:rsidRPr="00506C0A">
        <w:rPr>
          <w:rtl/>
        </w:rPr>
        <w:t xml:space="preserve"> </w:t>
      </w:r>
      <w:r w:rsidRPr="00506C0A">
        <w:rPr>
          <w:rFonts w:hint="cs"/>
          <w:rtl/>
        </w:rPr>
        <w:t>טמאה</w:t>
      </w:r>
      <w:r w:rsidRPr="00506C0A">
        <w:rPr>
          <w:rtl/>
        </w:rPr>
        <w:t xml:space="preserve"> </w:t>
      </w:r>
      <w:r w:rsidRPr="00506C0A">
        <w:rPr>
          <w:rFonts w:hint="cs"/>
          <w:rtl/>
        </w:rPr>
        <w:t>של</w:t>
      </w:r>
      <w:r w:rsidRPr="00506C0A">
        <w:rPr>
          <w:rtl/>
        </w:rPr>
        <w:t xml:space="preserve"> </w:t>
      </w:r>
      <w:r w:rsidRPr="00506C0A">
        <w:rPr>
          <w:rFonts w:hint="cs"/>
          <w:rtl/>
        </w:rPr>
        <w:t>מצרים</w:t>
      </w:r>
      <w:r w:rsidRPr="00506C0A">
        <w:rPr>
          <w:rtl/>
        </w:rPr>
        <w:t xml:space="preserve"> </w:t>
      </w:r>
      <w:r w:rsidRPr="00506C0A">
        <w:rPr>
          <w:rFonts w:hint="cs"/>
          <w:rtl/>
        </w:rPr>
        <w:t>ערות</w:t>
      </w:r>
      <w:r w:rsidRPr="00506C0A">
        <w:rPr>
          <w:rtl/>
        </w:rPr>
        <w:t xml:space="preserve"> </w:t>
      </w:r>
      <w:r w:rsidRPr="00506C0A">
        <w:rPr>
          <w:rFonts w:hint="cs"/>
          <w:rtl/>
        </w:rPr>
        <w:t>הארץ</w:t>
      </w:r>
      <w:r w:rsidRPr="00506C0A">
        <w:rPr>
          <w:rtl/>
        </w:rPr>
        <w:t xml:space="preserve"> -</w:t>
      </w:r>
      <w:r w:rsidRPr="00506C0A">
        <w:t xml:space="preserve"> </w:t>
      </w:r>
      <w:r w:rsidRPr="00506C0A">
        <w:rPr>
          <w:rtl/>
        </w:rPr>
        <w:t>שזו היתה השפה בה היו רגילים גם בנ"י לדבר במצרים. אבל גם אז ידעו בני ישראל היטב מה עיקר ומה טפל,</w:t>
      </w:r>
      <w:r w:rsidRPr="00506C0A">
        <w:rPr>
          <w:rFonts w:ascii="Cambria" w:hAnsi="Cambria" w:cs="Cambria" w:hint="cs"/>
          <w:rtl/>
        </w:rPr>
        <w:t> </w:t>
      </w:r>
      <w:r w:rsidRPr="00506C0A">
        <w:rPr>
          <w:rFonts w:hint="cs"/>
          <w:rtl/>
        </w:rPr>
        <w:t>שהלשה</w:t>
      </w:r>
      <w:r w:rsidRPr="00506C0A">
        <w:rPr>
          <w:rtl/>
        </w:rPr>
        <w:t>"</w:t>
      </w:r>
      <w:r w:rsidRPr="00506C0A">
        <w:rPr>
          <w:rFonts w:hint="cs"/>
          <w:rtl/>
        </w:rPr>
        <w:t>ק</w:t>
      </w:r>
      <w:r w:rsidRPr="00506C0A">
        <w:rPr>
          <w:rtl/>
        </w:rPr>
        <w:t xml:space="preserve"> </w:t>
      </w:r>
      <w:r w:rsidRPr="00506C0A">
        <w:rPr>
          <w:rFonts w:hint="cs"/>
          <w:rtl/>
        </w:rPr>
        <w:t>קדוש</w:t>
      </w:r>
      <w:r w:rsidRPr="00506C0A">
        <w:rPr>
          <w:rtl/>
        </w:rPr>
        <w:t xml:space="preserve"> </w:t>
      </w:r>
      <w:r w:rsidRPr="00506C0A">
        <w:rPr>
          <w:rFonts w:hint="cs"/>
          <w:rtl/>
        </w:rPr>
        <w:t>ועיקר</w:t>
      </w:r>
      <w:r w:rsidRPr="00506C0A">
        <w:rPr>
          <w:rtl/>
        </w:rPr>
        <w:t xml:space="preserve">, </w:t>
      </w:r>
      <w:r w:rsidRPr="00506C0A">
        <w:rPr>
          <w:rFonts w:hint="cs"/>
          <w:rtl/>
        </w:rPr>
        <w:t>ושפה</w:t>
      </w:r>
      <w:r w:rsidRPr="00506C0A">
        <w:rPr>
          <w:rtl/>
        </w:rPr>
        <w:t xml:space="preserve"> </w:t>
      </w:r>
      <w:r w:rsidRPr="00506C0A">
        <w:rPr>
          <w:rFonts w:hint="cs"/>
          <w:rtl/>
        </w:rPr>
        <w:t>המצרית</w:t>
      </w:r>
      <w:r w:rsidRPr="00506C0A">
        <w:rPr>
          <w:rtl/>
        </w:rPr>
        <w:t xml:space="preserve"> </w:t>
      </w:r>
      <w:r w:rsidRPr="00506C0A">
        <w:rPr>
          <w:rFonts w:hint="cs"/>
          <w:rtl/>
        </w:rPr>
        <w:t>טפל</w:t>
      </w:r>
      <w:r w:rsidRPr="00506C0A">
        <w:rPr>
          <w:rtl/>
        </w:rPr>
        <w:t xml:space="preserve"> </w:t>
      </w:r>
      <w:r w:rsidRPr="00506C0A">
        <w:rPr>
          <w:rFonts w:hint="cs"/>
          <w:rtl/>
        </w:rPr>
        <w:t>וטמאה</w:t>
      </w:r>
      <w:r w:rsidRPr="00506C0A">
        <w:rPr>
          <w:rtl/>
        </w:rPr>
        <w:t xml:space="preserve">, </w:t>
      </w:r>
      <w:r w:rsidRPr="00506C0A">
        <w:rPr>
          <w:rFonts w:hint="cs"/>
          <w:rtl/>
        </w:rPr>
        <w:t>ורק</w:t>
      </w:r>
      <w:r w:rsidRPr="00506C0A">
        <w:rPr>
          <w:rtl/>
        </w:rPr>
        <w:t xml:space="preserve"> </w:t>
      </w:r>
      <w:r w:rsidRPr="00506C0A">
        <w:rPr>
          <w:rFonts w:hint="cs"/>
          <w:rtl/>
        </w:rPr>
        <w:t>על</w:t>
      </w:r>
      <w:r w:rsidRPr="00506C0A">
        <w:rPr>
          <w:rtl/>
        </w:rPr>
        <w:t xml:space="preserve"> </w:t>
      </w:r>
      <w:r w:rsidRPr="00506C0A">
        <w:rPr>
          <w:rFonts w:hint="cs"/>
          <w:rtl/>
        </w:rPr>
        <w:t>מנת</w:t>
      </w:r>
      <w:r w:rsidRPr="00506C0A">
        <w:rPr>
          <w:rtl/>
        </w:rPr>
        <w:t xml:space="preserve"> </w:t>
      </w:r>
      <w:r w:rsidRPr="00506C0A">
        <w:rPr>
          <w:rFonts w:hint="cs"/>
          <w:rtl/>
        </w:rPr>
        <w:t>להביע</w:t>
      </w:r>
      <w:r w:rsidRPr="00506C0A">
        <w:rPr>
          <w:rtl/>
        </w:rPr>
        <w:t xml:space="preserve"> </w:t>
      </w:r>
      <w:r w:rsidRPr="00506C0A">
        <w:rPr>
          <w:rFonts w:hint="cs"/>
          <w:rtl/>
        </w:rPr>
        <w:t>אהבה</w:t>
      </w:r>
      <w:r w:rsidRPr="00506C0A">
        <w:rPr>
          <w:rtl/>
        </w:rPr>
        <w:t xml:space="preserve"> </w:t>
      </w:r>
      <w:r w:rsidRPr="00506C0A">
        <w:rPr>
          <w:rFonts w:hint="cs"/>
          <w:rtl/>
        </w:rPr>
        <w:t>וחיבה</w:t>
      </w:r>
      <w:r w:rsidRPr="00506C0A">
        <w:rPr>
          <w:rtl/>
        </w:rPr>
        <w:t xml:space="preserve"> </w:t>
      </w:r>
      <w:r w:rsidRPr="00506C0A">
        <w:rPr>
          <w:rFonts w:hint="cs"/>
          <w:rtl/>
        </w:rPr>
        <w:t>לבנ</w:t>
      </w:r>
      <w:r w:rsidRPr="00506C0A">
        <w:rPr>
          <w:rtl/>
        </w:rPr>
        <w:t>"</w:t>
      </w:r>
      <w:r w:rsidRPr="00506C0A">
        <w:rPr>
          <w:rFonts w:hint="cs"/>
          <w:rtl/>
        </w:rPr>
        <w:t>י</w:t>
      </w:r>
      <w:r w:rsidRPr="00506C0A">
        <w:rPr>
          <w:rtl/>
        </w:rPr>
        <w:t xml:space="preserve"> </w:t>
      </w:r>
      <w:r w:rsidRPr="00506C0A">
        <w:rPr>
          <w:rFonts w:hint="cs"/>
          <w:rtl/>
        </w:rPr>
        <w:t>די</w:t>
      </w:r>
      <w:r w:rsidRPr="00506C0A">
        <w:rPr>
          <w:rtl/>
        </w:rPr>
        <w:t xml:space="preserve"> </w:t>
      </w:r>
      <w:r w:rsidRPr="00506C0A">
        <w:rPr>
          <w:rFonts w:hint="cs"/>
          <w:rtl/>
        </w:rPr>
        <w:t>תיבה</w:t>
      </w:r>
      <w:r w:rsidRPr="00506C0A">
        <w:rPr>
          <w:rtl/>
        </w:rPr>
        <w:t xml:space="preserve"> </w:t>
      </w:r>
      <w:r w:rsidRPr="00506C0A">
        <w:rPr>
          <w:rFonts w:hint="cs"/>
          <w:rtl/>
        </w:rPr>
        <w:t>אחת</w:t>
      </w:r>
      <w:r w:rsidRPr="00506C0A">
        <w:rPr>
          <w:rtl/>
        </w:rPr>
        <w:t xml:space="preserve"> </w:t>
      </w:r>
      <w:r w:rsidRPr="00506C0A">
        <w:rPr>
          <w:rFonts w:hint="cs"/>
          <w:rtl/>
        </w:rPr>
        <w:t>בלבד</w:t>
      </w:r>
      <w:r w:rsidRPr="00506C0A">
        <w:rPr>
          <w:rtl/>
        </w:rPr>
        <w:t xml:space="preserve"> </w:t>
      </w:r>
      <w:r w:rsidRPr="00506C0A">
        <w:rPr>
          <w:rFonts w:hint="cs"/>
          <w:rtl/>
        </w:rPr>
        <w:t>של</w:t>
      </w:r>
      <w:r w:rsidRPr="00506C0A">
        <w:rPr>
          <w:rtl/>
        </w:rPr>
        <w:t xml:space="preserve"> '</w:t>
      </w:r>
      <w:r w:rsidRPr="00506C0A">
        <w:rPr>
          <w:rFonts w:hint="cs"/>
          <w:rtl/>
        </w:rPr>
        <w:t>אנכי</w:t>
      </w:r>
      <w:r w:rsidRPr="00506C0A">
        <w:rPr>
          <w:rtl/>
        </w:rPr>
        <w:t xml:space="preserve">' </w:t>
      </w:r>
      <w:r w:rsidRPr="00506C0A">
        <w:rPr>
          <w:rFonts w:hint="cs"/>
          <w:rtl/>
        </w:rPr>
        <w:t>שיאמר</w:t>
      </w:r>
      <w:r w:rsidRPr="00506C0A">
        <w:rPr>
          <w:rtl/>
        </w:rPr>
        <w:t xml:space="preserve"> </w:t>
      </w:r>
      <w:r w:rsidRPr="00506C0A">
        <w:rPr>
          <w:rFonts w:hint="cs"/>
          <w:rtl/>
        </w:rPr>
        <w:t>בלשון</w:t>
      </w:r>
      <w:r w:rsidRPr="00506C0A">
        <w:rPr>
          <w:rtl/>
        </w:rPr>
        <w:t xml:space="preserve"> </w:t>
      </w:r>
      <w:r w:rsidRPr="00506C0A">
        <w:rPr>
          <w:rFonts w:hint="cs"/>
          <w:rtl/>
        </w:rPr>
        <w:t>מצרי</w:t>
      </w:r>
      <w:r w:rsidRPr="00506C0A">
        <w:rPr>
          <w:rtl/>
        </w:rPr>
        <w:t xml:space="preserve"> </w:t>
      </w:r>
      <w:r w:rsidRPr="00506C0A">
        <w:rPr>
          <w:rFonts w:hint="cs"/>
          <w:rtl/>
        </w:rPr>
        <w:t>ש</w:t>
      </w:r>
      <w:r w:rsidRPr="00506C0A">
        <w:rPr>
          <w:rtl/>
        </w:rPr>
        <w:t>'</w:t>
      </w:r>
      <w:r w:rsidRPr="00506C0A">
        <w:rPr>
          <w:rFonts w:hint="cs"/>
          <w:rtl/>
        </w:rPr>
        <w:t>ידעו</w:t>
      </w:r>
      <w:r w:rsidRPr="00506C0A">
        <w:rPr>
          <w:rtl/>
        </w:rPr>
        <w:t xml:space="preserve"> </w:t>
      </w:r>
      <w:r w:rsidRPr="00506C0A">
        <w:rPr>
          <w:rFonts w:hint="cs"/>
          <w:rtl/>
        </w:rPr>
        <w:t>לשמוע</w:t>
      </w:r>
      <w:r w:rsidRPr="00506C0A">
        <w:rPr>
          <w:rtl/>
        </w:rPr>
        <w:t>', וא"ש</w:t>
      </w:r>
      <w:r w:rsidRPr="00506C0A">
        <w:t>.</w:t>
      </w:r>
    </w:p>
    <w:p w14:paraId="41B38F92" w14:textId="77777777" w:rsidR="00917B56" w:rsidRDefault="00917B56" w:rsidP="00917B5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5022531" w14:textId="77777777" w:rsidR="003860EB" w:rsidRPr="003D7203" w:rsidRDefault="003860EB" w:rsidP="003860EB">
      <w:pPr>
        <w:pStyle w:val="a0"/>
        <w:rPr>
          <w:rtl/>
        </w:rPr>
      </w:pPr>
      <w:bookmarkStart w:id="175" w:name="_Toc70558770"/>
      <w:r w:rsidRPr="003D7203">
        <w:rPr>
          <w:rFonts w:hint="cs"/>
          <w:rtl/>
        </w:rPr>
        <w:t>ספר המיוחס לאדמו"ר ה"צמח צדק"</w:t>
      </w:r>
      <w:bookmarkEnd w:id="175"/>
    </w:p>
    <w:p w14:paraId="2E599D9F" w14:textId="77777777" w:rsidR="003860EB" w:rsidRPr="003D7203" w:rsidRDefault="003860EB" w:rsidP="003860EB">
      <w:pPr>
        <w:pStyle w:val="a"/>
        <w:rPr>
          <w:rtl/>
        </w:rPr>
      </w:pPr>
      <w:bookmarkStart w:id="176" w:name="_Toc70558771"/>
      <w:r w:rsidRPr="003D7203">
        <w:rPr>
          <w:rFonts w:hint="cs"/>
          <w:rtl/>
        </w:rPr>
        <w:t>הרב אליהו מטוסוב</w:t>
      </w:r>
      <w:bookmarkEnd w:id="176"/>
    </w:p>
    <w:p w14:paraId="3F00A7EA" w14:textId="77777777" w:rsidR="003860EB" w:rsidRPr="003D7203" w:rsidRDefault="003860EB" w:rsidP="003860EB">
      <w:pPr>
        <w:pStyle w:val="a1"/>
        <w:rPr>
          <w:rtl/>
        </w:rPr>
      </w:pPr>
      <w:r w:rsidRPr="003D7203">
        <w:rPr>
          <w:rFonts w:hint="cs"/>
          <w:rtl/>
        </w:rPr>
        <w:t>מערכת "אוצר החסידים"</w:t>
      </w:r>
    </w:p>
    <w:p w14:paraId="17369CF8" w14:textId="77777777" w:rsidR="003860EB" w:rsidRPr="003D7203" w:rsidRDefault="003860EB" w:rsidP="003860EB">
      <w:pPr>
        <w:pStyle w:val="a3"/>
        <w:bidi/>
        <w:rPr>
          <w:rtl/>
        </w:rPr>
      </w:pPr>
      <w:r w:rsidRPr="003D7203">
        <w:rPr>
          <w:rFonts w:hint="cs"/>
          <w:rtl/>
        </w:rPr>
        <w:t>בעבר כתבתי מאמר ב"הערות וביאורים" על מדפיסים בשנת תר"י בערך שהדפיסו רמב"ם וחומשים ונ"ך, עם הסכמה מזוייפת בשם אדמו"ר הצ"צ.</w:t>
      </w:r>
    </w:p>
    <w:p w14:paraId="25308B38" w14:textId="77777777" w:rsidR="003860EB" w:rsidRPr="003D7203" w:rsidRDefault="003860EB" w:rsidP="003860EB">
      <w:pPr>
        <w:pStyle w:val="a3"/>
        <w:bidi/>
        <w:rPr>
          <w:rtl/>
        </w:rPr>
      </w:pPr>
      <w:r w:rsidRPr="003D7203">
        <w:rPr>
          <w:rFonts w:hint="cs"/>
          <w:rtl/>
        </w:rPr>
        <w:t xml:space="preserve">כעת נציין על חיבור קטן שנדפס בשם אדמו"ר הצ"צ, וגם כאן לפי האמת אינו </w:t>
      </w:r>
      <w:r w:rsidRPr="003D7203">
        <w:rPr>
          <w:rFonts w:hint="cs"/>
          <w:rtl/>
        </w:rPr>
        <w:lastRenderedPageBreak/>
        <w:t>קשור להצ"צ.</w:t>
      </w:r>
    </w:p>
    <w:p w14:paraId="5259B4DD" w14:textId="77777777" w:rsidR="003860EB" w:rsidRPr="003D7203" w:rsidRDefault="003860EB" w:rsidP="003860EB">
      <w:pPr>
        <w:pStyle w:val="a3"/>
        <w:bidi/>
        <w:rPr>
          <w:rtl/>
        </w:rPr>
      </w:pPr>
      <w:r w:rsidRPr="003D7203">
        <w:rPr>
          <w:rFonts w:hint="cs"/>
          <w:rtl/>
        </w:rPr>
        <w:t>קונטרס זה איקלע לידי עתה, כולל י"ב עמודים, ושמו "</w:t>
      </w:r>
      <w:r w:rsidRPr="003D7203">
        <w:rPr>
          <w:rFonts w:hint="cs"/>
          <w:b/>
          <w:bCs/>
          <w:rtl/>
        </w:rPr>
        <w:t>אגרת וכוח והשלום</w:t>
      </w:r>
      <w:r w:rsidRPr="003D7203">
        <w:rPr>
          <w:rFonts w:hint="cs"/>
          <w:rtl/>
        </w:rPr>
        <w:t>" (הוא קונטרס נדיר שלא נמצא גם בספריות הגדולות),</w:t>
      </w:r>
    </w:p>
    <w:p w14:paraId="567C741A" w14:textId="77777777" w:rsidR="003860EB" w:rsidRPr="003D7203" w:rsidRDefault="003860EB" w:rsidP="003860EB">
      <w:pPr>
        <w:pStyle w:val="a3"/>
        <w:bidi/>
        <w:rPr>
          <w:rtl/>
        </w:rPr>
      </w:pPr>
      <w:r w:rsidRPr="003D7203">
        <w:rPr>
          <w:rFonts w:hint="cs"/>
          <w:rtl/>
        </w:rPr>
        <w:t>אמנם במקרה זה של הקונטרס, המדפיס לא בדה הדברים מלבו (כמו במדפיסים משנת תר"י, שפעלו מתוך כוונת זיוף לרמות את הקונים), אלא כי הוא סמך על השמועות, וכנראה הוא בעצמו קיבל הדברים מפי איזה מוכר שדחף לו חיבור בכתב-יד והמוכר ייחסו לאדמו"ר הצ"צ, בכדי לקבל על זה מחיר הגון, או מתוך שהיה נמצא בכתבי-יד בסמיכות למאמרי רבותינו על כן ייחסוהו בטעות להצ"צ.</w:t>
      </w:r>
    </w:p>
    <w:p w14:paraId="7F7EDFE9" w14:textId="77777777" w:rsidR="003860EB" w:rsidRPr="003D7203" w:rsidRDefault="003860EB" w:rsidP="003860EB">
      <w:pPr>
        <w:pStyle w:val="a3"/>
        <w:bidi/>
        <w:rPr>
          <w:rtl/>
        </w:rPr>
      </w:pPr>
      <w:r w:rsidRPr="003D7203">
        <w:rPr>
          <w:rFonts w:hint="cs"/>
          <w:rtl/>
        </w:rPr>
        <w:t>ר"ש הורוויץ זה, היה איש סוחר חסיד, מחזיק ישיבות ות"ח, וגם הוא עצמו היה בן תורה ויודע ספר. בדרך ענווה היה מכנה את עצמו "רוכל בזמן הזה". הוא חיבר גם קונטרס אחר בשם "עץ חיים" (נדפס ג"כ בתרפ"ג, כמו קונטרס המדובר כאן), ובין ההסכמות שם נמצאת גם הסכמה מהרה"ח המפורסם ר' אליהו חיים אלטהויז מניקאלייעב (הידוע בהתקשרותו המיוחדת לרבותינו נשיאינו) שכותב בשבחו של ר"ש הורוויץ "האי גברא רבא החריף והמחדש חידושים בתורה", וגם מפליג שם במעלת צדקתו וייסודו ישיבות כו'.</w:t>
      </w:r>
    </w:p>
    <w:p w14:paraId="4160DF03" w14:textId="77777777" w:rsidR="003860EB" w:rsidRPr="003D7203" w:rsidRDefault="003860EB" w:rsidP="003860EB">
      <w:pPr>
        <w:pStyle w:val="a3"/>
        <w:bidi/>
        <w:rPr>
          <w:rtl/>
        </w:rPr>
      </w:pPr>
      <w:r w:rsidRPr="003D7203">
        <w:rPr>
          <w:rFonts w:hint="cs"/>
          <w:rtl/>
        </w:rPr>
        <w:t>[גם מהסגנונים של השער והכותרת שנעתיק לקמן, ניכר אשר נכתבו מתוך תמימות, ולא מתוך זיוף ח"ו].</w:t>
      </w:r>
    </w:p>
    <w:p w14:paraId="3C584930" w14:textId="77777777" w:rsidR="003860EB" w:rsidRPr="003D7203" w:rsidRDefault="003860EB" w:rsidP="003860EB">
      <w:pPr>
        <w:pStyle w:val="11"/>
        <w:rPr>
          <w:rtl/>
        </w:rPr>
      </w:pPr>
      <w:r w:rsidRPr="003D7203">
        <w:rPr>
          <w:rFonts w:hint="cs"/>
          <w:rtl/>
        </w:rPr>
        <w:t>דף השער</w:t>
      </w:r>
      <w:r w:rsidRPr="003860EB">
        <w:rPr>
          <w:rStyle w:val="1Char"/>
          <w:rFonts w:hint="cs"/>
          <w:rtl/>
        </w:rPr>
        <w:t>,</w:t>
      </w:r>
      <w:r w:rsidRPr="003D7203">
        <w:rPr>
          <w:rFonts w:hint="cs"/>
          <w:rtl/>
        </w:rPr>
        <w:t xml:space="preserve"> וכותרת הספר</w:t>
      </w:r>
    </w:p>
    <w:p w14:paraId="21FC7AC6" w14:textId="77777777" w:rsidR="003860EB" w:rsidRPr="003D7203" w:rsidRDefault="003860EB" w:rsidP="003860EB">
      <w:pPr>
        <w:pStyle w:val="a3"/>
        <w:bidi/>
      </w:pPr>
      <w:r w:rsidRPr="003D7203">
        <w:rPr>
          <w:rFonts w:hint="cs"/>
          <w:rtl/>
        </w:rPr>
        <w:t xml:space="preserve">וז"ל השער: מרגניתא טבא, </w:t>
      </w:r>
      <w:r w:rsidRPr="003D7203">
        <w:rPr>
          <w:rFonts w:hint="cs"/>
          <w:b/>
          <w:bCs/>
          <w:rtl/>
        </w:rPr>
        <w:t>אגרת וכוח והשלום</w:t>
      </w:r>
      <w:r w:rsidRPr="003D7203">
        <w:rPr>
          <w:rFonts w:hint="cs"/>
          <w:rtl/>
        </w:rPr>
        <w:t>, העתקה מכתב-יד מאדמו"ר כקש"ת נזר ישראל מופת הדור מ"מ מלובאוויטץ אשר העתיק הרה"ג ר' חיים יעקב זצ"ל ווידערוויטץ, כל כתבי יד, וגם הספר צ"צ שלו. בטרחה ו</w:t>
      </w:r>
      <w:r>
        <w:rPr>
          <w:rFonts w:hint="cs"/>
          <w:rtl/>
        </w:rPr>
        <w:t>יגיעה רבה ודמים מרובים השגתי הא</w:t>
      </w:r>
      <w:r w:rsidRPr="003D7203">
        <w:rPr>
          <w:rFonts w:hint="cs"/>
          <w:rtl/>
        </w:rPr>
        <w:t>י</w:t>
      </w:r>
      <w:r>
        <w:rPr>
          <w:rFonts w:hint="cs"/>
          <w:rtl/>
        </w:rPr>
        <w:t xml:space="preserve"> </w:t>
      </w:r>
      <w:r w:rsidRPr="003D7203">
        <w:rPr>
          <w:rFonts w:hint="cs"/>
          <w:rtl/>
        </w:rPr>
        <w:t xml:space="preserve">מרגניתא טבא והוצאתי' לאור למען השלום ולמען השתדלות בכל מאמצי כחי להגיע למטרתי לבנות ישיבה בשם "אור חיים" בשכונה "מקור חיים" שיהיה מקור חיים גם בעד כל בני הישיבות בכל מקום שהם "ולכל מי שהוא" הן בעד חסידים והן בעד מתנגדים שהם צדיקים, וחסידים שהם בעלי תשובות, כמו שביאר אדמו"ר באגרת הזאת. מאתי </w:t>
      </w:r>
      <w:r w:rsidRPr="003D7203">
        <w:rPr>
          <w:rFonts w:hint="cs"/>
          <w:b/>
          <w:bCs/>
          <w:rtl/>
        </w:rPr>
        <w:t>חיים הכהן הורוויץ</w:t>
      </w:r>
      <w:r w:rsidRPr="003D7203">
        <w:rPr>
          <w:rFonts w:hint="cs"/>
          <w:rtl/>
        </w:rPr>
        <w:t xml:space="preserve">, רוכל מזמה"ז, בשכונת "מקור חיים", בעיה"ק </w:t>
      </w:r>
      <w:r w:rsidRPr="003D7203">
        <w:rPr>
          <w:rFonts w:hint="cs"/>
          <w:b/>
          <w:bCs/>
          <w:rtl/>
        </w:rPr>
        <w:t>ירושלים</w:t>
      </w:r>
      <w:r w:rsidRPr="003D7203">
        <w:rPr>
          <w:rFonts w:hint="cs"/>
          <w:rtl/>
        </w:rPr>
        <w:t xml:space="preserve"> תובב"א, י"ט כסלו תרפ"ז. הוצאת ספרי חיים ירושלים.</w:t>
      </w:r>
    </w:p>
    <w:p w14:paraId="6DFECA94" w14:textId="77777777" w:rsidR="003860EB" w:rsidRPr="003D7203" w:rsidRDefault="003860EB" w:rsidP="003860EB">
      <w:pPr>
        <w:pStyle w:val="a3"/>
        <w:bidi/>
        <w:rPr>
          <w:rtl/>
        </w:rPr>
      </w:pPr>
      <w:r w:rsidRPr="003D7203">
        <w:rPr>
          <w:rFonts w:hint="cs"/>
          <w:rtl/>
        </w:rPr>
        <w:t>אולם בעמוד הראשון לפני ההתחלה, מופיעה כותרת בסגנון אחר כבר:</w:t>
      </w:r>
    </w:p>
    <w:p w14:paraId="62AE88FF" w14:textId="77777777" w:rsidR="003860EB" w:rsidRPr="003D7203" w:rsidRDefault="003860EB" w:rsidP="003860EB">
      <w:pPr>
        <w:pStyle w:val="a3"/>
        <w:bidi/>
        <w:rPr>
          <w:rtl/>
        </w:rPr>
      </w:pPr>
      <w:r w:rsidRPr="003D7203">
        <w:rPr>
          <w:rFonts w:hint="cs"/>
          <w:b/>
          <w:bCs/>
          <w:rtl/>
        </w:rPr>
        <w:t>העתקה אות באות מכתיבת יד אדמו</w:t>
      </w:r>
      <w:r w:rsidRPr="00F5727B">
        <w:rPr>
          <w:rFonts w:hint="cs"/>
          <w:b/>
          <w:rtl/>
        </w:rPr>
        <w:t>"</w:t>
      </w:r>
      <w:r w:rsidRPr="003D7203">
        <w:rPr>
          <w:rFonts w:hint="cs"/>
          <w:b/>
          <w:bCs/>
          <w:rtl/>
        </w:rPr>
        <w:t>ר מהרמ</w:t>
      </w:r>
      <w:r w:rsidRPr="00F5727B">
        <w:rPr>
          <w:rFonts w:hint="cs"/>
          <w:b/>
          <w:rtl/>
        </w:rPr>
        <w:t>"</w:t>
      </w:r>
      <w:r w:rsidRPr="003D7203">
        <w:rPr>
          <w:rFonts w:hint="cs"/>
          <w:b/>
          <w:bCs/>
          <w:rtl/>
        </w:rPr>
        <w:t>מ מליובאויטש</w:t>
      </w:r>
      <w:r w:rsidRPr="00F5727B">
        <w:rPr>
          <w:rFonts w:hint="cs"/>
          <w:b/>
          <w:rtl/>
        </w:rPr>
        <w:t>,</w:t>
      </w:r>
      <w:r w:rsidRPr="003D7203">
        <w:rPr>
          <w:rFonts w:hint="cs"/>
          <w:b/>
          <w:bCs/>
          <w:rtl/>
        </w:rPr>
        <w:t xml:space="preserve"> אשר הי</w:t>
      </w:r>
      <w:r w:rsidRPr="00F5727B">
        <w:rPr>
          <w:rFonts w:hint="cs"/>
          <w:b/>
          <w:rtl/>
        </w:rPr>
        <w:t>'</w:t>
      </w:r>
      <w:r w:rsidRPr="003D7203">
        <w:rPr>
          <w:rFonts w:hint="cs"/>
          <w:b/>
          <w:bCs/>
          <w:rtl/>
        </w:rPr>
        <w:t xml:space="preserve"> אצל המ</w:t>
      </w:r>
      <w:r w:rsidRPr="00F5727B">
        <w:rPr>
          <w:rFonts w:hint="cs"/>
          <w:b/>
          <w:rtl/>
        </w:rPr>
        <w:t>"</w:t>
      </w:r>
      <w:r w:rsidRPr="003D7203">
        <w:rPr>
          <w:rFonts w:hint="cs"/>
          <w:b/>
          <w:bCs/>
          <w:rtl/>
        </w:rPr>
        <w:t>ץ מו</w:t>
      </w:r>
      <w:r w:rsidRPr="00F5727B">
        <w:rPr>
          <w:rFonts w:hint="cs"/>
          <w:b/>
          <w:rtl/>
        </w:rPr>
        <w:t>"</w:t>
      </w:r>
      <w:r w:rsidRPr="003D7203">
        <w:rPr>
          <w:rFonts w:hint="cs"/>
          <w:b/>
          <w:bCs/>
          <w:rtl/>
        </w:rPr>
        <w:t>ה חיים יעקב ווידערוויץ</w:t>
      </w:r>
      <w:r w:rsidRPr="00F5727B">
        <w:rPr>
          <w:rFonts w:hint="cs"/>
          <w:b/>
          <w:rtl/>
        </w:rPr>
        <w:t>,</w:t>
      </w:r>
      <w:r w:rsidRPr="003D7203">
        <w:rPr>
          <w:rFonts w:hint="cs"/>
          <w:b/>
          <w:bCs/>
          <w:rtl/>
        </w:rPr>
        <w:t xml:space="preserve"> כי הוא הגיה כל כ</w:t>
      </w:r>
      <w:r w:rsidRPr="00F5727B">
        <w:rPr>
          <w:rFonts w:hint="cs"/>
          <w:b/>
          <w:rtl/>
        </w:rPr>
        <w:t>"</w:t>
      </w:r>
      <w:r w:rsidRPr="003D7203">
        <w:rPr>
          <w:rFonts w:hint="cs"/>
          <w:b/>
          <w:bCs/>
          <w:rtl/>
        </w:rPr>
        <w:t>ק [כתבי קודש] אשר הניח כ</w:t>
      </w:r>
      <w:r w:rsidRPr="00F5727B">
        <w:rPr>
          <w:rFonts w:hint="cs"/>
          <w:b/>
          <w:rtl/>
        </w:rPr>
        <w:t>"</w:t>
      </w:r>
      <w:r w:rsidRPr="003D7203">
        <w:rPr>
          <w:rFonts w:hint="cs"/>
          <w:b/>
          <w:bCs/>
          <w:rtl/>
        </w:rPr>
        <w:t>ק נ</w:t>
      </w:r>
      <w:r w:rsidRPr="00F5727B">
        <w:rPr>
          <w:rFonts w:hint="cs"/>
          <w:b/>
          <w:rtl/>
        </w:rPr>
        <w:t>"</w:t>
      </w:r>
      <w:r w:rsidRPr="003D7203">
        <w:rPr>
          <w:rFonts w:hint="cs"/>
          <w:b/>
          <w:bCs/>
          <w:rtl/>
        </w:rPr>
        <w:t>ע אחריו ברכה את הצ</w:t>
      </w:r>
      <w:r w:rsidRPr="00F5727B">
        <w:rPr>
          <w:rFonts w:hint="cs"/>
          <w:b/>
          <w:rtl/>
        </w:rPr>
        <w:t>"</w:t>
      </w:r>
      <w:r w:rsidRPr="003D7203">
        <w:rPr>
          <w:rFonts w:hint="cs"/>
          <w:b/>
          <w:bCs/>
          <w:rtl/>
        </w:rPr>
        <w:t>צ. ושמעתי שאומרים שזהו של הרה</w:t>
      </w:r>
      <w:r w:rsidRPr="00F5727B">
        <w:rPr>
          <w:rFonts w:hint="cs"/>
          <w:b/>
          <w:rtl/>
        </w:rPr>
        <w:t>"</w:t>
      </w:r>
      <w:r w:rsidRPr="003D7203">
        <w:rPr>
          <w:rFonts w:hint="cs"/>
          <w:b/>
          <w:bCs/>
          <w:rtl/>
        </w:rPr>
        <w:t>ק הגאון מו</w:t>
      </w:r>
      <w:r w:rsidRPr="00F5727B">
        <w:rPr>
          <w:rFonts w:hint="cs"/>
          <w:b/>
          <w:rtl/>
        </w:rPr>
        <w:t>"</w:t>
      </w:r>
      <w:r w:rsidRPr="003D7203">
        <w:rPr>
          <w:rFonts w:hint="cs"/>
          <w:b/>
          <w:bCs/>
          <w:rtl/>
        </w:rPr>
        <w:t xml:space="preserve">ה בנימין </w:t>
      </w:r>
      <w:r w:rsidRPr="003D7203">
        <w:rPr>
          <w:rFonts w:hint="cs"/>
          <w:b/>
          <w:bCs/>
          <w:rtl/>
        </w:rPr>
        <w:lastRenderedPageBreak/>
        <w:t>קלעצקער</w:t>
      </w:r>
      <w:r w:rsidRPr="00F5727B">
        <w:rPr>
          <w:rFonts w:hint="cs"/>
          <w:b/>
          <w:rtl/>
        </w:rPr>
        <w:t>,</w:t>
      </w:r>
      <w:r w:rsidRPr="003D7203">
        <w:rPr>
          <w:rFonts w:hint="cs"/>
          <w:b/>
          <w:bCs/>
          <w:rtl/>
        </w:rPr>
        <w:t xml:space="preserve"> תלמיד רבינו הזקן בעל התניא</w:t>
      </w:r>
      <w:r w:rsidRPr="00F5727B">
        <w:rPr>
          <w:rFonts w:hint="cs"/>
          <w:b/>
          <w:rtl/>
        </w:rPr>
        <w:t>,</w:t>
      </w:r>
      <w:r w:rsidRPr="003D7203">
        <w:rPr>
          <w:rFonts w:hint="cs"/>
          <w:b/>
          <w:bCs/>
          <w:rtl/>
        </w:rPr>
        <w:t xml:space="preserve"> וזה החלי</w:t>
      </w:r>
      <w:r w:rsidRPr="003D7203">
        <w:rPr>
          <w:rFonts w:hint="cs"/>
          <w:rtl/>
        </w:rPr>
        <w:t xml:space="preserve">. [כאן הוא מביא שמועה נוספת, הסותרת את </w:t>
      </w:r>
      <w:r>
        <w:rPr>
          <w:rFonts w:hint="cs"/>
          <w:rtl/>
        </w:rPr>
        <w:t>ה</w:t>
      </w:r>
      <w:r w:rsidRPr="003D7203">
        <w:rPr>
          <w:rFonts w:hint="cs"/>
          <w:rtl/>
        </w:rPr>
        <w:t xml:space="preserve">שמועה הראשונה שייחסוה </w:t>
      </w:r>
      <w:r>
        <w:rPr>
          <w:rFonts w:hint="cs"/>
          <w:rtl/>
        </w:rPr>
        <w:t>ל</w:t>
      </w:r>
      <w:r w:rsidRPr="003D7203">
        <w:rPr>
          <w:rFonts w:hint="cs"/>
          <w:rtl/>
        </w:rPr>
        <w:t>אדמו"ר הצ"צ].</w:t>
      </w:r>
    </w:p>
    <w:p w14:paraId="5CCA9AF1" w14:textId="77777777" w:rsidR="003860EB" w:rsidRPr="003D7203" w:rsidRDefault="003860EB" w:rsidP="003860EB">
      <w:pPr>
        <w:pStyle w:val="11"/>
        <w:rPr>
          <w:rtl/>
        </w:rPr>
      </w:pPr>
      <w:r w:rsidRPr="003D7203">
        <w:rPr>
          <w:rFonts w:hint="cs"/>
          <w:rtl/>
        </w:rPr>
        <w:t>הרב חיים יעקב ווידערוויץ</w:t>
      </w:r>
    </w:p>
    <w:p w14:paraId="63A6F680" w14:textId="77777777" w:rsidR="003860EB" w:rsidRPr="003D7203" w:rsidRDefault="003860EB" w:rsidP="003860EB">
      <w:pPr>
        <w:pStyle w:val="a3"/>
        <w:bidi/>
        <w:rPr>
          <w:rtl/>
        </w:rPr>
      </w:pPr>
      <w:r w:rsidRPr="003D7203">
        <w:rPr>
          <w:rFonts w:hint="cs"/>
          <w:rtl/>
        </w:rPr>
        <w:t>הר"ר חיים יעקב ווידערוויץ, הנזכר כאן, היה מהרבנים החסידים בתקופת אדמו"ר הצ"צ ואדמו"ר מהר"ש, והוא היה מהמסדרים לדפוס כמה כרכים של שו"ת אדמו"ר הצ"צ, ושמו מופיע באחד הספרים שהוא ערך את תוכן הענינים שנדפס בסוף השו"ת שם. אדמו"ר מהר"ש הפנה אליו כמה שאלות שעליהם הוא כתב תשובות ארוכות בהלכה לאדמו"ר מהר"ש. חסיד גאון זה היה בעל דמות מגוונת, ואינני רוצה להרחיב כאן את הדיבור אודות</w:t>
      </w:r>
      <w:r>
        <w:rPr>
          <w:rFonts w:hint="cs"/>
          <w:rtl/>
        </w:rPr>
        <w:t>י</w:t>
      </w:r>
      <w:r w:rsidRPr="003D7203">
        <w:rPr>
          <w:rFonts w:hint="cs"/>
          <w:rtl/>
        </w:rPr>
        <w:t>ו כי ייארכו הדברים.</w:t>
      </w:r>
    </w:p>
    <w:p w14:paraId="174B7C5F" w14:textId="77777777" w:rsidR="003860EB" w:rsidRPr="003D7203" w:rsidRDefault="003860EB" w:rsidP="003860EB">
      <w:pPr>
        <w:pStyle w:val="a3"/>
        <w:bidi/>
        <w:rPr>
          <w:rtl/>
        </w:rPr>
      </w:pPr>
      <w:r w:rsidRPr="003D7203">
        <w:rPr>
          <w:rFonts w:hint="cs"/>
          <w:rtl/>
        </w:rPr>
        <w:t>ייתכן כי אכן רשימה זו נמצאה ג"כ בכתב-ידו של הר' חיים יעקב, אבל אין בזה הוכחה שזה להצ"צ, כי הוא יכול להעתיק גם מחסידים קדמונים, ואדרבא אם היה בכתב-ידו הי</w:t>
      </w:r>
      <w:r>
        <w:rPr>
          <w:rFonts w:hint="cs"/>
          <w:rtl/>
        </w:rPr>
        <w:t>ת</w:t>
      </w:r>
      <w:r w:rsidRPr="003D7203">
        <w:rPr>
          <w:rFonts w:hint="cs"/>
          <w:rtl/>
        </w:rPr>
        <w:t>ה אפשרות לייחס הדברים אליו בעצמו.</w:t>
      </w:r>
    </w:p>
    <w:p w14:paraId="45EF0341" w14:textId="77777777" w:rsidR="003860EB" w:rsidRPr="003D7203" w:rsidRDefault="003860EB" w:rsidP="003860EB">
      <w:pPr>
        <w:pStyle w:val="a3"/>
        <w:bidi/>
        <w:rPr>
          <w:rtl/>
        </w:rPr>
      </w:pPr>
      <w:r w:rsidRPr="003D7203">
        <w:rPr>
          <w:rFonts w:hint="cs"/>
          <w:rtl/>
        </w:rPr>
        <w:t>[ומה שמזכיר כאן עוד בהקשר לקונטרס זה את הגה"ח רבי בנימין, צ"ע מקורו. אך כבר ראינו שאין לסמוך על שמועותיו של מדפיס זה, שמייחס דברים להצ"צ מה שלא שייך להצ"צ כאשר נפרט לקמן בהמשך, וע"ד עדות שבטלה מקצתה בטלה כולה].</w:t>
      </w:r>
    </w:p>
    <w:p w14:paraId="7D5CBE09" w14:textId="77777777" w:rsidR="003860EB" w:rsidRPr="003D7203" w:rsidRDefault="003860EB" w:rsidP="003860EB">
      <w:pPr>
        <w:pStyle w:val="11"/>
        <w:rPr>
          <w:rtl/>
        </w:rPr>
      </w:pPr>
      <w:r w:rsidRPr="003D7203">
        <w:rPr>
          <w:rFonts w:hint="cs"/>
          <w:rtl/>
        </w:rPr>
        <w:t>תוכן קצר</w:t>
      </w:r>
    </w:p>
    <w:p w14:paraId="69F34EE9" w14:textId="77777777" w:rsidR="003860EB" w:rsidRPr="003D7203" w:rsidRDefault="003860EB" w:rsidP="003860EB">
      <w:pPr>
        <w:pStyle w:val="a3"/>
        <w:bidi/>
        <w:rPr>
          <w:rtl/>
        </w:rPr>
      </w:pPr>
      <w:r w:rsidRPr="003D7203">
        <w:rPr>
          <w:rFonts w:hint="cs"/>
          <w:rtl/>
        </w:rPr>
        <w:t>הקונטרס מתחיל בתיבות: "</w:t>
      </w:r>
      <w:r w:rsidRPr="003D7203">
        <w:rPr>
          <w:rFonts w:hint="cs"/>
          <w:b/>
          <w:bCs/>
          <w:rtl/>
        </w:rPr>
        <w:t>ראה ראיתי את עוני עמינו בני ישראל אשר במיצר הם שרויים</w:t>
      </w:r>
      <w:r w:rsidRPr="00F5727B">
        <w:rPr>
          <w:rFonts w:hint="cs"/>
          <w:b/>
          <w:rtl/>
        </w:rPr>
        <w:t>,</w:t>
      </w:r>
      <w:r w:rsidRPr="003D7203">
        <w:rPr>
          <w:rFonts w:hint="cs"/>
          <w:b/>
          <w:bCs/>
          <w:rtl/>
        </w:rPr>
        <w:t xml:space="preserve"> וכי נחצו העם לשני מחנות</w:t>
      </w:r>
      <w:r w:rsidRPr="00F5727B">
        <w:rPr>
          <w:rFonts w:hint="cs"/>
          <w:b/>
          <w:rtl/>
        </w:rPr>
        <w:t>,</w:t>
      </w:r>
      <w:r w:rsidRPr="003D7203">
        <w:rPr>
          <w:rFonts w:hint="cs"/>
          <w:b/>
          <w:bCs/>
          <w:rtl/>
        </w:rPr>
        <w:t xml:space="preserve"> מחנה האחרת נקראת בשם חסידים</w:t>
      </w:r>
      <w:r w:rsidRPr="00F5727B">
        <w:rPr>
          <w:rFonts w:hint="cs"/>
          <w:b/>
          <w:rtl/>
        </w:rPr>
        <w:t>,</w:t>
      </w:r>
      <w:r w:rsidRPr="003D7203">
        <w:rPr>
          <w:rFonts w:hint="cs"/>
          <w:b/>
          <w:bCs/>
          <w:rtl/>
        </w:rPr>
        <w:t xml:space="preserve"> ומחנה השנית נקראת בשם מתנגדים. והנה קריאת השמות הנ</w:t>
      </w:r>
      <w:r w:rsidRPr="00F5727B">
        <w:rPr>
          <w:rFonts w:hint="cs"/>
          <w:b/>
          <w:rtl/>
        </w:rPr>
        <w:t>"</w:t>
      </w:r>
      <w:r w:rsidRPr="003D7203">
        <w:rPr>
          <w:rFonts w:hint="cs"/>
          <w:b/>
          <w:bCs/>
          <w:rtl/>
        </w:rPr>
        <w:t>ל למאן דלא דייק בשמא לידע תוכן ענינם</w:t>
      </w:r>
      <w:r w:rsidRPr="00F5727B">
        <w:rPr>
          <w:rFonts w:hint="cs"/>
          <w:b/>
          <w:rtl/>
        </w:rPr>
        <w:t>,</w:t>
      </w:r>
      <w:r w:rsidRPr="003D7203">
        <w:rPr>
          <w:rFonts w:hint="cs"/>
          <w:b/>
          <w:bCs/>
          <w:rtl/>
        </w:rPr>
        <w:t xml:space="preserve"> ועל מה אדניהם הוטבעו</w:t>
      </w:r>
      <w:r w:rsidRPr="00F5727B">
        <w:rPr>
          <w:rFonts w:hint="cs"/>
          <w:b/>
          <w:rtl/>
        </w:rPr>
        <w:t>,</w:t>
      </w:r>
      <w:r w:rsidRPr="003D7203">
        <w:rPr>
          <w:rFonts w:hint="cs"/>
          <w:b/>
          <w:bCs/>
          <w:rtl/>
        </w:rPr>
        <w:t xml:space="preserve"> הן הנה היו לישראל גרמא בניזקין שנתפרדו הלבבות ורבתה המחלוקת בעוונותינו הרבים ושנאת חינם</w:t>
      </w:r>
      <w:r w:rsidRPr="00F5727B">
        <w:rPr>
          <w:rFonts w:hint="cs"/>
          <w:b/>
          <w:rtl/>
        </w:rPr>
        <w:t>,</w:t>
      </w:r>
      <w:r w:rsidRPr="003D7203">
        <w:rPr>
          <w:rFonts w:hint="cs"/>
          <w:b/>
          <w:bCs/>
          <w:rtl/>
        </w:rPr>
        <w:t xml:space="preserve"> ונעשתה תורתנו הקדושה כשתי תורות ר</w:t>
      </w:r>
      <w:r w:rsidRPr="00F5727B">
        <w:rPr>
          <w:rFonts w:hint="cs"/>
          <w:b/>
          <w:rtl/>
        </w:rPr>
        <w:t>"</w:t>
      </w:r>
      <w:r w:rsidRPr="003D7203">
        <w:rPr>
          <w:rFonts w:hint="cs"/>
          <w:b/>
          <w:bCs/>
          <w:rtl/>
        </w:rPr>
        <w:t>ל. כי יתמהו ונבהלו עשתונות הרואה בהשקפה ראשונה על היות יציבא בארעא וגיורא בשמי שמיא. אבל באמת כאשר נבוא היום ע</w:t>
      </w:r>
      <w:r>
        <w:rPr>
          <w:rFonts w:hint="cs"/>
          <w:b/>
          <w:bCs/>
          <w:rtl/>
        </w:rPr>
        <w:t>ל העיון האמיתי עין תורתינו</w:t>
      </w:r>
      <w:r w:rsidRPr="00F5727B">
        <w:rPr>
          <w:rFonts w:hint="cs"/>
          <w:b/>
          <w:rtl/>
        </w:rPr>
        <w:t>,</w:t>
      </w:r>
      <w:r>
        <w:rPr>
          <w:rFonts w:hint="cs"/>
          <w:b/>
          <w:bCs/>
          <w:rtl/>
        </w:rPr>
        <w:t xml:space="preserve"> הנה</w:t>
      </w:r>
      <w:r w:rsidRPr="003D7203">
        <w:rPr>
          <w:rFonts w:hint="cs"/>
          <w:b/>
          <w:bCs/>
          <w:rtl/>
        </w:rPr>
        <w:t xml:space="preserve"> באור התורה נסע ונלך לשני המחנות הנ</w:t>
      </w:r>
      <w:r w:rsidRPr="00F5727B">
        <w:rPr>
          <w:rFonts w:hint="cs"/>
          <w:b/>
          <w:rtl/>
        </w:rPr>
        <w:t>"</w:t>
      </w:r>
      <w:r w:rsidRPr="003D7203">
        <w:rPr>
          <w:rFonts w:hint="cs"/>
          <w:b/>
          <w:bCs/>
          <w:rtl/>
        </w:rPr>
        <w:t>ל</w:t>
      </w:r>
      <w:r w:rsidRPr="00F5727B">
        <w:rPr>
          <w:rFonts w:hint="cs"/>
          <w:b/>
          <w:rtl/>
        </w:rPr>
        <w:t>,</w:t>
      </w:r>
      <w:r w:rsidRPr="003D7203">
        <w:rPr>
          <w:rFonts w:hint="cs"/>
          <w:b/>
          <w:bCs/>
          <w:rtl/>
        </w:rPr>
        <w:t xml:space="preserve"> ויהיו תמים למטה ויחדיו יהיו תמים למעלה אי</w:t>
      </w:r>
      <w:r w:rsidRPr="00F5727B">
        <w:rPr>
          <w:rFonts w:hint="cs"/>
          <w:b/>
          <w:rtl/>
        </w:rPr>
        <w:t>"</w:t>
      </w:r>
      <w:r w:rsidRPr="003D7203">
        <w:rPr>
          <w:rFonts w:hint="cs"/>
          <w:b/>
          <w:bCs/>
          <w:rtl/>
        </w:rPr>
        <w:t>ה</w:t>
      </w:r>
      <w:r w:rsidRPr="00F5727B">
        <w:rPr>
          <w:rFonts w:hint="cs"/>
          <w:b/>
          <w:rtl/>
        </w:rPr>
        <w:t>,</w:t>
      </w:r>
      <w:r w:rsidRPr="003D7203">
        <w:rPr>
          <w:rFonts w:hint="cs"/>
          <w:b/>
          <w:bCs/>
          <w:rtl/>
        </w:rPr>
        <w:t xml:space="preserve"> ואיש על מקומו יבוא בשלום</w:t>
      </w:r>
      <w:r w:rsidRPr="003D7203">
        <w:rPr>
          <w:rFonts w:hint="cs"/>
          <w:rtl/>
        </w:rPr>
        <w:t>".</w:t>
      </w:r>
    </w:p>
    <w:p w14:paraId="3627335C" w14:textId="77777777" w:rsidR="003860EB" w:rsidRPr="003D7203" w:rsidRDefault="003860EB" w:rsidP="003860EB">
      <w:pPr>
        <w:pStyle w:val="a3"/>
        <w:bidi/>
        <w:rPr>
          <w:rtl/>
        </w:rPr>
      </w:pPr>
      <w:r w:rsidRPr="003D7203">
        <w:rPr>
          <w:rFonts w:hint="cs"/>
          <w:rtl/>
        </w:rPr>
        <w:t>וממשיך ע"פ המבואר בש"ס ובזוהר שיש דרגת צדיקים ודרגת בעלי תשובה, וגם דרגת התשובה היא עבודה תמידית של כל אדם, לא רק של בעלי עבירות, ומאריך במארז"ל בחגיגה "אין מוסרין סתרי תורה אלא למי שלבו דואג בקרבו", דגם אם הוא צדיק אבל תמיד הוא בדרגת תשובה ורשפי אש, ועל כן הוא זוכה לקבל סתרי תורה.</w:t>
      </w:r>
    </w:p>
    <w:p w14:paraId="18EA2DC9" w14:textId="77777777" w:rsidR="003860EB" w:rsidRPr="003D7203" w:rsidRDefault="003860EB" w:rsidP="003860EB">
      <w:pPr>
        <w:pStyle w:val="a3"/>
        <w:bidi/>
        <w:rPr>
          <w:rtl/>
        </w:rPr>
      </w:pPr>
      <w:r w:rsidRPr="003D7203">
        <w:rPr>
          <w:rFonts w:hint="cs"/>
          <w:rtl/>
        </w:rPr>
        <w:lastRenderedPageBreak/>
        <w:t>אחרי זה הוא כותב כי דרגת הצדיקים ה</w:t>
      </w:r>
      <w:r>
        <w:rPr>
          <w:rFonts w:hint="cs"/>
          <w:rtl/>
        </w:rPr>
        <w:t>י</w:t>
      </w:r>
      <w:r w:rsidRPr="003D7203">
        <w:rPr>
          <w:rFonts w:hint="cs"/>
          <w:rtl/>
        </w:rPr>
        <w:t>א שלא לזוז מדרך התורה אפילו כמלא נימא עד קצה האחרון, ואילו בעלי תשובה עבודתם בחילא יתיר וברשפי אש, ובסיבה זו ידמה לפעמים לעין המביט בהבטה חיצונית שהם נוטים קצת מדקדוק איזה מצוה, "כגון בשינוי המנהגים וקיצורי הפיוטים עיין בבראשית רבה על פסוק וירד יהודה מאת אחיו עיי"ש במתנות כהונה, ואיחור זמן קריאת שמע ותפילה וריקוד באמצע תפילת שמונה עשרה", אך באמת מדריגתם מאד נעלה מהבטה חיצונית ואינון מלגיו יתיר, ואהבת ה' עולה על מוקד לבם בצמאון רב ורשפי אש, וראייה מפינחס שהרג לזמרי אע"פ שאין מורין כן, אבל הוא קיבל נסים ושכר רב על מעשהו. ומאריך בעוד ראיות על זה מש"ס.</w:t>
      </w:r>
    </w:p>
    <w:p w14:paraId="6AEB37EE" w14:textId="77777777" w:rsidR="003860EB" w:rsidRPr="003D7203" w:rsidRDefault="003860EB" w:rsidP="003860EB">
      <w:pPr>
        <w:pStyle w:val="a3"/>
        <w:bidi/>
        <w:rPr>
          <w:rtl/>
        </w:rPr>
      </w:pPr>
      <w:r w:rsidRPr="003D7203">
        <w:rPr>
          <w:rFonts w:hint="cs"/>
          <w:rtl/>
        </w:rPr>
        <w:t>וממשיך כי מחנה המתנגדים, אין קריאת שם זה להם על כי מנגדי האמת המה ח"ו כטעות ההמון, אלא פירושו על דרך הפסוק (בראשית לג, יב) "נסעה ונלכה ואלכה לנגדך", ופירש"י "בשוה לך", וזהו עמוד התורה אשר כל בית ישראל נשען עליו להתנהג על פי קו הדין, קו ישר לנגד שורת הדין.</w:t>
      </w:r>
    </w:p>
    <w:p w14:paraId="5CCDA357" w14:textId="77777777" w:rsidR="003860EB" w:rsidRPr="003D7203" w:rsidRDefault="003860EB" w:rsidP="003860EB">
      <w:pPr>
        <w:pStyle w:val="a3"/>
        <w:bidi/>
        <w:rPr>
          <w:rtl/>
        </w:rPr>
      </w:pPr>
      <w:r w:rsidRPr="003D7203">
        <w:rPr>
          <w:rFonts w:hint="cs"/>
          <w:rtl/>
        </w:rPr>
        <w:t>אך יש עוד דרך ישר לפני ה', הנקראים חסידים, על שם שהם נוטים מקו האמצעי ועושים לפנים משורת הדין, בדוגמת בעלי תשובה "בחילא יתיר".</w:t>
      </w:r>
    </w:p>
    <w:p w14:paraId="58002070" w14:textId="77777777" w:rsidR="003860EB" w:rsidRPr="003D7203" w:rsidRDefault="003860EB" w:rsidP="003860EB">
      <w:pPr>
        <w:pStyle w:val="a3"/>
        <w:bidi/>
        <w:rPr>
          <w:rtl/>
        </w:rPr>
      </w:pPr>
      <w:r w:rsidRPr="003D7203">
        <w:rPr>
          <w:rFonts w:hint="cs"/>
          <w:rtl/>
        </w:rPr>
        <w:t>ומאריך שם במשל משני בני המלך, שזה שנתגדל בארץ מרחק, כאשר הוא בא לפני המלך אינו מכוון לשונו וכל הנימוס הקבוע הרגיל לפני המלך, אלא כי בגלל הרגשתו שהיה מרוחק מאת פני אביו גברה עליו אהבת אביו עד אשר נפל על צווארו וחבקו ונשקו באהבה עזה ושכח את הנימוס הקבוע כו'.</w:t>
      </w:r>
    </w:p>
    <w:p w14:paraId="17E94EBE" w14:textId="77777777" w:rsidR="003860EB" w:rsidRPr="003D7203" w:rsidRDefault="003860EB" w:rsidP="003860EB">
      <w:pPr>
        <w:pStyle w:val="a3"/>
        <w:bidi/>
        <w:rPr>
          <w:rtl/>
        </w:rPr>
      </w:pPr>
      <w:r w:rsidRPr="003D7203">
        <w:rPr>
          <w:rFonts w:hint="cs"/>
          <w:rtl/>
        </w:rPr>
        <w:t>[בנוסח אחר, הוא קונטרס "אגרת השלום" שנביא לקמן, מופיע כאן משל שונה, והוא שדרך "אחינו המתנגדים" הם בדרגת "עבד" שאינם יוצאים משרש דין תורה אף פסיעה אחת, אף אם בהיתרון יהיה בזה חפץ אדונו. ואילו כת חסידים "עושין דבר אף שלא עפ"י דין תוה"ק, כמו הספוק כפים ורקוד באמצע התפלה, אבל יש בזה נחת רוח לבורא יתברך, כיון שהם עושין זה משום שהם עובדים בחילא וברעותא יתיר"].</w:t>
      </w:r>
    </w:p>
    <w:p w14:paraId="6C7E91A2" w14:textId="77777777" w:rsidR="003860EB" w:rsidRPr="003D7203" w:rsidRDefault="003860EB" w:rsidP="00243CD9">
      <w:pPr>
        <w:pStyle w:val="11"/>
        <w:rPr>
          <w:rtl/>
        </w:rPr>
      </w:pPr>
      <w:r w:rsidRPr="003D7203">
        <w:rPr>
          <w:rFonts w:hint="cs"/>
          <w:rtl/>
        </w:rPr>
        <w:t>מוסר השכל, הקשור לעניני דיומא</w:t>
      </w:r>
    </w:p>
    <w:p w14:paraId="4EA5E00C" w14:textId="77777777" w:rsidR="003860EB" w:rsidRPr="003D7203" w:rsidRDefault="003860EB" w:rsidP="003860EB">
      <w:pPr>
        <w:pStyle w:val="a3"/>
        <w:bidi/>
        <w:rPr>
          <w:rtl/>
        </w:rPr>
      </w:pPr>
      <w:r w:rsidRPr="003D7203">
        <w:rPr>
          <w:rFonts w:hint="cs"/>
          <w:rtl/>
        </w:rPr>
        <w:t>[סיום הקונטרס הוא בדבר טוב, תוכחת מוסר השכל השוה לכל נפש, כי צריך להיות "</w:t>
      </w:r>
      <w:r w:rsidRPr="003D7203">
        <w:rPr>
          <w:rFonts w:hint="cs"/>
          <w:b/>
          <w:bCs/>
          <w:rtl/>
        </w:rPr>
        <w:t>ההרגל בהסתכלות בטוב עין ולדון לזולתו לכף זכות עד קצה האחרון</w:t>
      </w:r>
      <w:r w:rsidRPr="00F5727B">
        <w:rPr>
          <w:rFonts w:hint="cs"/>
          <w:b/>
          <w:rtl/>
        </w:rPr>
        <w:t>,</w:t>
      </w:r>
      <w:r w:rsidRPr="003D7203">
        <w:rPr>
          <w:rFonts w:hint="cs"/>
          <w:b/>
          <w:bCs/>
          <w:rtl/>
        </w:rPr>
        <w:t xml:space="preserve"> וטוב עין הוא המעמיד ומחזיק הברכה</w:t>
      </w:r>
      <w:r w:rsidRPr="003D7203">
        <w:rPr>
          <w:rFonts w:hint="cs"/>
          <w:rtl/>
        </w:rPr>
        <w:t>". עד כאן. שזהו מיסודות האנושיות, וזהו מה שהורנו רבינו הזקן בתניא סוף פרק י"ב ובאגה"ק סוף סימן כ"ב, ע"פ מקרא מלא בזכרי' "ואיש את רעת רעהו אל תחשבו בלבבכ</w:t>
      </w:r>
      <w:r>
        <w:rPr>
          <w:rFonts w:hint="cs"/>
          <w:rtl/>
        </w:rPr>
        <w:t>ם</w:t>
      </w:r>
      <w:r w:rsidRPr="003D7203">
        <w:rPr>
          <w:rFonts w:hint="cs"/>
          <w:rtl/>
        </w:rPr>
        <w:t xml:space="preserve"> גו' כי את כל אלה אשר שנאתי נאום ה'" (גם שם כמדומה נכתב בקשר למתנגדים), ובאריכות בד"ה תמים תהיה שהובא בדרמ"צ כח, א. ובעוד מקומות, ובשיחות הרבי ידוע ענין זה בקשר לימים אלו של ל"ג בעומר על </w:t>
      </w:r>
      <w:r w:rsidRPr="003D7203">
        <w:rPr>
          <w:rFonts w:hint="cs"/>
          <w:rtl/>
        </w:rPr>
        <w:lastRenderedPageBreak/>
        <w:t>"נהגו כבוד זה בזה".</w:t>
      </w:r>
    </w:p>
    <w:p w14:paraId="4C91114A" w14:textId="77777777" w:rsidR="003860EB" w:rsidRPr="003D7203" w:rsidRDefault="003860EB" w:rsidP="003860EB">
      <w:pPr>
        <w:pStyle w:val="a3"/>
        <w:bidi/>
        <w:rPr>
          <w:rtl/>
        </w:rPr>
      </w:pPr>
      <w:r w:rsidRPr="003D7203">
        <w:rPr>
          <w:rFonts w:hint="cs"/>
          <w:rtl/>
        </w:rPr>
        <w:t>תוכן שורות אלו שבסיום הקונטרס, אינ</w:t>
      </w:r>
      <w:r>
        <w:rPr>
          <w:rFonts w:hint="cs"/>
          <w:rtl/>
        </w:rPr>
        <w:t>ו</w:t>
      </w:r>
      <w:r w:rsidRPr="003D7203">
        <w:rPr>
          <w:rFonts w:hint="cs"/>
          <w:rtl/>
        </w:rPr>
        <w:t xml:space="preserve"> נמצא בקונטרס "אגרת השלום" שנדפס לפני זה, עיין לקמן. יש לציין כי המביא לבית הדפוס הר"ש הורוויץ מירושל</w:t>
      </w:r>
      <w:r>
        <w:rPr>
          <w:rFonts w:hint="cs"/>
          <w:rtl/>
        </w:rPr>
        <w:t>ים, גם בהקדמת ספרו "עץ חיים"</w:t>
      </w:r>
      <w:r w:rsidRPr="003D7203">
        <w:rPr>
          <w:rFonts w:hint="cs"/>
          <w:rtl/>
        </w:rPr>
        <w:t xml:space="preserve"> מאריך בביאור סיפור המדרש על צוואת רבי לתלמידיו "תהא לשונכם רכה זה לזה" עיי"ש].</w:t>
      </w:r>
    </w:p>
    <w:p w14:paraId="7451110E" w14:textId="77777777" w:rsidR="003860EB" w:rsidRPr="003D7203" w:rsidRDefault="003860EB" w:rsidP="00243CD9">
      <w:pPr>
        <w:pStyle w:val="11"/>
        <w:rPr>
          <w:rtl/>
        </w:rPr>
      </w:pPr>
      <w:r w:rsidRPr="003D7203">
        <w:rPr>
          <w:rFonts w:hint="cs"/>
          <w:rtl/>
        </w:rPr>
        <w:t>הקונטרס אינו מאדמו"ר הצ"צ</w:t>
      </w:r>
    </w:p>
    <w:p w14:paraId="650849BC" w14:textId="77777777" w:rsidR="003860EB" w:rsidRPr="003D7203" w:rsidRDefault="003860EB" w:rsidP="003860EB">
      <w:pPr>
        <w:pStyle w:val="a3"/>
        <w:bidi/>
        <w:rPr>
          <w:rtl/>
        </w:rPr>
      </w:pPr>
      <w:r w:rsidRPr="003D7203">
        <w:rPr>
          <w:rFonts w:hint="cs"/>
          <w:rtl/>
        </w:rPr>
        <w:t>והנה מלבד מה שברור לי, הן מהתוכן ובפרט מסגנון הכתיבה, כי דברים אלו אינם מן אדמו"ר הצ"צ, לא מיני' ולא מקצתי'. הנה יש עוד מקור שמוכח כי דברים אלו אינם מפי הצ"צ,</w:t>
      </w:r>
    </w:p>
    <w:p w14:paraId="0A0190AF" w14:textId="77777777" w:rsidR="003860EB" w:rsidRPr="003D7203" w:rsidRDefault="003860EB" w:rsidP="003860EB">
      <w:pPr>
        <w:pStyle w:val="a3"/>
        <w:bidi/>
        <w:rPr>
          <w:rtl/>
        </w:rPr>
      </w:pPr>
      <w:r w:rsidRPr="003D7203">
        <w:rPr>
          <w:rFonts w:hint="cs"/>
          <w:rtl/>
        </w:rPr>
        <w:t>[רק שמכיון שהקונטרס נכתב על ידי איזה חסיד, בתקופת אדמו"ר הצ"צ או לפני זה, יתכן שהקונטרס היה למראה עיני הצ"צ וכיוצא בזה. אבל לא מהצ"צ יצאו הדברים].</w:t>
      </w:r>
    </w:p>
    <w:p w14:paraId="791845D0" w14:textId="11E33603" w:rsidR="003860EB" w:rsidRPr="003D7203" w:rsidRDefault="003860EB" w:rsidP="003860EB">
      <w:pPr>
        <w:pStyle w:val="a3"/>
        <w:bidi/>
        <w:rPr>
          <w:rtl/>
        </w:rPr>
      </w:pPr>
      <w:r w:rsidRPr="003D7203">
        <w:rPr>
          <w:rFonts w:hint="cs"/>
          <w:rtl/>
        </w:rPr>
        <w:t xml:space="preserve">כי בעז"ה מצאתי אשר תוכן כל הקונטרס כבר נדפס 40 שנים לפני זה, בשנת תרמ"ג בעיר פטרבורג, בשם "ספר </w:t>
      </w:r>
      <w:r w:rsidRPr="006B5F3D">
        <w:rPr>
          <w:rFonts w:hint="cs"/>
          <w:b/>
          <w:bCs/>
          <w:rtl/>
        </w:rPr>
        <w:t>א</w:t>
      </w:r>
      <w:r w:rsidRPr="003D7203">
        <w:rPr>
          <w:rFonts w:hint="cs"/>
          <w:b/>
          <w:bCs/>
          <w:rtl/>
        </w:rPr>
        <w:t>גרת השלום</w:t>
      </w:r>
      <w:r w:rsidRPr="003D7203">
        <w:rPr>
          <w:rFonts w:hint="cs"/>
          <w:rtl/>
        </w:rPr>
        <w:t>", מאת</w:t>
      </w:r>
      <w:r w:rsidR="00F5727B">
        <w:rPr>
          <w:rFonts w:hint="cs"/>
          <w:rtl/>
        </w:rPr>
        <w:t xml:space="preserve"> </w:t>
      </w:r>
      <w:r w:rsidRPr="003D7203">
        <w:rPr>
          <w:rFonts w:hint="cs"/>
          <w:rtl/>
        </w:rPr>
        <w:t>"</w:t>
      </w:r>
      <w:r w:rsidRPr="003D7203">
        <w:rPr>
          <w:rFonts w:hint="cs"/>
          <w:b/>
          <w:bCs/>
          <w:rtl/>
        </w:rPr>
        <w:t>ברוך בן רפאל הלוי יפית</w:t>
      </w:r>
      <w:r w:rsidRPr="003D7203">
        <w:rPr>
          <w:rFonts w:hint="cs"/>
          <w:rtl/>
        </w:rPr>
        <w:t>". ושם הוא כל תוכן המשך הקונטרס, רק בסגנון שונה קצת.</w:t>
      </w:r>
    </w:p>
    <w:p w14:paraId="333B3E44" w14:textId="77777777" w:rsidR="003860EB" w:rsidRPr="003D7203" w:rsidRDefault="003860EB" w:rsidP="003860EB">
      <w:pPr>
        <w:pStyle w:val="a3"/>
        <w:bidi/>
        <w:rPr>
          <w:rtl/>
        </w:rPr>
      </w:pPr>
      <w:r w:rsidRPr="003D7203">
        <w:rPr>
          <w:rFonts w:hint="cs"/>
          <w:rtl/>
        </w:rPr>
        <w:t xml:space="preserve">ובתוך הקדמתו שם בעמוד 8 כותב הר"ב יפית: </w:t>
      </w:r>
      <w:r w:rsidRPr="003D7203">
        <w:rPr>
          <w:rFonts w:hint="cs"/>
          <w:b/>
          <w:bCs/>
          <w:rtl/>
        </w:rPr>
        <w:t>המאמר הזה הקטן בכמותו</w:t>
      </w:r>
      <w:r w:rsidRPr="00F5727B">
        <w:rPr>
          <w:rFonts w:hint="cs"/>
          <w:b/>
          <w:rtl/>
        </w:rPr>
        <w:t>,</w:t>
      </w:r>
      <w:r w:rsidRPr="003D7203">
        <w:rPr>
          <w:rFonts w:hint="cs"/>
          <w:b/>
          <w:bCs/>
          <w:rtl/>
        </w:rPr>
        <w:t xml:space="preserve"> יצא מפי רב גאון</w:t>
      </w:r>
      <w:r w:rsidRPr="00F5727B">
        <w:rPr>
          <w:rFonts w:hint="cs"/>
          <w:b/>
          <w:rtl/>
        </w:rPr>
        <w:t>,</w:t>
      </w:r>
      <w:r w:rsidRPr="003D7203">
        <w:rPr>
          <w:rFonts w:hint="cs"/>
          <w:b/>
          <w:bCs/>
          <w:rtl/>
        </w:rPr>
        <w:t xml:space="preserve"> אשר השמיע מדברותיו אדות זה בקהל רב</w:t>
      </w:r>
      <w:r w:rsidRPr="00F5727B">
        <w:rPr>
          <w:rFonts w:hint="cs"/>
          <w:b/>
          <w:rtl/>
        </w:rPr>
        <w:t>,</w:t>
      </w:r>
      <w:r w:rsidRPr="003D7203">
        <w:rPr>
          <w:rFonts w:hint="cs"/>
          <w:b/>
          <w:bCs/>
          <w:rtl/>
        </w:rPr>
        <w:t xml:space="preserve"> וזה כמה שנים אשר עלתה ביד להשיגו [הכתב-יד]</w:t>
      </w:r>
      <w:r w:rsidRPr="00F5727B">
        <w:rPr>
          <w:rFonts w:hint="cs"/>
          <w:b/>
          <w:rtl/>
        </w:rPr>
        <w:t>,</w:t>
      </w:r>
      <w:r w:rsidRPr="003D7203">
        <w:rPr>
          <w:rFonts w:hint="cs"/>
          <w:b/>
          <w:bCs/>
          <w:rtl/>
        </w:rPr>
        <w:t xml:space="preserve"> אך כבר עבר כלח על כל המאמר</w:t>
      </w:r>
      <w:r w:rsidRPr="00F5727B">
        <w:rPr>
          <w:rFonts w:hint="cs"/>
          <w:b/>
          <w:rtl/>
        </w:rPr>
        <w:t>,</w:t>
      </w:r>
      <w:r w:rsidRPr="003D7203">
        <w:rPr>
          <w:rFonts w:hint="cs"/>
          <w:b/>
          <w:bCs/>
          <w:rtl/>
        </w:rPr>
        <w:t xml:space="preserve"> אותיותיו נטשטשו</w:t>
      </w:r>
      <w:r w:rsidRPr="00F5727B">
        <w:rPr>
          <w:rFonts w:hint="cs"/>
          <w:b/>
          <w:rtl/>
        </w:rPr>
        <w:t>,</w:t>
      </w:r>
      <w:r w:rsidRPr="003D7203">
        <w:rPr>
          <w:rFonts w:hint="cs"/>
          <w:b/>
          <w:bCs/>
          <w:rtl/>
        </w:rPr>
        <w:t xml:space="preserve"> ועליו בלו מרב זקן</w:t>
      </w:r>
      <w:r w:rsidRPr="00F5727B">
        <w:rPr>
          <w:rFonts w:hint="cs"/>
          <w:b/>
          <w:rtl/>
        </w:rPr>
        <w:t>,</w:t>
      </w:r>
      <w:r w:rsidRPr="003D7203">
        <w:rPr>
          <w:rFonts w:hint="cs"/>
          <w:b/>
          <w:bCs/>
          <w:rtl/>
        </w:rPr>
        <w:t xml:space="preserve"> אי לזאת נתתי לבי לתקנו ולהוסיף בו מאמרים אשר יתאימו עם רוח כותבו הנוגעים להענין</w:t>
      </w:r>
      <w:r w:rsidRPr="003D7203">
        <w:rPr>
          <w:rFonts w:hint="cs"/>
          <w:rtl/>
        </w:rPr>
        <w:t>.</w:t>
      </w:r>
    </w:p>
    <w:p w14:paraId="02D07A5E" w14:textId="77777777" w:rsidR="003860EB" w:rsidRPr="003D7203" w:rsidRDefault="003860EB" w:rsidP="003860EB">
      <w:pPr>
        <w:pStyle w:val="a3"/>
        <w:bidi/>
        <w:rPr>
          <w:rtl/>
        </w:rPr>
      </w:pPr>
      <w:r w:rsidRPr="003D7203">
        <w:rPr>
          <w:rFonts w:hint="cs"/>
          <w:rtl/>
        </w:rPr>
        <w:t xml:space="preserve">הלא גם המדפיס הקדום הר"ב יפית, איננו מייחס הדברים לאדמו"ר הצ"צ. ובקונטרס זה יש דברים אחרים שהוא כן מייחס להצ"צ, עיין שם שאחרי הקונטרס על חסידים ומתנגדים, הוא מוסיף: </w:t>
      </w:r>
      <w:r w:rsidRPr="003D7203">
        <w:rPr>
          <w:rFonts w:hint="cs"/>
          <w:b/>
          <w:bCs/>
          <w:rtl/>
        </w:rPr>
        <w:t>א) מכתב אדמו</w:t>
      </w:r>
      <w:r w:rsidRPr="00F5727B">
        <w:rPr>
          <w:rFonts w:hint="cs"/>
          <w:b/>
          <w:rtl/>
        </w:rPr>
        <w:t>"</w:t>
      </w:r>
      <w:r w:rsidRPr="003D7203">
        <w:rPr>
          <w:rFonts w:hint="cs"/>
          <w:b/>
          <w:bCs/>
          <w:rtl/>
        </w:rPr>
        <w:t>ר הגאון רש</w:t>
      </w:r>
      <w:r w:rsidRPr="00F5727B">
        <w:rPr>
          <w:rFonts w:hint="cs"/>
          <w:b/>
          <w:rtl/>
        </w:rPr>
        <w:t>"</w:t>
      </w:r>
      <w:r w:rsidRPr="003D7203">
        <w:rPr>
          <w:rFonts w:hint="cs"/>
          <w:b/>
          <w:bCs/>
          <w:rtl/>
        </w:rPr>
        <w:t>ז שניאורסאן ז</w:t>
      </w:r>
      <w:r w:rsidRPr="00F5727B">
        <w:rPr>
          <w:rFonts w:hint="cs"/>
          <w:b/>
          <w:rtl/>
        </w:rPr>
        <w:t>"</w:t>
      </w:r>
      <w:r w:rsidRPr="003D7203">
        <w:rPr>
          <w:rFonts w:hint="cs"/>
          <w:b/>
          <w:bCs/>
          <w:rtl/>
        </w:rPr>
        <w:t>ל</w:t>
      </w:r>
      <w:r w:rsidRPr="00F5727B">
        <w:rPr>
          <w:rFonts w:hint="cs"/>
          <w:b/>
          <w:rtl/>
        </w:rPr>
        <w:t>,</w:t>
      </w:r>
      <w:r w:rsidRPr="003D7203">
        <w:rPr>
          <w:rFonts w:hint="cs"/>
          <w:b/>
          <w:bCs/>
          <w:rtl/>
        </w:rPr>
        <w:t xml:space="preserve"> שכתב להאהליב בעת אשר נתאספו שמה כמה רבנים [נדפס באגרות קודש אדה</w:t>
      </w:r>
      <w:r w:rsidRPr="00F5727B">
        <w:rPr>
          <w:rFonts w:hint="cs"/>
          <w:b/>
          <w:rtl/>
        </w:rPr>
        <w:t>"</w:t>
      </w:r>
      <w:r w:rsidRPr="003D7203">
        <w:rPr>
          <w:rFonts w:hint="cs"/>
          <w:b/>
          <w:bCs/>
          <w:rtl/>
        </w:rPr>
        <w:t>ז]. ב) מכתב גדול מאדמו</w:t>
      </w:r>
      <w:r w:rsidRPr="00F5727B">
        <w:rPr>
          <w:rFonts w:hint="cs"/>
          <w:b/>
          <w:rtl/>
        </w:rPr>
        <w:t>"</w:t>
      </w:r>
      <w:r w:rsidRPr="003D7203">
        <w:rPr>
          <w:rFonts w:hint="cs"/>
          <w:b/>
          <w:bCs/>
          <w:rtl/>
        </w:rPr>
        <w:t>ר הרמ</w:t>
      </w:r>
      <w:r w:rsidRPr="00F5727B">
        <w:rPr>
          <w:rFonts w:hint="cs"/>
          <w:b/>
          <w:rtl/>
        </w:rPr>
        <w:t>"</w:t>
      </w:r>
      <w:r w:rsidRPr="003D7203">
        <w:rPr>
          <w:rFonts w:hint="cs"/>
          <w:b/>
          <w:bCs/>
          <w:rtl/>
        </w:rPr>
        <w:t>מ ז</w:t>
      </w:r>
      <w:r w:rsidRPr="00F5727B">
        <w:rPr>
          <w:rFonts w:hint="cs"/>
          <w:b/>
          <w:rtl/>
        </w:rPr>
        <w:t>"</w:t>
      </w:r>
      <w:r w:rsidRPr="003D7203">
        <w:rPr>
          <w:rFonts w:hint="cs"/>
          <w:b/>
          <w:bCs/>
          <w:rtl/>
        </w:rPr>
        <w:t>ל מליובבאוויטש</w:t>
      </w:r>
      <w:r w:rsidRPr="00F5727B">
        <w:rPr>
          <w:rFonts w:hint="cs"/>
          <w:b/>
          <w:rtl/>
        </w:rPr>
        <w:t>,</w:t>
      </w:r>
      <w:r w:rsidRPr="003D7203">
        <w:rPr>
          <w:rFonts w:hint="cs"/>
          <w:b/>
          <w:bCs/>
          <w:rtl/>
        </w:rPr>
        <w:t xml:space="preserve"> מה שהשיב לה</w:t>
      </w:r>
      <w:r w:rsidRPr="00F5727B">
        <w:rPr>
          <w:rFonts w:hint="cs"/>
          <w:b/>
          <w:rtl/>
        </w:rPr>
        <w:t>"</w:t>
      </w:r>
      <w:r w:rsidRPr="003D7203">
        <w:rPr>
          <w:rFonts w:hint="cs"/>
          <w:b/>
          <w:bCs/>
          <w:rtl/>
        </w:rPr>
        <w:t>ח מאנדעלשטאט לפעטערבורג</w:t>
      </w:r>
      <w:r w:rsidRPr="00F5727B">
        <w:rPr>
          <w:rFonts w:hint="cs"/>
          <w:b/>
          <w:rtl/>
        </w:rPr>
        <w:t>,</w:t>
      </w:r>
      <w:r w:rsidRPr="003D7203">
        <w:rPr>
          <w:rFonts w:hint="cs"/>
          <w:b/>
          <w:bCs/>
          <w:rtl/>
        </w:rPr>
        <w:t xml:space="preserve"> אודות אשר חפץ ליסד מסילה חדשה בלמודי נערי ישראל</w:t>
      </w:r>
      <w:r w:rsidRPr="003D7203">
        <w:rPr>
          <w:rFonts w:hint="cs"/>
          <w:rtl/>
        </w:rPr>
        <w:t>. ובכל זאת את הקונטרס בענין חסידים ומתנגדים איננו מייחס לאדמו"ר הצ"צ.</w:t>
      </w:r>
    </w:p>
    <w:p w14:paraId="12F31C74" w14:textId="77777777" w:rsidR="003860EB" w:rsidRPr="003D7203" w:rsidRDefault="003860EB" w:rsidP="00243CD9">
      <w:pPr>
        <w:pStyle w:val="11"/>
        <w:rPr>
          <w:rtl/>
        </w:rPr>
      </w:pPr>
      <w:r w:rsidRPr="003D7203">
        <w:rPr>
          <w:rFonts w:hint="cs"/>
          <w:rtl/>
        </w:rPr>
        <w:t>האם המחבר הוא החסיד "רבי בנימין קלעצקער"</w:t>
      </w:r>
    </w:p>
    <w:p w14:paraId="13973961" w14:textId="77777777" w:rsidR="003860EB" w:rsidRPr="003D7203" w:rsidRDefault="003860EB" w:rsidP="003860EB">
      <w:pPr>
        <w:pStyle w:val="a3"/>
        <w:bidi/>
        <w:rPr>
          <w:rtl/>
        </w:rPr>
      </w:pPr>
      <w:r w:rsidRPr="003D7203">
        <w:rPr>
          <w:rFonts w:hint="cs"/>
          <w:rtl/>
        </w:rPr>
        <w:t xml:space="preserve">והנה כבר בשנת תרמ"ב מעיד המדפיס הראשון, אשר הקונטרס היה בכתב-יד ישן, והוא רק תיקן ועיבד אותו. אולם אינו כותב מבטן מי יצאו הדברים, וכנראה שגם אליו </w:t>
      </w:r>
      <w:r w:rsidRPr="003D7203">
        <w:rPr>
          <w:rFonts w:hint="cs"/>
          <w:rtl/>
        </w:rPr>
        <w:lastRenderedPageBreak/>
        <w:t>לא היה ידוע מיהו המחבר.</w:t>
      </w:r>
    </w:p>
    <w:p w14:paraId="2B81014D" w14:textId="77777777" w:rsidR="003860EB" w:rsidRPr="003D7203" w:rsidRDefault="003860EB" w:rsidP="003860EB">
      <w:pPr>
        <w:pStyle w:val="a3"/>
        <w:bidi/>
        <w:rPr>
          <w:rtl/>
        </w:rPr>
      </w:pPr>
      <w:r w:rsidRPr="003D7203">
        <w:rPr>
          <w:rFonts w:hint="cs"/>
          <w:rtl/>
        </w:rPr>
        <w:t>ומכיון שאין לנו שום ידיעה בזה, מתגנב בלבינו החשש שאולי יש דברים בגו, במה שכתב הר"ש הורוויץ "</w:t>
      </w:r>
      <w:r w:rsidRPr="003D7203">
        <w:rPr>
          <w:rFonts w:hint="cs"/>
          <w:b/>
          <w:bCs/>
          <w:rtl/>
        </w:rPr>
        <w:t>ושמעתי שאומרים שזהו של הרה</w:t>
      </w:r>
      <w:r w:rsidRPr="00F5727B">
        <w:rPr>
          <w:rFonts w:hint="cs"/>
          <w:b/>
          <w:rtl/>
        </w:rPr>
        <w:t>"</w:t>
      </w:r>
      <w:r w:rsidRPr="003D7203">
        <w:rPr>
          <w:rFonts w:hint="cs"/>
          <w:b/>
          <w:bCs/>
          <w:rtl/>
        </w:rPr>
        <w:t>ק הגאון מו</w:t>
      </w:r>
      <w:r w:rsidRPr="00F5727B">
        <w:rPr>
          <w:rFonts w:hint="cs"/>
          <w:b/>
          <w:rtl/>
        </w:rPr>
        <w:t>"</w:t>
      </w:r>
      <w:r w:rsidRPr="003D7203">
        <w:rPr>
          <w:rFonts w:hint="cs"/>
          <w:b/>
          <w:bCs/>
          <w:rtl/>
        </w:rPr>
        <w:t>ה בנימין קלעצקער תלמיד רבינו הזקן בעל התניא</w:t>
      </w:r>
      <w:r w:rsidRPr="003D7203">
        <w:rPr>
          <w:rFonts w:hint="cs"/>
          <w:rtl/>
        </w:rPr>
        <w:t>". עיין בדברינו לעיל שמתחילה לא רצינו לקבל הדברים. וגם כאשר הזכרנו הנה היה לו לר"ש הורוויץ קשר עם חסידים כאשר יש לו הסכמה מהרה"ח ר' אלי' חיים אלטהויז מניקאלייעב, אם כן אולי שמע הדברים ממקור מוסמך. גם יתכן אשר ר"ש עצמו היה חסיד קרוב לחב"ד, כי בספרו "עץ חיים" ח"א עמוד ב הוא מביא מתורת אדמו"ר הזקן ומאדמו"ר הצ"צ, בסגנון שחסידים מביאים אותם. וזה צריך בירור עדיין.</w:t>
      </w:r>
    </w:p>
    <w:p w14:paraId="0F1BB041" w14:textId="77777777" w:rsidR="003860EB" w:rsidRPr="003D7203" w:rsidRDefault="003860EB" w:rsidP="003860EB">
      <w:pPr>
        <w:pStyle w:val="a3"/>
        <w:bidi/>
        <w:rPr>
          <w:rtl/>
        </w:rPr>
      </w:pPr>
      <w:r w:rsidRPr="003D7203">
        <w:rPr>
          <w:rFonts w:hint="cs"/>
          <w:rtl/>
        </w:rPr>
        <w:t>[אגב בענין אחר, לפי ספר "עבד אברהם אנכי" עמ' 35, משפ' מטוסוב-קרסיק הם מצאצאי רבי בנימין קלעצקער, וכן חרוט ע"ג כמה קברים. אבל עדיין צ"ע אם יש בזה דברים ברורים].</w:t>
      </w:r>
    </w:p>
    <w:p w14:paraId="344579D1" w14:textId="77777777" w:rsidR="003860EB" w:rsidRPr="003D7203" w:rsidRDefault="003860EB" w:rsidP="00243CD9">
      <w:pPr>
        <w:pStyle w:val="11"/>
        <w:rPr>
          <w:rtl/>
        </w:rPr>
      </w:pPr>
      <w:r w:rsidRPr="003D7203">
        <w:rPr>
          <w:rFonts w:hint="cs"/>
          <w:rtl/>
        </w:rPr>
        <w:t>איזה מהנוסחאות קדום יותר</w:t>
      </w:r>
    </w:p>
    <w:p w14:paraId="685F1659" w14:textId="77777777" w:rsidR="003860EB" w:rsidRPr="003D7203" w:rsidRDefault="003860EB" w:rsidP="003860EB">
      <w:pPr>
        <w:pStyle w:val="a3"/>
        <w:bidi/>
        <w:rPr>
          <w:rtl/>
        </w:rPr>
      </w:pPr>
      <w:r w:rsidRPr="003D7203">
        <w:rPr>
          <w:rFonts w:hint="cs"/>
          <w:rtl/>
        </w:rPr>
        <w:t>בנוסף לכך שזהות מחבר הקונטרס אינה ברורה, יש עוד דבר הטעון בירור. כי העלינו אשר יש שתי נוסחאות של קונטרס זה: נוסח אחד נדפס בשנת תרמ"ג ע"י ר' ברוך יפית, והוא מעובד ומבוסס על פי כתב-יד ישן. נוסח נוסף נדפס בשנת תרפ"ג ע"י ר' שמואל הורוויץ, גם הוא מתוך כתב-יד.</w:t>
      </w:r>
    </w:p>
    <w:p w14:paraId="22E942DA" w14:textId="77777777" w:rsidR="003860EB" w:rsidRPr="003D7203" w:rsidRDefault="003860EB" w:rsidP="003860EB">
      <w:pPr>
        <w:pStyle w:val="a3"/>
        <w:bidi/>
        <w:rPr>
          <w:rtl/>
        </w:rPr>
      </w:pPr>
      <w:r w:rsidRPr="003D7203">
        <w:rPr>
          <w:rFonts w:hint="cs"/>
          <w:rtl/>
        </w:rPr>
        <w:t>ומעתה יש לומר, ש</w:t>
      </w:r>
      <w:r>
        <w:rPr>
          <w:rFonts w:hint="cs"/>
          <w:rtl/>
        </w:rPr>
        <w:t>ה</w:t>
      </w:r>
      <w:r w:rsidRPr="003D7203">
        <w:rPr>
          <w:rFonts w:hint="cs"/>
          <w:rtl/>
        </w:rPr>
        <w:t>נוסח של תרמ"ג הוא המקורי, ואילו נוסח תרפ"ג שלאחריו הוא העתקה שמאן דהוא העתיק התוכן וכתב מחדש ע"פ הנוסח הנדפס מכבר. כי כך מקובל לקבוע בדרך הרגיל, שהנדפס ראשון הוא מקורי יותר.</w:t>
      </w:r>
    </w:p>
    <w:p w14:paraId="69B67BF6" w14:textId="77777777" w:rsidR="003860EB" w:rsidRPr="003D7203" w:rsidRDefault="003860EB" w:rsidP="003860EB">
      <w:pPr>
        <w:pStyle w:val="a3"/>
        <w:bidi/>
        <w:rPr>
          <w:rtl/>
        </w:rPr>
      </w:pPr>
      <w:r w:rsidRPr="003D7203">
        <w:rPr>
          <w:rFonts w:hint="cs"/>
          <w:rtl/>
        </w:rPr>
        <w:t>אך כאן נראה, שדוקא נוסח תרפ"ג הוא המקורי, וזהו נוסח הכתב-יד ישן שנזכר בהקדמת הספר של תרמ"ג, ואילו נוסח תרמ"ג הוא עיבוד מאוחר של הר"ב יפית.</w:t>
      </w:r>
    </w:p>
    <w:p w14:paraId="18BE733F" w14:textId="77777777" w:rsidR="003860EB" w:rsidRPr="003D7203" w:rsidRDefault="003860EB" w:rsidP="00243CD9">
      <w:pPr>
        <w:pStyle w:val="11"/>
        <w:rPr>
          <w:rtl/>
        </w:rPr>
      </w:pPr>
      <w:r w:rsidRPr="003D7203">
        <w:rPr>
          <w:rFonts w:hint="cs"/>
          <w:rtl/>
        </w:rPr>
        <w:t>חיבור זה בדפוסים וגם בכתבי-יד</w:t>
      </w:r>
    </w:p>
    <w:p w14:paraId="5D57FA6C" w14:textId="77777777" w:rsidR="003860EB" w:rsidRPr="003D7203" w:rsidRDefault="003860EB" w:rsidP="003860EB">
      <w:pPr>
        <w:pStyle w:val="a3"/>
        <w:bidi/>
        <w:rPr>
          <w:rtl/>
        </w:rPr>
      </w:pPr>
      <w:r w:rsidRPr="003D7203">
        <w:rPr>
          <w:rFonts w:hint="cs"/>
          <w:rtl/>
        </w:rPr>
        <w:t>בכתבי-יד רבים שבספריית ליובאוויטש (וגם בספריית ירושלים) נמצא כל הקונטרס "אגרת וכוח והשלום", והוא שם קרוב להנוסח של תרפ"ג, ולא כהנוסח המעובד של הר"ב יפית בשנת תרמ"ג.</w:t>
      </w:r>
    </w:p>
    <w:p w14:paraId="132EE677" w14:textId="77777777" w:rsidR="003860EB" w:rsidRPr="003D7203" w:rsidRDefault="003860EB" w:rsidP="003860EB">
      <w:pPr>
        <w:pStyle w:val="a3"/>
        <w:bidi/>
        <w:rPr>
          <w:rtl/>
        </w:rPr>
      </w:pPr>
      <w:r w:rsidRPr="003D7203">
        <w:rPr>
          <w:rFonts w:hint="cs"/>
          <w:rtl/>
        </w:rPr>
        <w:t>[ורשימת הכת"י והוספות וכיו"ב,</w:t>
      </w:r>
      <w:r>
        <w:rPr>
          <w:rFonts w:hint="cs"/>
          <w:rtl/>
        </w:rPr>
        <w:t xml:space="preserve"> אין כאן מקומה</w:t>
      </w:r>
      <w:r w:rsidRPr="003D7203">
        <w:rPr>
          <w:rFonts w:hint="cs"/>
          <w:rtl/>
        </w:rPr>
        <w:t>].</w:t>
      </w:r>
    </w:p>
    <w:p w14:paraId="094C25EC" w14:textId="77777777" w:rsidR="003860EB" w:rsidRPr="003D7203" w:rsidRDefault="003860EB" w:rsidP="003860EB">
      <w:pPr>
        <w:pStyle w:val="a3"/>
        <w:bidi/>
        <w:rPr>
          <w:rtl/>
        </w:rPr>
      </w:pPr>
      <w:r w:rsidRPr="003D7203">
        <w:rPr>
          <w:rFonts w:hint="cs"/>
          <w:rtl/>
        </w:rPr>
        <w:t xml:space="preserve">הרוצה לעיין בשני הקונטרסים, הנה "אגרת השלום" של תרמ"ג, יש למוצאו באתר "היברו בוקס". אולם </w:t>
      </w:r>
      <w:r>
        <w:rPr>
          <w:rFonts w:hint="cs"/>
          <w:rtl/>
        </w:rPr>
        <w:t>ה</w:t>
      </w:r>
      <w:r w:rsidRPr="003D7203">
        <w:rPr>
          <w:rFonts w:hint="cs"/>
          <w:rtl/>
        </w:rPr>
        <w:t xml:space="preserve">קונטרס השני של תרפ"ג לא נמצא שם (וכאמור הוא נדיר ולא נמצא בספריות), אך הוא הודפס מחדש בשנת תשס"ג, בתור הוספה לקונטרס "דעם </w:t>
      </w:r>
      <w:r w:rsidRPr="003D7203">
        <w:rPr>
          <w:rFonts w:hint="cs"/>
          <w:rtl/>
        </w:rPr>
        <w:lastRenderedPageBreak/>
        <w:t>רבינ'ס קינדער", צפת תשס"ג.</w:t>
      </w:r>
    </w:p>
    <w:p w14:paraId="4957752C" w14:textId="77777777" w:rsidR="003860EB" w:rsidRPr="003D7203" w:rsidRDefault="003860EB" w:rsidP="003860EB">
      <w:pPr>
        <w:bidi/>
        <w:rPr>
          <w:sz w:val="18"/>
          <w:szCs w:val="18"/>
          <w:rtl/>
        </w:rPr>
      </w:pPr>
    </w:p>
    <w:p w14:paraId="3B36F9CB" w14:textId="77777777" w:rsidR="003860EB" w:rsidRPr="003D7203" w:rsidRDefault="003860EB" w:rsidP="003860EB">
      <w:pPr>
        <w:bidi/>
        <w:rPr>
          <w:sz w:val="18"/>
          <w:szCs w:val="18"/>
          <w:rtl/>
        </w:rPr>
      </w:pPr>
      <w:r>
        <w:rPr>
          <w:rFonts w:hint="cs"/>
          <w:noProof/>
          <w:sz w:val="18"/>
          <w:szCs w:val="18"/>
        </w:rPr>
        <w:drawing>
          <wp:anchor distT="0" distB="0" distL="114300" distR="114300" simplePos="0" relativeHeight="251710464" behindDoc="0" locked="0" layoutInCell="1" allowOverlap="1" wp14:anchorId="4719AE4C" wp14:editId="12F55A04">
            <wp:simplePos x="0" y="0"/>
            <wp:positionH relativeFrom="column">
              <wp:posOffset>2146300</wp:posOffset>
            </wp:positionH>
            <wp:positionV relativeFrom="paragraph">
              <wp:posOffset>27940</wp:posOffset>
            </wp:positionV>
            <wp:extent cx="1943735" cy="2750820"/>
            <wp:effectExtent l="0" t="0" r="0" b="0"/>
            <wp:wrapSquare wrapText="bothSides"/>
            <wp:docPr id="7" name="Picture 7" descr="\\DESKTOP-F33LNP8\Users\Maareches\Marechees_5781\Incoming\מטוסוב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F33LNP8\Users\Maareches\Marechees_5781\Incoming\מטוסוב1.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6250" t="1466" r="3516" b="2711"/>
                    <a:stretch/>
                  </pic:blipFill>
                  <pic:spPr bwMode="auto">
                    <a:xfrm>
                      <a:off x="0" y="0"/>
                      <a:ext cx="1943735" cy="2750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hint="cs"/>
          <w:noProof/>
          <w:sz w:val="18"/>
          <w:szCs w:val="18"/>
        </w:rPr>
        <w:drawing>
          <wp:inline distT="0" distB="0" distL="0" distR="0" wp14:anchorId="2696F495" wp14:editId="517A2519">
            <wp:extent cx="2019869" cy="2750196"/>
            <wp:effectExtent l="0" t="0" r="0" b="0"/>
            <wp:docPr id="8" name="Picture 8" descr="\\DESKTOP-F33LNP8\Users\Maareches\Marechees_5781\Incoming\מטוסוב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F33LNP8\Users\Maareches\Marechees_5781\Incoming\מטוסוב2.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4366" t="3002" r="3184" b="2592"/>
                    <a:stretch/>
                  </pic:blipFill>
                  <pic:spPr bwMode="auto">
                    <a:xfrm>
                      <a:off x="0" y="0"/>
                      <a:ext cx="2082331" cy="2835242"/>
                    </a:xfrm>
                    <a:prstGeom prst="rect">
                      <a:avLst/>
                    </a:prstGeom>
                    <a:noFill/>
                    <a:ln>
                      <a:noFill/>
                    </a:ln>
                    <a:extLst>
                      <a:ext uri="{53640926-AAD7-44D8-BBD7-CCE9431645EC}">
                        <a14:shadowObscured xmlns:a14="http://schemas.microsoft.com/office/drawing/2010/main"/>
                      </a:ext>
                    </a:extLst>
                  </pic:spPr>
                </pic:pic>
              </a:graphicData>
            </a:graphic>
          </wp:inline>
        </w:drawing>
      </w:r>
      <w:r w:rsidRPr="003D7203">
        <w:rPr>
          <w:rFonts w:hint="cs"/>
          <w:sz w:val="18"/>
          <w:szCs w:val="18"/>
          <w:rtl/>
        </w:rPr>
        <w:t xml:space="preserve"> </w:t>
      </w:r>
    </w:p>
    <w:p w14:paraId="172A5E46" w14:textId="77777777" w:rsidR="003860EB" w:rsidRDefault="003860EB" w:rsidP="003860E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
    <w:p w14:paraId="7DB91DA7" w14:textId="77777777" w:rsidR="00917B56" w:rsidRPr="00506C0A" w:rsidRDefault="00917B56" w:rsidP="00917B56">
      <w:pPr>
        <w:pStyle w:val="a3"/>
        <w:bidi/>
        <w:rPr>
          <w:rtl/>
        </w:rPr>
      </w:pPr>
    </w:p>
    <w:p w14:paraId="25009C21" w14:textId="77777777" w:rsidR="006A2165" w:rsidRPr="00506C0A" w:rsidRDefault="006A2165" w:rsidP="006A2165">
      <w:pPr>
        <w:spacing w:line="240" w:lineRule="auto"/>
        <w:jc w:val="both"/>
        <w:rPr>
          <w:rFonts w:asciiTheme="majorBidi" w:hAnsiTheme="majorBidi" w:cstheme="majorBidi"/>
        </w:rPr>
      </w:pPr>
    </w:p>
    <w:p w14:paraId="4EF9F913" w14:textId="77777777" w:rsidR="006A2165" w:rsidRPr="006A2165" w:rsidRDefault="006A2165" w:rsidP="006A2165">
      <w:pPr>
        <w:pBdr>
          <w:top w:val="nil"/>
          <w:left w:val="nil"/>
          <w:bottom w:val="nil"/>
          <w:right w:val="nil"/>
          <w:between w:val="nil"/>
        </w:pBdr>
        <w:bidi/>
        <w:spacing w:after="200" w:line="276" w:lineRule="auto"/>
        <w:jc w:val="center"/>
        <w:rPr>
          <w:rFonts w:ascii="Nymphette" w:eastAsia="Times New Roman" w:hAnsi="Nymphette" w:cs="Nymphette"/>
          <w:sz w:val="44"/>
          <w:szCs w:val="44"/>
          <w:rtl/>
          <w:lang w:eastAsia="en-GB"/>
        </w:rPr>
      </w:pPr>
    </w:p>
    <w:p w14:paraId="3F66E914" w14:textId="50CED1FA" w:rsidR="00845FC9" w:rsidRDefault="00845FC9" w:rsidP="00845FC9">
      <w:pPr>
        <w:bidi/>
        <w:jc w:val="center"/>
        <w:rPr>
          <w:rFonts w:ascii="Nymphette" w:eastAsia="Times New Roman" w:hAnsi="Nymphette" w:cs="Nymphette"/>
          <w:sz w:val="44"/>
          <w:szCs w:val="44"/>
          <w:lang w:val="en-GB" w:eastAsia="en-GB"/>
        </w:rPr>
      </w:pPr>
    </w:p>
    <w:p w14:paraId="4F658C60" w14:textId="77777777" w:rsidR="00845FC9" w:rsidRPr="00567AA4" w:rsidRDefault="00845FC9" w:rsidP="00845FC9">
      <w:pPr>
        <w:bidi/>
        <w:jc w:val="center"/>
        <w:rPr>
          <w:rFonts w:ascii="Nymphette" w:eastAsia="Times New Roman" w:hAnsi="Nymphette" w:cs="Nymphette"/>
          <w:sz w:val="44"/>
          <w:szCs w:val="44"/>
          <w:rtl/>
          <w:lang w:val="en-GB" w:eastAsia="en-GB"/>
        </w:rPr>
      </w:pPr>
    </w:p>
    <w:p w14:paraId="22F41F4C" w14:textId="77777777" w:rsidR="00567AA4" w:rsidRDefault="00567AA4" w:rsidP="009D42DC">
      <w:pPr>
        <w:rPr>
          <w:rFonts w:ascii="FbMazalMedium" w:hAnsi="FbMazalMedium" w:cs="FbMazalMedium"/>
          <w:sz w:val="32"/>
          <w:szCs w:val="32"/>
          <w:rtl/>
        </w:rPr>
      </w:pPr>
    </w:p>
    <w:p w14:paraId="0A6175F6" w14:textId="77777777" w:rsidR="00567AA4" w:rsidRPr="00AB0E80" w:rsidRDefault="00567AA4" w:rsidP="009D42DC">
      <w:pPr>
        <w:rPr>
          <w:rFonts w:ascii="FbMazalMedium" w:hAnsi="FbMazalMedium" w:cs="FbMazalMedium"/>
          <w:sz w:val="32"/>
          <w:szCs w:val="32"/>
        </w:rPr>
      </w:pPr>
    </w:p>
    <w:p w14:paraId="3B5864ED" w14:textId="77777777" w:rsidR="009D42DC" w:rsidRPr="00AB0E80" w:rsidRDefault="009D42DC" w:rsidP="009D42DC">
      <w:pPr>
        <w:rPr>
          <w:rFonts w:ascii="FbMazalMedium" w:hAnsi="FbMazalMedium" w:cs="FbMazalMedium"/>
          <w:sz w:val="32"/>
          <w:szCs w:val="32"/>
        </w:rPr>
      </w:pPr>
    </w:p>
    <w:p w14:paraId="5CA43A8F" w14:textId="77777777" w:rsidR="009D42DC" w:rsidRDefault="009D42DC" w:rsidP="009D42DC">
      <w:pPr>
        <w:bidi/>
        <w:jc w:val="center"/>
        <w:rPr>
          <w:rFonts w:ascii="Nymphette" w:eastAsia="Times New Roman" w:hAnsi="Nymphette" w:cs="Nymphette"/>
          <w:sz w:val="44"/>
          <w:szCs w:val="44"/>
          <w:rtl/>
          <w:lang w:val="en-GB" w:eastAsia="en-GB"/>
        </w:rPr>
      </w:pPr>
    </w:p>
    <w:p w14:paraId="526710A3" w14:textId="77777777" w:rsidR="00391046" w:rsidRDefault="00391046" w:rsidP="00DC1123">
      <w:pPr>
        <w:bidi/>
        <w:jc w:val="center"/>
        <w:rPr>
          <w:rFonts w:ascii="Nymphette" w:eastAsia="Times New Roman" w:hAnsi="Nymphette" w:cs="Nymphette"/>
          <w:sz w:val="44"/>
          <w:szCs w:val="44"/>
          <w:lang w:val="en-GB" w:eastAsia="en-GB"/>
        </w:rPr>
        <w:sectPr w:rsidR="00391046" w:rsidSect="00710AC3">
          <w:footnotePr>
            <w:numRestart w:val="eachSect"/>
          </w:footnotePr>
          <w:type w:val="continuous"/>
          <w:pgSz w:w="7920" w:h="12240"/>
          <w:pgMar w:top="-1152" w:right="864" w:bottom="720" w:left="864" w:header="562" w:footer="0" w:gutter="0"/>
          <w:cols w:space="720"/>
          <w:docGrid w:linePitch="360"/>
        </w:sectPr>
      </w:pPr>
    </w:p>
    <w:p w14:paraId="23E2CB6D" w14:textId="55F27B0A" w:rsidR="00DC1123" w:rsidRDefault="00DC1123" w:rsidP="00DC1123">
      <w:pPr>
        <w:bidi/>
        <w:jc w:val="center"/>
        <w:rPr>
          <w:rFonts w:ascii="Nymphette" w:eastAsia="Times New Roman" w:hAnsi="Nymphette" w:cs="Nymphette"/>
          <w:sz w:val="44"/>
          <w:szCs w:val="44"/>
          <w:rtl/>
          <w:lang w:val="en-GB" w:eastAsia="en-GB"/>
        </w:rPr>
      </w:pPr>
    </w:p>
    <w:p w14:paraId="2D948B72" w14:textId="22530E57" w:rsidR="001A4DA4" w:rsidRDefault="00DA4BD8" w:rsidP="001A4DA4">
      <w:pPr>
        <w:bidi/>
        <w:jc w:val="center"/>
        <w:rPr>
          <w:rFonts w:ascii="Nymphette" w:eastAsia="Times New Roman" w:hAnsi="Nymphette" w:cs="Nymphette"/>
          <w:sz w:val="44"/>
          <w:szCs w:val="44"/>
          <w:rtl/>
          <w:lang w:val="en-GB" w:eastAsia="en-GB"/>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12512" behindDoc="0" locked="0" layoutInCell="1" allowOverlap="1" wp14:anchorId="6759D999" wp14:editId="31D625E3">
                <wp:simplePos x="0" y="0"/>
                <wp:positionH relativeFrom="margin">
                  <wp:align>center</wp:align>
                </wp:positionH>
                <wp:positionV relativeFrom="margin">
                  <wp:align>center</wp:align>
                </wp:positionV>
                <wp:extent cx="3260725" cy="502920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5029200"/>
                        </a:xfrm>
                        <a:prstGeom prst="rect">
                          <a:avLst/>
                        </a:prstGeom>
                        <a:solidFill>
                          <a:srgbClr val="FFFFFF"/>
                        </a:solidFill>
                        <a:ln w="9525">
                          <a:noFill/>
                          <a:miter lim="800000"/>
                          <a:headEnd/>
                          <a:tailEnd/>
                        </a:ln>
                      </wps:spPr>
                      <wps:txbx>
                        <w:txbxContent>
                          <w:p w14:paraId="51DFCB70" w14:textId="77777777" w:rsidR="001A6859" w:rsidRPr="00F16BE5" w:rsidRDefault="001A6859"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1A6859" w:rsidRPr="00DA4BD8" w:rsidRDefault="001A6859"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1A6859" w:rsidRPr="00DA4BD8" w:rsidRDefault="001A6859"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1A6859" w:rsidRPr="0049002F" w:rsidRDefault="001A6859"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252F0596" w14:textId="77777777" w:rsidR="001A6859" w:rsidRPr="00DA4BD8" w:rsidRDefault="001A6859" w:rsidP="00DA4BD8">
                            <w:pPr>
                              <w:bidi/>
                              <w:spacing w:after="120" w:line="300" w:lineRule="auto"/>
                              <w:jc w:val="center"/>
                              <w:rPr>
                                <w:rFonts w:ascii="Narkisim" w:eastAsia="Times New Roman" w:hAnsi="Narkisim" w:cs="1ShefaClassic"/>
                                <w:b/>
                                <w:bCs/>
                                <w:sz w:val="27"/>
                                <w:szCs w:val="27"/>
                                <w:rtl/>
                              </w:rPr>
                            </w:pPr>
                            <w:r w:rsidRPr="00DA4BD8">
                              <w:rPr>
                                <w:rFonts w:ascii="Narkisim" w:eastAsia="Times New Roman" w:hAnsi="Narkisim" w:cs="1ShefaClassic" w:hint="cs"/>
                                <w:b/>
                                <w:bCs/>
                                <w:sz w:val="27"/>
                                <w:szCs w:val="27"/>
                                <w:rtl/>
                              </w:rPr>
                              <w:t>לזכרון</w:t>
                            </w:r>
                          </w:p>
                          <w:p w14:paraId="17F61D77" w14:textId="77777777" w:rsidR="001A6859" w:rsidRPr="00DA4BD8" w:rsidRDefault="001A6859" w:rsidP="00DA4BD8">
                            <w:pPr>
                              <w:bidi/>
                              <w:spacing w:after="120" w:line="288" w:lineRule="auto"/>
                              <w:jc w:val="center"/>
                              <w:rPr>
                                <w:rFonts w:ascii="Narkisim" w:eastAsia="Times New Roman" w:hAnsi="Narkisim" w:cs="1ShefaClassic"/>
                                <w:b/>
                                <w:bCs/>
                                <w:sz w:val="30"/>
                                <w:szCs w:val="30"/>
                                <w:rtl/>
                              </w:rPr>
                            </w:pPr>
                            <w:r w:rsidRPr="00DA4BD8">
                              <w:rPr>
                                <w:rFonts w:ascii="Narkisim" w:eastAsia="Times New Roman" w:hAnsi="Narkisim" w:cs="1ShefaClassic" w:hint="cs"/>
                                <w:sz w:val="30"/>
                                <w:szCs w:val="30"/>
                                <w:rtl/>
                              </w:rPr>
                              <w:t xml:space="preserve">הוו"ח אי"א נו"מ ובעל מדות </w:t>
                            </w:r>
                            <w:r w:rsidRPr="00DA4BD8">
                              <w:rPr>
                                <w:rFonts w:ascii="Narkisim" w:eastAsia="Times New Roman" w:hAnsi="Narkisim" w:cs="1ShefaClassic" w:hint="cs"/>
                                <w:b/>
                                <w:bCs/>
                                <w:sz w:val="30"/>
                                <w:szCs w:val="30"/>
                                <w:rtl/>
                              </w:rPr>
                              <w:t>ישראל אריה לייב</w:t>
                            </w:r>
                          </w:p>
                          <w:p w14:paraId="57D52D21"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 xml:space="preserve">אחיו של הוו"ח אי"א נו"מ ובעל מדות </w:t>
                            </w:r>
                            <w:r w:rsidRPr="00DA4BD8">
                              <w:rPr>
                                <w:rFonts w:ascii="Narkisim" w:eastAsia="Times New Roman" w:hAnsi="Narkisim" w:cs="1ShefaClassic" w:hint="cs"/>
                                <w:b/>
                                <w:bCs/>
                                <w:sz w:val="27"/>
                                <w:szCs w:val="27"/>
                                <w:rtl/>
                              </w:rPr>
                              <w:t xml:space="preserve">דובער </w:t>
                            </w:r>
                            <w:r w:rsidRPr="00DA4BD8">
                              <w:rPr>
                                <w:rFonts w:ascii="Narkisim" w:eastAsia="Times New Roman" w:hAnsi="Narkisim" w:cs="1ShefaClassic" w:hint="cs"/>
                                <w:sz w:val="27"/>
                                <w:szCs w:val="27"/>
                                <w:rtl/>
                              </w:rPr>
                              <w:t>הי"ד</w:t>
                            </w:r>
                          </w:p>
                          <w:p w14:paraId="28312F18"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בניו של כ"ק הרה"ג והרה"ח ומקובל</w:t>
                            </w:r>
                          </w:p>
                          <w:p w14:paraId="01E878F9"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רב פעלים לתורה ולמצות</w:t>
                            </w:r>
                          </w:p>
                          <w:p w14:paraId="4E75A659"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 xml:space="preserve">ורבים השיב מעון </w:t>
                            </w:r>
                            <w:r w:rsidRPr="00DA4BD8">
                              <w:rPr>
                                <w:rFonts w:ascii="Narkisim" w:eastAsia="Times New Roman" w:hAnsi="Narkisim" w:cs="1ShefaClassic" w:hint="cs"/>
                                <w:b/>
                                <w:bCs/>
                                <w:sz w:val="27"/>
                                <w:szCs w:val="27"/>
                                <w:rtl/>
                              </w:rPr>
                              <w:t>לוי יצחק</w:t>
                            </w:r>
                          </w:p>
                          <w:p w14:paraId="127B7F86"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 xml:space="preserve">דור רביעי לכ"ק </w:t>
                            </w:r>
                            <w:r w:rsidRPr="00DA4BD8">
                              <w:rPr>
                                <w:rFonts w:ascii="Narkisim" w:eastAsia="Times New Roman" w:hAnsi="Narkisim" w:cs="1ShefaClassic" w:hint="cs"/>
                                <w:b/>
                                <w:bCs/>
                                <w:sz w:val="27"/>
                                <w:szCs w:val="27"/>
                                <w:rtl/>
                              </w:rPr>
                              <w:t>אדמו"ר הצמח צדק</w:t>
                            </w:r>
                          </w:p>
                          <w:p w14:paraId="26D80455"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נפטר י"ג אייר ה'תשי"ב</w:t>
                            </w:r>
                          </w:p>
                          <w:p w14:paraId="482B03C0"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ת' נ' צ' ב' ה'</w:t>
                            </w:r>
                          </w:p>
                          <w:p w14:paraId="353BB28B" w14:textId="0EB2DD52" w:rsidR="001A6859" w:rsidRPr="00DA4BD8" w:rsidRDefault="001A6859" w:rsidP="00DA4BD8">
                            <w:pPr>
                              <w:bidi/>
                              <w:spacing w:after="120" w:line="264"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אחיו של כ"ק אדמו"ר נשיא דורנו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9D999" id="_x0000_s1032" type="#_x0000_t202" style="position:absolute;left:0;text-align:left;margin-left:0;margin-top:0;width:256.75pt;height:396pt;z-index:25171251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zfJAIAACQEAAAOAAAAZHJzL2Uyb0RvYy54bWysU9tu2zAMfR+wfxD0vtjxkrQx4hRdugwD&#10;ugvQ7gMYWY6FSaInKbG7rx8lp2m2vQ3TgyCK5NHhIbW6GYxmR+m8Qlvx6STnTFqBtbL7in973L65&#10;5swHsDVotLLiT9Lzm/XrV6u+K2WBLepaOkYg1pd9V/E2hK7MMi9aacBPsJOWnA06A4FMt89qBz2h&#10;G50Veb7IenR151BI7+n2bnTydcJvGinCl6bxMjBdceIW0u7Svot7tl5BuXfQtUqcaMA/sDCgLD16&#10;hrqDAOzg1F9QRgmHHpswEWgybBolZKqBqpnmf1Tz0EInUy0kju/OMvn/Bys+H786puqKz2acWTDU&#10;o0c5BPYOB1ZEefrOlxT10FFcGOia2pxK9d09iu+eWdy0YPfy1jnsWwk10ZvGzOwidcTxEWTXf8Ka&#10;noFDwAQ0NM5E7UgNRujUpqdzayIVQZdvi0V+Vcw5E+Sb58WSmp/egPI5vXM+fJBoWDxU3FHvEzwc&#10;732IdKB8DomvedSq3iqtk+H2u4127Ag0J9u0Tui/hWnL+oov50QkZlmM+WmEjAo0x1qZil/nccV0&#10;KKMc722dzgGUHs/ERNuTPlGSUZww7IbUiUXMjdrtsH4iwRyOY0vfjA4tup+c9TSyFfc/DuAkZ/qj&#10;JdGX09kszngyZvOrggx36dldesAKgqp44Gw8bkL6F2Nht9ScRiXZXpicKNMoJjVP3ybO+qWdol4+&#10;9/oXAAAA//8DAFBLAwQUAAYACAAAACEAspZ1uNwAAAAFAQAADwAAAGRycy9kb3ducmV2LnhtbEyP&#10;zW7CMBCE75X6DtZW4lIVB9qQEuIgWqkVV34eYBMvSUS8jmJDwtvX7aVcVhrNaObbbD2aVlypd41l&#10;BbNpBIK4tLrhSsHx8PXyDsJ5ZI2tZVJwIwfr/PEhw1TbgXd03ftKhBJ2KSqove9SKV1Zk0E3tR1x&#10;8E62N+iD7CupexxCuWnlPIoW0mDDYaHGjj5rKs/7i1Fw2g7P8XIovv0x2b0tPrBJCntTavI0blYg&#10;PI3+Pwy/+AEd8sBU2AtrJ1oF4RH/d4MXz15jEIWCZDmPQOaZvKfPfwAAAP//AwBQSwECLQAUAAYA&#10;CAAAACEAtoM4kv4AAADhAQAAEwAAAAAAAAAAAAAAAAAAAAAAW0NvbnRlbnRfVHlwZXNdLnhtbFBL&#10;AQItABQABgAIAAAAIQA4/SH/1gAAAJQBAAALAAAAAAAAAAAAAAAAAC8BAABfcmVscy8ucmVsc1BL&#10;AQItABQABgAIAAAAIQBXrFzfJAIAACQEAAAOAAAAAAAAAAAAAAAAAC4CAABkcnMvZTJvRG9jLnht&#10;bFBLAQItABQABgAIAAAAIQCylnW43AAAAAUBAAAPAAAAAAAAAAAAAAAAAH4EAABkcnMvZG93bnJl&#10;di54bWxQSwUGAAAAAAQABADzAAAAhwUAAAAA&#10;" stroked="f">
                <v:textbox>
                  <w:txbxContent>
                    <w:p w14:paraId="51DFCB70" w14:textId="77777777" w:rsidR="001A6859" w:rsidRPr="00F16BE5" w:rsidRDefault="001A6859"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1A6859" w:rsidRPr="00DA4BD8" w:rsidRDefault="001A6859"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1A6859" w:rsidRDefault="001A6859"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1A6859" w:rsidRPr="00DA4BD8" w:rsidRDefault="001A6859"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1A6859" w:rsidRPr="0049002F" w:rsidRDefault="001A6859"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252F0596" w14:textId="77777777" w:rsidR="001A6859" w:rsidRPr="00DA4BD8" w:rsidRDefault="001A6859" w:rsidP="00DA4BD8">
                      <w:pPr>
                        <w:bidi/>
                        <w:spacing w:after="120" w:line="300" w:lineRule="auto"/>
                        <w:jc w:val="center"/>
                        <w:rPr>
                          <w:rFonts w:ascii="Narkisim" w:eastAsia="Times New Roman" w:hAnsi="Narkisim" w:cs="1ShefaClassic"/>
                          <w:b/>
                          <w:bCs/>
                          <w:sz w:val="27"/>
                          <w:szCs w:val="27"/>
                          <w:rtl/>
                        </w:rPr>
                      </w:pPr>
                      <w:r w:rsidRPr="00DA4BD8">
                        <w:rPr>
                          <w:rFonts w:ascii="Narkisim" w:eastAsia="Times New Roman" w:hAnsi="Narkisim" w:cs="1ShefaClassic" w:hint="cs"/>
                          <w:b/>
                          <w:bCs/>
                          <w:sz w:val="27"/>
                          <w:szCs w:val="27"/>
                          <w:rtl/>
                        </w:rPr>
                        <w:t>לזכרון</w:t>
                      </w:r>
                    </w:p>
                    <w:p w14:paraId="17F61D77" w14:textId="77777777" w:rsidR="001A6859" w:rsidRPr="00DA4BD8" w:rsidRDefault="001A6859" w:rsidP="00DA4BD8">
                      <w:pPr>
                        <w:bidi/>
                        <w:spacing w:after="120" w:line="288" w:lineRule="auto"/>
                        <w:jc w:val="center"/>
                        <w:rPr>
                          <w:rFonts w:ascii="Narkisim" w:eastAsia="Times New Roman" w:hAnsi="Narkisim" w:cs="1ShefaClassic"/>
                          <w:b/>
                          <w:bCs/>
                          <w:sz w:val="30"/>
                          <w:szCs w:val="30"/>
                          <w:rtl/>
                        </w:rPr>
                      </w:pPr>
                      <w:r w:rsidRPr="00DA4BD8">
                        <w:rPr>
                          <w:rFonts w:ascii="Narkisim" w:eastAsia="Times New Roman" w:hAnsi="Narkisim" w:cs="1ShefaClassic" w:hint="cs"/>
                          <w:sz w:val="30"/>
                          <w:szCs w:val="30"/>
                          <w:rtl/>
                        </w:rPr>
                        <w:t xml:space="preserve">הוו"ח אי"א נו"מ ובעל מדות </w:t>
                      </w:r>
                      <w:r w:rsidRPr="00DA4BD8">
                        <w:rPr>
                          <w:rFonts w:ascii="Narkisim" w:eastAsia="Times New Roman" w:hAnsi="Narkisim" w:cs="1ShefaClassic" w:hint="cs"/>
                          <w:b/>
                          <w:bCs/>
                          <w:sz w:val="30"/>
                          <w:szCs w:val="30"/>
                          <w:rtl/>
                        </w:rPr>
                        <w:t>ישראל אריה לייב</w:t>
                      </w:r>
                    </w:p>
                    <w:p w14:paraId="57D52D21"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 xml:space="preserve">אחיו של הוו"ח אי"א נו"מ ובעל מדות </w:t>
                      </w:r>
                      <w:r w:rsidRPr="00DA4BD8">
                        <w:rPr>
                          <w:rFonts w:ascii="Narkisim" w:eastAsia="Times New Roman" w:hAnsi="Narkisim" w:cs="1ShefaClassic" w:hint="cs"/>
                          <w:b/>
                          <w:bCs/>
                          <w:sz w:val="27"/>
                          <w:szCs w:val="27"/>
                          <w:rtl/>
                        </w:rPr>
                        <w:t xml:space="preserve">דובער </w:t>
                      </w:r>
                      <w:r w:rsidRPr="00DA4BD8">
                        <w:rPr>
                          <w:rFonts w:ascii="Narkisim" w:eastAsia="Times New Roman" w:hAnsi="Narkisim" w:cs="1ShefaClassic" w:hint="cs"/>
                          <w:sz w:val="27"/>
                          <w:szCs w:val="27"/>
                          <w:rtl/>
                        </w:rPr>
                        <w:t>הי"ד</w:t>
                      </w:r>
                    </w:p>
                    <w:p w14:paraId="28312F18"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בניו של כ"ק הרה"ג והרה"ח ומקובל</w:t>
                      </w:r>
                    </w:p>
                    <w:p w14:paraId="01E878F9"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רב פעלים לתורה ולמצות</w:t>
                      </w:r>
                    </w:p>
                    <w:p w14:paraId="4E75A659"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 xml:space="preserve">ורבים השיב מעון </w:t>
                      </w:r>
                      <w:r w:rsidRPr="00DA4BD8">
                        <w:rPr>
                          <w:rFonts w:ascii="Narkisim" w:eastAsia="Times New Roman" w:hAnsi="Narkisim" w:cs="1ShefaClassic" w:hint="cs"/>
                          <w:b/>
                          <w:bCs/>
                          <w:sz w:val="27"/>
                          <w:szCs w:val="27"/>
                          <w:rtl/>
                        </w:rPr>
                        <w:t>לוי יצחק</w:t>
                      </w:r>
                    </w:p>
                    <w:p w14:paraId="127B7F86"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 xml:space="preserve">דור רביעי לכ"ק </w:t>
                      </w:r>
                      <w:r w:rsidRPr="00DA4BD8">
                        <w:rPr>
                          <w:rFonts w:ascii="Narkisim" w:eastAsia="Times New Roman" w:hAnsi="Narkisim" w:cs="1ShefaClassic" w:hint="cs"/>
                          <w:b/>
                          <w:bCs/>
                          <w:sz w:val="27"/>
                          <w:szCs w:val="27"/>
                          <w:rtl/>
                        </w:rPr>
                        <w:t>אדמו"ר הצמח צדק</w:t>
                      </w:r>
                    </w:p>
                    <w:p w14:paraId="26D80455"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נפטר י"ג אייר ה'תשי"ב</w:t>
                      </w:r>
                    </w:p>
                    <w:p w14:paraId="482B03C0" w14:textId="77777777" w:rsidR="001A6859" w:rsidRPr="00DA4BD8" w:rsidRDefault="001A6859" w:rsidP="00DA4BD8">
                      <w:pPr>
                        <w:bidi/>
                        <w:spacing w:after="120" w:line="264" w:lineRule="auto"/>
                        <w:jc w:val="center"/>
                        <w:rPr>
                          <w:rFonts w:ascii="Narkisim" w:eastAsia="Times New Roman" w:hAnsi="Narkisim" w:cs="1ShefaClassic"/>
                          <w:sz w:val="27"/>
                          <w:szCs w:val="27"/>
                          <w:rtl/>
                        </w:rPr>
                      </w:pPr>
                      <w:r w:rsidRPr="00DA4BD8">
                        <w:rPr>
                          <w:rFonts w:ascii="Narkisim" w:eastAsia="Times New Roman" w:hAnsi="Narkisim" w:cs="1ShefaClassic" w:hint="cs"/>
                          <w:sz w:val="27"/>
                          <w:szCs w:val="27"/>
                          <w:rtl/>
                        </w:rPr>
                        <w:t>ת' נ' צ' ב' ה'</w:t>
                      </w:r>
                    </w:p>
                    <w:p w14:paraId="353BB28B" w14:textId="0EB2DD52" w:rsidR="001A6859" w:rsidRPr="00DA4BD8" w:rsidRDefault="001A6859" w:rsidP="00DA4BD8">
                      <w:pPr>
                        <w:bidi/>
                        <w:spacing w:after="120" w:line="264"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אחיו של כ"ק אדמו"ר נשיא דורנו</w:t>
                      </w:r>
                    </w:p>
                  </w:txbxContent>
                </v:textbox>
                <w10:wrap type="square" anchorx="margin" anchory="margin"/>
              </v:shape>
            </w:pict>
          </mc:Fallback>
        </mc:AlternateContent>
      </w:r>
    </w:p>
    <w:p w14:paraId="04F4F221" w14:textId="77777777" w:rsidR="001A4DA4" w:rsidRDefault="001A4DA4" w:rsidP="001A4DA4">
      <w:pPr>
        <w:bidi/>
        <w:rPr>
          <w:rFonts w:ascii="Nymphette" w:eastAsia="Times New Roman" w:hAnsi="Nymphette" w:cs="Times New Roman"/>
          <w:sz w:val="44"/>
          <w:szCs w:val="44"/>
          <w:lang w:val="en-GB" w:eastAsia="en-GB"/>
        </w:rPr>
        <w:sectPr w:rsidR="001A4DA4" w:rsidSect="00710AC3">
          <w:headerReference w:type="even" r:id="rId57"/>
          <w:footnotePr>
            <w:numRestart w:val="eachSect"/>
          </w:footnotePr>
          <w:type w:val="continuous"/>
          <w:pgSz w:w="7920" w:h="12240"/>
          <w:pgMar w:top="-1152" w:right="864" w:bottom="720" w:left="864" w:header="562" w:footer="0" w:gutter="0"/>
          <w:cols w:space="720"/>
          <w:docGrid w:linePitch="360"/>
        </w:sectPr>
      </w:pPr>
      <w:bookmarkStart w:id="177" w:name="_GoBack"/>
      <w:bookmarkEnd w:id="177"/>
    </w:p>
    <w:bookmarkEnd w:id="72"/>
    <w:bookmarkEnd w:id="89"/>
    <w:bookmarkEnd w:id="90"/>
    <w:bookmarkEnd w:id="91"/>
    <w:bookmarkEnd w:id="92"/>
    <w:bookmarkEnd w:id="98"/>
    <w:p w14:paraId="4A01F5E5" w14:textId="0EE64A32" w:rsidR="00567AA4" w:rsidRDefault="00567AA4">
      <w:pPr>
        <w:rPr>
          <w:rFonts w:ascii="Narkisim" w:eastAsia="Times New Roman" w:hAnsi="Narkisim" w:cs="1ShefaClassic"/>
          <w:sz w:val="28"/>
          <w:szCs w:val="28"/>
          <w:rtl/>
        </w:rPr>
      </w:pPr>
    </w:p>
    <w:p w14:paraId="4C3D97B8" w14:textId="7932E019" w:rsidR="00162011" w:rsidRDefault="00162011" w:rsidP="00162011">
      <w:pPr>
        <w:bidi/>
        <w:jc w:val="center"/>
        <w:rPr>
          <w:rFonts w:ascii="Narkisim" w:eastAsia="Times New Roman" w:hAnsi="Narkisim" w:cs="1ShefaClassic"/>
          <w:sz w:val="28"/>
          <w:szCs w:val="28"/>
        </w:rPr>
      </w:pPr>
    </w:p>
    <w:p w14:paraId="71F25D42" w14:textId="55C831AE" w:rsidR="00031C7E" w:rsidRDefault="00031C7E" w:rsidP="00965502">
      <w:pPr>
        <w:tabs>
          <w:tab w:val="left" w:pos="3330"/>
        </w:tabs>
        <w:rPr>
          <w:rtl/>
        </w:rPr>
      </w:pPr>
    </w:p>
    <w:p w14:paraId="79F0B0FF" w14:textId="581EC8B8" w:rsidR="00633A10" w:rsidRDefault="00633A10" w:rsidP="00162011">
      <w:pPr>
        <w:rPr>
          <w:rtl/>
        </w:rPr>
      </w:pPr>
    </w:p>
    <w:p w14:paraId="21C328F0" w14:textId="77777777" w:rsidR="00633A10" w:rsidRDefault="00633A10" w:rsidP="00162011">
      <w:pPr>
        <w:rPr>
          <w:rtl/>
        </w:rPr>
      </w:pPr>
    </w:p>
    <w:p w14:paraId="5706543B" w14:textId="77777777" w:rsidR="00633A10" w:rsidRDefault="00633A10" w:rsidP="00162011">
      <w:pPr>
        <w:rPr>
          <w:rtl/>
        </w:rPr>
      </w:pPr>
    </w:p>
    <w:p w14:paraId="28DA3B7E" w14:textId="3791CF24" w:rsidR="00633A10" w:rsidRDefault="000B2B7B"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701248" behindDoc="0" locked="0" layoutInCell="1" allowOverlap="1" wp14:anchorId="32CC20ED" wp14:editId="13742DE2">
                <wp:simplePos x="0" y="0"/>
                <wp:positionH relativeFrom="margin">
                  <wp:align>center</wp:align>
                </wp:positionH>
                <wp:positionV relativeFrom="margin">
                  <wp:align>center</wp:align>
                </wp:positionV>
                <wp:extent cx="2990032" cy="2215877"/>
                <wp:effectExtent l="0" t="0" r="1270" b="0"/>
                <wp:wrapNone/>
                <wp:docPr id="12" name="Text Box 12"/>
                <wp:cNvGraphicFramePr/>
                <a:graphic xmlns:a="http://schemas.openxmlformats.org/drawingml/2006/main">
                  <a:graphicData uri="http://schemas.microsoft.com/office/word/2010/wordprocessingShape">
                    <wps:wsp>
                      <wps:cNvSpPr txBox="1"/>
                      <wps:spPr>
                        <a:xfrm>
                          <a:off x="0" y="0"/>
                          <a:ext cx="2990032" cy="22158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D9CB3" w14:textId="77777777" w:rsidR="001A6859" w:rsidRPr="00CD243F" w:rsidRDefault="001A6859" w:rsidP="0049002F">
                            <w:pPr>
                              <w:pStyle w:val="af2"/>
                              <w:spacing w:after="80" w:line="264" w:lineRule="auto"/>
                              <w:rPr>
                                <w:rFonts w:ascii="Wingdings 2" w:hAnsi="Wingdings 2" w:cs="1ShefaClassic"/>
                                <w:b/>
                                <w:bCs/>
                                <w:rtl/>
                              </w:rPr>
                            </w:pPr>
                            <w:r w:rsidRPr="00CD243F">
                              <w:rPr>
                                <w:rFonts w:ascii="Wingdings 2" w:hAnsi="Wingdings 2" w:cs="1ShefaClassic" w:hint="cs"/>
                                <w:b/>
                                <w:bCs/>
                                <w:rtl/>
                              </w:rPr>
                              <w:t>לעילוי נשמת</w:t>
                            </w:r>
                          </w:p>
                          <w:p w14:paraId="4FC13B7E" w14:textId="651BF4C1" w:rsidR="001A6859" w:rsidRDefault="000B2B7B" w:rsidP="0049002F">
                            <w:pPr>
                              <w:pStyle w:val="af2"/>
                              <w:spacing w:after="80" w:line="264" w:lineRule="auto"/>
                              <w:rPr>
                                <w:rFonts w:ascii="Wingdings 2" w:hAnsi="Wingdings 2" w:cs="1ShefaClassic"/>
                                <w:rtl/>
                              </w:rPr>
                            </w:pPr>
                            <w:r>
                              <w:rPr>
                                <w:rFonts w:ascii="Wingdings 2" w:hAnsi="Wingdings 2" w:cs="1ShefaClassic" w:hint="cs"/>
                                <w:rtl/>
                              </w:rPr>
                              <w:t xml:space="preserve">הרה"ח </w:t>
                            </w:r>
                            <w:r w:rsidR="001A6859">
                              <w:rPr>
                                <w:rFonts w:ascii="Wingdings 2" w:hAnsi="Wingdings 2" w:cs="1ShefaClassic" w:hint="cs"/>
                                <w:rtl/>
                              </w:rPr>
                              <w:t>הרה"ת</w:t>
                            </w:r>
                            <w:r w:rsidR="001A6859" w:rsidRPr="00AA6113">
                              <w:rPr>
                                <w:rFonts w:ascii="Wingdings 2" w:hAnsi="Wingdings 2" w:cs="1ShefaClassic" w:hint="cs"/>
                                <w:rtl/>
                              </w:rPr>
                              <w:t xml:space="preserve"> ר' </w:t>
                            </w:r>
                            <w:r w:rsidR="001A6859">
                              <w:rPr>
                                <w:rFonts w:ascii="Wingdings 2" w:hAnsi="Wingdings 2" w:cs="1ShefaClassic" w:hint="cs"/>
                                <w:b/>
                                <w:bCs/>
                                <w:rtl/>
                              </w:rPr>
                              <w:t>פנחס זאב וואלף (וועלוול)</w:t>
                            </w:r>
                            <w:r w:rsidR="001A6859" w:rsidRPr="00AA6113">
                              <w:rPr>
                                <w:rFonts w:ascii="Wingdings 2" w:hAnsi="Wingdings 2" w:cs="1ShefaClassic" w:hint="cs"/>
                                <w:rtl/>
                              </w:rPr>
                              <w:t xml:space="preserve"> </w:t>
                            </w:r>
                          </w:p>
                          <w:p w14:paraId="43144104" w14:textId="3E4C7B2B" w:rsidR="001A6859" w:rsidRPr="00AA6113" w:rsidRDefault="001A6859" w:rsidP="0049002F">
                            <w:pPr>
                              <w:pStyle w:val="af2"/>
                              <w:spacing w:after="80" w:line="264" w:lineRule="auto"/>
                              <w:rPr>
                                <w:rFonts w:ascii="Wingdings 2" w:hAnsi="Wingdings 2" w:cs="1ShefaClassic"/>
                                <w:rtl/>
                              </w:rPr>
                            </w:pPr>
                            <w:r>
                              <w:rPr>
                                <w:rFonts w:ascii="Wingdings 2" w:hAnsi="Wingdings 2" w:cs="1ShefaClassic" w:hint="cs"/>
                                <w:rtl/>
                              </w:rPr>
                              <w:t xml:space="preserve">בן </w:t>
                            </w:r>
                            <w:r w:rsidR="000B2B7B">
                              <w:rPr>
                                <w:rFonts w:ascii="Wingdings 2" w:hAnsi="Wingdings 2" w:cs="1ShefaClassic" w:hint="cs"/>
                                <w:rtl/>
                              </w:rPr>
                              <w:t xml:space="preserve">הרה"ח </w:t>
                            </w:r>
                            <w:r>
                              <w:rPr>
                                <w:rFonts w:ascii="Wingdings 2" w:hAnsi="Wingdings 2" w:cs="1ShefaClassic" w:hint="cs"/>
                                <w:rtl/>
                              </w:rPr>
                              <w:t>הרה"ת ר'</w:t>
                            </w:r>
                            <w:r w:rsidRPr="00AA6113">
                              <w:rPr>
                                <w:rFonts w:ascii="Wingdings 2" w:hAnsi="Wingdings 2" w:cs="1ShefaClassic" w:hint="cs"/>
                                <w:rtl/>
                              </w:rPr>
                              <w:t xml:space="preserve"> </w:t>
                            </w:r>
                            <w:r>
                              <w:rPr>
                                <w:rFonts w:ascii="Wingdings 2" w:hAnsi="Wingdings 2" w:cs="1ShefaClassic" w:hint="cs"/>
                                <w:b/>
                                <w:bCs/>
                                <w:rtl/>
                              </w:rPr>
                              <w:t>דוד אריה לייב</w:t>
                            </w:r>
                            <w:r w:rsidRPr="00AA6113">
                              <w:rPr>
                                <w:rFonts w:ascii="Wingdings 2" w:hAnsi="Wingdings 2" w:cs="1ShefaClassic" w:hint="cs"/>
                                <w:b/>
                                <w:bCs/>
                                <w:rtl/>
                              </w:rPr>
                              <w:t xml:space="preserve"> </w:t>
                            </w:r>
                            <w:r w:rsidRPr="00AA6113">
                              <w:rPr>
                                <w:rFonts w:ascii="Wingdings 2" w:hAnsi="Wingdings 2" w:cs="1ShefaClassic" w:hint="cs"/>
                                <w:rtl/>
                              </w:rPr>
                              <w:t>ע"ה</w:t>
                            </w:r>
                          </w:p>
                          <w:p w14:paraId="7B0F1409" w14:textId="77777777" w:rsidR="001A6859" w:rsidRPr="00AA6113" w:rsidRDefault="001A6859" w:rsidP="0049002F">
                            <w:pPr>
                              <w:pStyle w:val="af2"/>
                              <w:spacing w:after="80" w:line="264" w:lineRule="auto"/>
                              <w:rPr>
                                <w:rFonts w:ascii="Wingdings 2" w:hAnsi="Wingdings 2" w:cs="1ShefaClassic"/>
                                <w:b/>
                                <w:bCs/>
                                <w:rtl/>
                              </w:rPr>
                            </w:pPr>
                            <w:r>
                              <w:rPr>
                                <w:rFonts w:ascii="Wingdings 2" w:hAnsi="Wingdings 2" w:cs="1ShefaClassic" w:hint="cs"/>
                                <w:b/>
                                <w:bCs/>
                                <w:rtl/>
                              </w:rPr>
                              <w:t>מרזוב</w:t>
                            </w:r>
                          </w:p>
                          <w:p w14:paraId="0C809875" w14:textId="77777777" w:rsidR="001A6859" w:rsidRPr="00AA6113" w:rsidRDefault="001A6859" w:rsidP="0049002F">
                            <w:pPr>
                              <w:pStyle w:val="af2"/>
                              <w:spacing w:after="80" w:line="264" w:lineRule="auto"/>
                              <w:rPr>
                                <w:rFonts w:ascii="Wingdings 2" w:hAnsi="Wingdings 2" w:cs="1ShefaClassic"/>
                                <w:rtl/>
                              </w:rPr>
                            </w:pPr>
                            <w:r>
                              <w:rPr>
                                <w:rFonts w:ascii="Wingdings 2" w:hAnsi="Wingdings 2" w:cs="1ShefaClassic" w:hint="cs"/>
                                <w:rtl/>
                              </w:rPr>
                              <w:t>נלב"ע י"ג אייר ה'תש"פ</w:t>
                            </w:r>
                          </w:p>
                          <w:p w14:paraId="3C65654B" w14:textId="77777777" w:rsidR="001A6859" w:rsidRPr="00AA6113" w:rsidRDefault="001A6859" w:rsidP="0049002F">
                            <w:pPr>
                              <w:pStyle w:val="af2"/>
                              <w:spacing w:after="80" w:line="264" w:lineRule="auto"/>
                              <w:rPr>
                                <w:rFonts w:ascii="Wingdings 2" w:hAnsi="Wingdings 2" w:cs="1ShefaClassic"/>
                                <w:b/>
                                <w:bCs/>
                                <w:rtl/>
                              </w:rPr>
                            </w:pPr>
                            <w:r w:rsidRPr="00AA6113">
                              <w:rPr>
                                <w:rFonts w:ascii="Wingdings 2" w:hAnsi="Wingdings 2" w:cs="1ShefaClassic" w:hint="cs"/>
                                <w:b/>
                                <w:bCs/>
                                <w:rtl/>
                              </w:rPr>
                              <w:t>ת.</w:t>
                            </w:r>
                            <w:r>
                              <w:rPr>
                                <w:rFonts w:ascii="Wingdings 2" w:hAnsi="Wingdings 2" w:cs="1ShefaClassic" w:hint="cs"/>
                                <w:b/>
                                <w:bCs/>
                                <w:rtl/>
                              </w:rPr>
                              <w:t xml:space="preserve"> </w:t>
                            </w:r>
                            <w:r w:rsidRPr="00AA6113">
                              <w:rPr>
                                <w:rFonts w:ascii="Wingdings 2" w:hAnsi="Wingdings 2" w:cs="1ShefaClassic" w:hint="cs"/>
                                <w:b/>
                                <w:bCs/>
                                <w:rtl/>
                              </w:rPr>
                              <w:t>נ.</w:t>
                            </w:r>
                            <w:r>
                              <w:rPr>
                                <w:rFonts w:ascii="Wingdings 2" w:hAnsi="Wingdings 2" w:cs="1ShefaClassic" w:hint="cs"/>
                                <w:b/>
                                <w:bCs/>
                                <w:rtl/>
                              </w:rPr>
                              <w:t xml:space="preserve"> </w:t>
                            </w:r>
                            <w:r w:rsidRPr="00AA6113">
                              <w:rPr>
                                <w:rFonts w:ascii="Wingdings 2" w:hAnsi="Wingdings 2" w:cs="1ShefaClassic" w:hint="cs"/>
                                <w:b/>
                                <w:bCs/>
                                <w:rtl/>
                              </w:rPr>
                              <w:t>צ.</w:t>
                            </w:r>
                            <w:r>
                              <w:rPr>
                                <w:rFonts w:ascii="Wingdings 2" w:hAnsi="Wingdings 2" w:cs="1ShefaClassic" w:hint="cs"/>
                                <w:b/>
                                <w:bCs/>
                                <w:rtl/>
                              </w:rPr>
                              <w:t xml:space="preserve"> </w:t>
                            </w:r>
                            <w:r w:rsidRPr="00AA6113">
                              <w:rPr>
                                <w:rFonts w:ascii="Wingdings 2" w:hAnsi="Wingdings 2" w:cs="1ShefaClassic" w:hint="cs"/>
                                <w:b/>
                                <w:bCs/>
                                <w:rtl/>
                              </w:rPr>
                              <w:t>ב.</w:t>
                            </w:r>
                            <w:r>
                              <w:rPr>
                                <w:rFonts w:ascii="Wingdings 2" w:hAnsi="Wingdings 2" w:cs="1ShefaClassic" w:hint="cs"/>
                                <w:b/>
                                <w:bCs/>
                                <w:rtl/>
                              </w:rPr>
                              <w:t xml:space="preserve"> </w:t>
                            </w:r>
                            <w:r w:rsidRPr="00AA6113">
                              <w:rPr>
                                <w:rFonts w:ascii="Wingdings 2" w:hAnsi="Wingdings 2" w:cs="1ShefaClassic" w:hint="cs"/>
                                <w:b/>
                                <w:bCs/>
                                <w:rtl/>
                              </w:rPr>
                              <w:t>ה.</w:t>
                            </w:r>
                          </w:p>
                          <w:p w14:paraId="18EBCF35" w14:textId="77777777" w:rsidR="001A6859" w:rsidRPr="00AA6113" w:rsidRDefault="001A6859" w:rsidP="0049002F">
                            <w:pPr>
                              <w:pStyle w:val="divider"/>
                              <w:spacing w:line="264" w:lineRule="auto"/>
                              <w:rPr>
                                <w:rFonts w:ascii="Times New Roman" w:hAnsi="Times New Roman" w:cs="1ShefaClassic"/>
                                <w:rtl/>
                              </w:rPr>
                            </w:pPr>
                            <w:r w:rsidRPr="00AA6113">
                              <w:rPr>
                                <w:rFonts w:cs="1ShefaClassic"/>
                              </w:rPr>
                              <w:sym w:font="Wingdings 2" w:char="F0B2"/>
                            </w:r>
                          </w:p>
                          <w:p w14:paraId="2978D961" w14:textId="57F37F32" w:rsidR="001A6859" w:rsidRDefault="001A6859" w:rsidP="0049002F">
                            <w:pPr>
                              <w:pStyle w:val="af2"/>
                              <w:spacing w:after="80" w:line="264" w:lineRule="auto"/>
                              <w:rPr>
                                <w:rFonts w:ascii="Wingdings 2" w:hAnsi="Wingdings 2" w:cs="1ShefaClassic"/>
                                <w:rtl/>
                              </w:rPr>
                            </w:pPr>
                            <w:r>
                              <w:rPr>
                                <w:rFonts w:ascii="Wingdings 2" w:hAnsi="Wingdings 2" w:cs="1ShefaClassic" w:hint="cs"/>
                                <w:rtl/>
                              </w:rPr>
                              <w:t>נדפס ע"י ולזכות בנו</w:t>
                            </w:r>
                          </w:p>
                          <w:p w14:paraId="1C382FC3" w14:textId="4861479B" w:rsidR="001A6859" w:rsidRPr="00AA6113" w:rsidRDefault="001A6859" w:rsidP="0049002F">
                            <w:pPr>
                              <w:pStyle w:val="af2"/>
                              <w:spacing w:after="80" w:line="264" w:lineRule="auto"/>
                              <w:rPr>
                                <w:rFonts w:ascii="Wingdings 2" w:hAnsi="Wingdings 2" w:cs="1ShefaClassic"/>
                                <w:rtl/>
                              </w:rPr>
                            </w:pPr>
                            <w:r>
                              <w:rPr>
                                <w:rFonts w:ascii="Wingdings 2" w:hAnsi="Wingdings 2" w:cs="1ShefaClassic" w:hint="cs"/>
                                <w:rtl/>
                              </w:rPr>
                              <w:t xml:space="preserve">הרה"ת ר' </w:t>
                            </w:r>
                            <w:r>
                              <w:rPr>
                                <w:rFonts w:ascii="Wingdings 2" w:hAnsi="Wingdings 2" w:cs="1ShefaClassic" w:hint="cs"/>
                                <w:b/>
                                <w:bCs/>
                                <w:rtl/>
                              </w:rPr>
                              <w:t>שניאור ז</w:t>
                            </w:r>
                            <w:r w:rsidRPr="00967EDF">
                              <w:rPr>
                                <w:rFonts w:ascii="Wingdings 2" w:hAnsi="Wingdings 2" w:cs="1ShefaClassic" w:hint="cs"/>
                                <w:b/>
                                <w:bCs/>
                                <w:rtl/>
                              </w:rPr>
                              <w:t>למן</w:t>
                            </w:r>
                            <w:r>
                              <w:rPr>
                                <w:rFonts w:ascii="Wingdings 2" w:hAnsi="Wingdings 2" w:cs="1ShefaClassic" w:hint="cs"/>
                                <w:rtl/>
                              </w:rPr>
                              <w:t xml:space="preserve"> שי' </w:t>
                            </w:r>
                            <w:r w:rsidRPr="00967EDF">
                              <w:rPr>
                                <w:rFonts w:ascii="Wingdings 2" w:hAnsi="Wingdings 2" w:cs="1ShefaClassic" w:hint="cs"/>
                                <w:b/>
                                <w:bCs/>
                                <w:rtl/>
                              </w:rPr>
                              <w:t>מרזוב</w:t>
                            </w:r>
                          </w:p>
                          <w:p w14:paraId="476087C1" w14:textId="2071105E" w:rsidR="001A6859" w:rsidRPr="00343660" w:rsidRDefault="001A6859" w:rsidP="0049002F">
                            <w:pPr>
                              <w:pStyle w:val="Footer"/>
                              <w:bidi/>
                              <w:spacing w:after="120"/>
                              <w:jc w:val="center"/>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C20ED" id="Text Box 12" o:spid="_x0000_s1033" type="#_x0000_t202" style="position:absolute;margin-left:0;margin-top:0;width:235.45pt;height:174.5pt;z-index:2517012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TjjAIAAJQFAAAOAAAAZHJzL2Uyb0RvYy54bWysVEtvGyEQvlfqf0Dc611v3lbWkesoVaUo&#10;iZpUOWMWYlRgKGDvur++A7t+NM0lVS+7MPPNN8zz8qozmqyFDwpsTcejkhJhOTTKvtT0+9PNp3NK&#10;QmS2YRqsqOlGBHo1/fjhsnUTUcESdCM8QRIbJq2r6TJGNymKwJfCsDACJywqJXjDIl79S9F41iK7&#10;0UVVlqdFC75xHrgIAaXXvZJOM7+Ugsd7KYOIRNcU3xbz1+fvIn2L6SWbvHjmlooPz2D/8ArDlEWn&#10;O6prFhlZefUXlVHcQwAZRxxMAVIqLnIMGM24fBXN45I5kWPB5AS3S1P4f7T8bv3giWqwdhUllhms&#10;0ZPoIvkMHUER5qd1YYKwR4fA2KEcsVt5QGEKu5PepD8GRFCPmd7sspvYOAqri4uyPEIvHHVVNT45&#10;PztLPMXe3PkQvwgwJB1q6rF8OatsfRtiD91CkrcAWjU3Sut8SS0j5tqTNcNi65gfieR/oLQlbU1P&#10;j07KTGwhmffM2iYakZtmcJdC70PMp7jRImG0/SYkJi1H+oZvxrmwO/8ZnVASXb3HcMDvX/Ue4z4O&#10;tMiewcadsVEWfI4+T9k+Zc2Pbcpkj8faHMSdjrFbdLlbcuWSZAHNBhvDQz9awfEbhcW7ZSE+MI+z&#10;hL2A+yHe40dqwOTDcKJkCf7XW/KExxZHLSUtzmZNw88V84IS/dVi81+Mj4/TMOfL8clZhRd/qFkc&#10;auzKzAE7YoybyPF8TPiot0fpwTzjGpklr6hilqPvmsbtcR77jYFriIvZLINwfB2Lt/bR8USdspxa&#10;86l7Zt4N/Rux9e9gO8Vs8qqNe2yytDBbRZAq9/g+q0P+cfTzlAxrKu2Ww3tG7Zfp9DcAAAD//wMA&#10;UEsDBBQABgAIAAAAIQBFwye63gAAAAUBAAAPAAAAZHJzL2Rvd25yZXYueG1sTI/NTsMwEITvSLyD&#10;tUhcUGtDSktDNhVCQCVuNPyImxsvSUS8jmI3CW+P4QKXlUYzmvk220y2FQP1vnGMcD5XIIhLZxqu&#10;EJ6L+9kVCB80G906JoQv8rDJj48ynRo38hMNu1CJWMI+1Qh1CF0qpS9rstrPXUccvQ/XWx2i7Ctp&#10;ej3GctvKC6WW0uqG40KtO7qtqfzcHSzC+1n19uinh5cxuUy6u+1QrF5NgXh6Mt1cgwg0hb8w/OBH&#10;dMgj094d2HjRIsRHwu+N3mKl1iD2CMlirUDmmfxPn38DAAD//wMAUEsBAi0AFAAGAAgAAAAhALaD&#10;OJL+AAAA4QEAABMAAAAAAAAAAAAAAAAAAAAAAFtDb250ZW50X1R5cGVzXS54bWxQSwECLQAUAAYA&#10;CAAAACEAOP0h/9YAAACUAQAACwAAAAAAAAAAAAAAAAAvAQAAX3JlbHMvLnJlbHNQSwECLQAUAAYA&#10;CAAAACEAmSME44wCAACUBQAADgAAAAAAAAAAAAAAAAAuAgAAZHJzL2Uyb0RvYy54bWxQSwECLQAU&#10;AAYACAAAACEARcMnut4AAAAFAQAADwAAAAAAAAAAAAAAAADmBAAAZHJzL2Rvd25yZXYueG1sUEsF&#10;BgAAAAAEAAQA8wAAAPEFAAAAAA==&#10;" fillcolor="white [3201]" stroked="f" strokeweight=".5pt">
                <v:textbox>
                  <w:txbxContent>
                    <w:p w14:paraId="2C8D9CB3" w14:textId="77777777" w:rsidR="001A6859" w:rsidRPr="00CD243F" w:rsidRDefault="001A6859" w:rsidP="0049002F">
                      <w:pPr>
                        <w:pStyle w:val="af2"/>
                        <w:spacing w:after="80" w:line="264" w:lineRule="auto"/>
                        <w:rPr>
                          <w:rFonts w:ascii="Wingdings 2" w:hAnsi="Wingdings 2" w:cs="1ShefaClassic"/>
                          <w:b/>
                          <w:bCs/>
                          <w:rtl/>
                        </w:rPr>
                      </w:pPr>
                      <w:r w:rsidRPr="00CD243F">
                        <w:rPr>
                          <w:rFonts w:ascii="Wingdings 2" w:hAnsi="Wingdings 2" w:cs="1ShefaClassic" w:hint="cs"/>
                          <w:b/>
                          <w:bCs/>
                          <w:rtl/>
                        </w:rPr>
                        <w:t>לעילוי נשמת</w:t>
                      </w:r>
                    </w:p>
                    <w:p w14:paraId="4FC13B7E" w14:textId="651BF4C1" w:rsidR="001A6859" w:rsidRDefault="000B2B7B" w:rsidP="0049002F">
                      <w:pPr>
                        <w:pStyle w:val="af2"/>
                        <w:spacing w:after="80" w:line="264" w:lineRule="auto"/>
                        <w:rPr>
                          <w:rFonts w:ascii="Wingdings 2" w:hAnsi="Wingdings 2" w:cs="1ShefaClassic"/>
                          <w:rtl/>
                        </w:rPr>
                      </w:pPr>
                      <w:r>
                        <w:rPr>
                          <w:rFonts w:ascii="Wingdings 2" w:hAnsi="Wingdings 2" w:cs="1ShefaClassic" w:hint="cs"/>
                          <w:rtl/>
                        </w:rPr>
                        <w:t xml:space="preserve">הרה"ח </w:t>
                      </w:r>
                      <w:r w:rsidR="001A6859">
                        <w:rPr>
                          <w:rFonts w:ascii="Wingdings 2" w:hAnsi="Wingdings 2" w:cs="1ShefaClassic" w:hint="cs"/>
                          <w:rtl/>
                        </w:rPr>
                        <w:t>הרה"ת</w:t>
                      </w:r>
                      <w:r w:rsidR="001A6859" w:rsidRPr="00AA6113">
                        <w:rPr>
                          <w:rFonts w:ascii="Wingdings 2" w:hAnsi="Wingdings 2" w:cs="1ShefaClassic" w:hint="cs"/>
                          <w:rtl/>
                        </w:rPr>
                        <w:t xml:space="preserve"> ר' </w:t>
                      </w:r>
                      <w:r w:rsidR="001A6859">
                        <w:rPr>
                          <w:rFonts w:ascii="Wingdings 2" w:hAnsi="Wingdings 2" w:cs="1ShefaClassic" w:hint="cs"/>
                          <w:b/>
                          <w:bCs/>
                          <w:rtl/>
                        </w:rPr>
                        <w:t>פנחס זאב וואלף (וועלוול)</w:t>
                      </w:r>
                      <w:r w:rsidR="001A6859" w:rsidRPr="00AA6113">
                        <w:rPr>
                          <w:rFonts w:ascii="Wingdings 2" w:hAnsi="Wingdings 2" w:cs="1ShefaClassic" w:hint="cs"/>
                          <w:rtl/>
                        </w:rPr>
                        <w:t xml:space="preserve"> </w:t>
                      </w:r>
                    </w:p>
                    <w:p w14:paraId="43144104" w14:textId="3E4C7B2B" w:rsidR="001A6859" w:rsidRPr="00AA6113" w:rsidRDefault="001A6859" w:rsidP="0049002F">
                      <w:pPr>
                        <w:pStyle w:val="af2"/>
                        <w:spacing w:after="80" w:line="264" w:lineRule="auto"/>
                        <w:rPr>
                          <w:rFonts w:ascii="Wingdings 2" w:hAnsi="Wingdings 2" w:cs="1ShefaClassic"/>
                          <w:rtl/>
                        </w:rPr>
                      </w:pPr>
                      <w:r>
                        <w:rPr>
                          <w:rFonts w:ascii="Wingdings 2" w:hAnsi="Wingdings 2" w:cs="1ShefaClassic" w:hint="cs"/>
                          <w:rtl/>
                        </w:rPr>
                        <w:t xml:space="preserve">בן </w:t>
                      </w:r>
                      <w:r w:rsidR="000B2B7B">
                        <w:rPr>
                          <w:rFonts w:ascii="Wingdings 2" w:hAnsi="Wingdings 2" w:cs="1ShefaClassic" w:hint="cs"/>
                          <w:rtl/>
                        </w:rPr>
                        <w:t xml:space="preserve">הרה"ח </w:t>
                      </w:r>
                      <w:r>
                        <w:rPr>
                          <w:rFonts w:ascii="Wingdings 2" w:hAnsi="Wingdings 2" w:cs="1ShefaClassic" w:hint="cs"/>
                          <w:rtl/>
                        </w:rPr>
                        <w:t>הרה"ת ר'</w:t>
                      </w:r>
                      <w:r w:rsidRPr="00AA6113">
                        <w:rPr>
                          <w:rFonts w:ascii="Wingdings 2" w:hAnsi="Wingdings 2" w:cs="1ShefaClassic" w:hint="cs"/>
                          <w:rtl/>
                        </w:rPr>
                        <w:t xml:space="preserve"> </w:t>
                      </w:r>
                      <w:r>
                        <w:rPr>
                          <w:rFonts w:ascii="Wingdings 2" w:hAnsi="Wingdings 2" w:cs="1ShefaClassic" w:hint="cs"/>
                          <w:b/>
                          <w:bCs/>
                          <w:rtl/>
                        </w:rPr>
                        <w:t>דוד אריה לייב</w:t>
                      </w:r>
                      <w:r w:rsidRPr="00AA6113">
                        <w:rPr>
                          <w:rFonts w:ascii="Wingdings 2" w:hAnsi="Wingdings 2" w:cs="1ShefaClassic" w:hint="cs"/>
                          <w:b/>
                          <w:bCs/>
                          <w:rtl/>
                        </w:rPr>
                        <w:t xml:space="preserve"> </w:t>
                      </w:r>
                      <w:r w:rsidRPr="00AA6113">
                        <w:rPr>
                          <w:rFonts w:ascii="Wingdings 2" w:hAnsi="Wingdings 2" w:cs="1ShefaClassic" w:hint="cs"/>
                          <w:rtl/>
                        </w:rPr>
                        <w:t>ע"ה</w:t>
                      </w:r>
                    </w:p>
                    <w:p w14:paraId="7B0F1409" w14:textId="77777777" w:rsidR="001A6859" w:rsidRPr="00AA6113" w:rsidRDefault="001A6859" w:rsidP="0049002F">
                      <w:pPr>
                        <w:pStyle w:val="af2"/>
                        <w:spacing w:after="80" w:line="264" w:lineRule="auto"/>
                        <w:rPr>
                          <w:rFonts w:ascii="Wingdings 2" w:hAnsi="Wingdings 2" w:cs="1ShefaClassic"/>
                          <w:b/>
                          <w:bCs/>
                          <w:rtl/>
                        </w:rPr>
                      </w:pPr>
                      <w:r>
                        <w:rPr>
                          <w:rFonts w:ascii="Wingdings 2" w:hAnsi="Wingdings 2" w:cs="1ShefaClassic" w:hint="cs"/>
                          <w:b/>
                          <w:bCs/>
                          <w:rtl/>
                        </w:rPr>
                        <w:t>מרזוב</w:t>
                      </w:r>
                    </w:p>
                    <w:p w14:paraId="0C809875" w14:textId="77777777" w:rsidR="001A6859" w:rsidRPr="00AA6113" w:rsidRDefault="001A6859" w:rsidP="0049002F">
                      <w:pPr>
                        <w:pStyle w:val="af2"/>
                        <w:spacing w:after="80" w:line="264" w:lineRule="auto"/>
                        <w:rPr>
                          <w:rFonts w:ascii="Wingdings 2" w:hAnsi="Wingdings 2" w:cs="1ShefaClassic"/>
                          <w:rtl/>
                        </w:rPr>
                      </w:pPr>
                      <w:r>
                        <w:rPr>
                          <w:rFonts w:ascii="Wingdings 2" w:hAnsi="Wingdings 2" w:cs="1ShefaClassic" w:hint="cs"/>
                          <w:rtl/>
                        </w:rPr>
                        <w:t>נלב"ע י"ג אייר ה'תש"פ</w:t>
                      </w:r>
                    </w:p>
                    <w:p w14:paraId="3C65654B" w14:textId="77777777" w:rsidR="001A6859" w:rsidRPr="00AA6113" w:rsidRDefault="001A6859" w:rsidP="0049002F">
                      <w:pPr>
                        <w:pStyle w:val="af2"/>
                        <w:spacing w:after="80" w:line="264" w:lineRule="auto"/>
                        <w:rPr>
                          <w:rFonts w:ascii="Wingdings 2" w:hAnsi="Wingdings 2" w:cs="1ShefaClassic"/>
                          <w:b/>
                          <w:bCs/>
                          <w:rtl/>
                        </w:rPr>
                      </w:pPr>
                      <w:r w:rsidRPr="00AA6113">
                        <w:rPr>
                          <w:rFonts w:ascii="Wingdings 2" w:hAnsi="Wingdings 2" w:cs="1ShefaClassic" w:hint="cs"/>
                          <w:b/>
                          <w:bCs/>
                          <w:rtl/>
                        </w:rPr>
                        <w:t>ת.</w:t>
                      </w:r>
                      <w:r>
                        <w:rPr>
                          <w:rFonts w:ascii="Wingdings 2" w:hAnsi="Wingdings 2" w:cs="1ShefaClassic" w:hint="cs"/>
                          <w:b/>
                          <w:bCs/>
                          <w:rtl/>
                        </w:rPr>
                        <w:t xml:space="preserve"> </w:t>
                      </w:r>
                      <w:r w:rsidRPr="00AA6113">
                        <w:rPr>
                          <w:rFonts w:ascii="Wingdings 2" w:hAnsi="Wingdings 2" w:cs="1ShefaClassic" w:hint="cs"/>
                          <w:b/>
                          <w:bCs/>
                          <w:rtl/>
                        </w:rPr>
                        <w:t>נ.</w:t>
                      </w:r>
                      <w:r>
                        <w:rPr>
                          <w:rFonts w:ascii="Wingdings 2" w:hAnsi="Wingdings 2" w:cs="1ShefaClassic" w:hint="cs"/>
                          <w:b/>
                          <w:bCs/>
                          <w:rtl/>
                        </w:rPr>
                        <w:t xml:space="preserve"> </w:t>
                      </w:r>
                      <w:r w:rsidRPr="00AA6113">
                        <w:rPr>
                          <w:rFonts w:ascii="Wingdings 2" w:hAnsi="Wingdings 2" w:cs="1ShefaClassic" w:hint="cs"/>
                          <w:b/>
                          <w:bCs/>
                          <w:rtl/>
                        </w:rPr>
                        <w:t>צ.</w:t>
                      </w:r>
                      <w:r>
                        <w:rPr>
                          <w:rFonts w:ascii="Wingdings 2" w:hAnsi="Wingdings 2" w:cs="1ShefaClassic" w:hint="cs"/>
                          <w:b/>
                          <w:bCs/>
                          <w:rtl/>
                        </w:rPr>
                        <w:t xml:space="preserve"> </w:t>
                      </w:r>
                      <w:r w:rsidRPr="00AA6113">
                        <w:rPr>
                          <w:rFonts w:ascii="Wingdings 2" w:hAnsi="Wingdings 2" w:cs="1ShefaClassic" w:hint="cs"/>
                          <w:b/>
                          <w:bCs/>
                          <w:rtl/>
                        </w:rPr>
                        <w:t>ב.</w:t>
                      </w:r>
                      <w:r>
                        <w:rPr>
                          <w:rFonts w:ascii="Wingdings 2" w:hAnsi="Wingdings 2" w:cs="1ShefaClassic" w:hint="cs"/>
                          <w:b/>
                          <w:bCs/>
                          <w:rtl/>
                        </w:rPr>
                        <w:t xml:space="preserve"> </w:t>
                      </w:r>
                      <w:r w:rsidRPr="00AA6113">
                        <w:rPr>
                          <w:rFonts w:ascii="Wingdings 2" w:hAnsi="Wingdings 2" w:cs="1ShefaClassic" w:hint="cs"/>
                          <w:b/>
                          <w:bCs/>
                          <w:rtl/>
                        </w:rPr>
                        <w:t>ה.</w:t>
                      </w:r>
                    </w:p>
                    <w:p w14:paraId="18EBCF35" w14:textId="77777777" w:rsidR="001A6859" w:rsidRPr="00AA6113" w:rsidRDefault="001A6859" w:rsidP="0049002F">
                      <w:pPr>
                        <w:pStyle w:val="divider"/>
                        <w:spacing w:line="264" w:lineRule="auto"/>
                        <w:rPr>
                          <w:rFonts w:ascii="Times New Roman" w:hAnsi="Times New Roman" w:cs="1ShefaClassic"/>
                          <w:rtl/>
                        </w:rPr>
                      </w:pPr>
                      <w:r w:rsidRPr="00AA6113">
                        <w:rPr>
                          <w:rFonts w:cs="1ShefaClassic"/>
                        </w:rPr>
                        <w:sym w:font="Wingdings 2" w:char="F0B2"/>
                      </w:r>
                    </w:p>
                    <w:p w14:paraId="2978D961" w14:textId="57F37F32" w:rsidR="001A6859" w:rsidRDefault="001A6859" w:rsidP="0049002F">
                      <w:pPr>
                        <w:pStyle w:val="af2"/>
                        <w:spacing w:after="80" w:line="264" w:lineRule="auto"/>
                        <w:rPr>
                          <w:rFonts w:ascii="Wingdings 2" w:hAnsi="Wingdings 2" w:cs="1ShefaClassic"/>
                          <w:rtl/>
                        </w:rPr>
                      </w:pPr>
                      <w:r>
                        <w:rPr>
                          <w:rFonts w:ascii="Wingdings 2" w:hAnsi="Wingdings 2" w:cs="1ShefaClassic" w:hint="cs"/>
                          <w:rtl/>
                        </w:rPr>
                        <w:t>נדפס ע"י ולזכות בנו</w:t>
                      </w:r>
                    </w:p>
                    <w:p w14:paraId="1C382FC3" w14:textId="4861479B" w:rsidR="001A6859" w:rsidRPr="00AA6113" w:rsidRDefault="001A6859" w:rsidP="0049002F">
                      <w:pPr>
                        <w:pStyle w:val="af2"/>
                        <w:spacing w:after="80" w:line="264" w:lineRule="auto"/>
                        <w:rPr>
                          <w:rFonts w:ascii="Wingdings 2" w:hAnsi="Wingdings 2" w:cs="1ShefaClassic"/>
                          <w:rtl/>
                        </w:rPr>
                      </w:pPr>
                      <w:r>
                        <w:rPr>
                          <w:rFonts w:ascii="Wingdings 2" w:hAnsi="Wingdings 2" w:cs="1ShefaClassic" w:hint="cs"/>
                          <w:rtl/>
                        </w:rPr>
                        <w:t xml:space="preserve">הרה"ת ר' </w:t>
                      </w:r>
                      <w:r>
                        <w:rPr>
                          <w:rFonts w:ascii="Wingdings 2" w:hAnsi="Wingdings 2" w:cs="1ShefaClassic" w:hint="cs"/>
                          <w:b/>
                          <w:bCs/>
                          <w:rtl/>
                        </w:rPr>
                        <w:t>שניאור ז</w:t>
                      </w:r>
                      <w:r w:rsidRPr="00967EDF">
                        <w:rPr>
                          <w:rFonts w:ascii="Wingdings 2" w:hAnsi="Wingdings 2" w:cs="1ShefaClassic" w:hint="cs"/>
                          <w:b/>
                          <w:bCs/>
                          <w:rtl/>
                        </w:rPr>
                        <w:t>למן</w:t>
                      </w:r>
                      <w:r>
                        <w:rPr>
                          <w:rFonts w:ascii="Wingdings 2" w:hAnsi="Wingdings 2" w:cs="1ShefaClassic" w:hint="cs"/>
                          <w:rtl/>
                        </w:rPr>
                        <w:t xml:space="preserve"> שי' </w:t>
                      </w:r>
                      <w:r w:rsidRPr="00967EDF">
                        <w:rPr>
                          <w:rFonts w:ascii="Wingdings 2" w:hAnsi="Wingdings 2" w:cs="1ShefaClassic" w:hint="cs"/>
                          <w:b/>
                          <w:bCs/>
                          <w:rtl/>
                        </w:rPr>
                        <w:t>מרזוב</w:t>
                      </w:r>
                    </w:p>
                    <w:p w14:paraId="476087C1" w14:textId="2071105E" w:rsidR="001A6859" w:rsidRPr="00343660" w:rsidRDefault="001A6859" w:rsidP="0049002F">
                      <w:pPr>
                        <w:pStyle w:val="Footer"/>
                        <w:bidi/>
                        <w:spacing w:after="120"/>
                        <w:jc w:val="center"/>
                        <w:rPr>
                          <w:b/>
                          <w:bCs/>
                          <w:sz w:val="27"/>
                          <w:szCs w:val="27"/>
                        </w:rPr>
                      </w:pPr>
                    </w:p>
                  </w:txbxContent>
                </v:textbox>
                <w10:wrap anchorx="margin" anchory="margin"/>
              </v:shape>
            </w:pict>
          </mc:Fallback>
        </mc:AlternateContent>
      </w:r>
    </w:p>
    <w:p w14:paraId="5729255E" w14:textId="5976A481" w:rsidR="00633A10" w:rsidRDefault="00633A10" w:rsidP="00162011">
      <w:pPr>
        <w:rPr>
          <w:rtl/>
        </w:rPr>
      </w:pPr>
    </w:p>
    <w:p w14:paraId="608B63C2" w14:textId="5F718706" w:rsidR="00633A10" w:rsidRDefault="00633A10" w:rsidP="00162011">
      <w:pPr>
        <w:rPr>
          <w:rtl/>
        </w:rPr>
      </w:pPr>
    </w:p>
    <w:p w14:paraId="5E7EF6CC" w14:textId="77777777" w:rsidR="00633A10" w:rsidRDefault="00633A10" w:rsidP="00162011">
      <w:pPr>
        <w:rPr>
          <w:rtl/>
        </w:rPr>
      </w:pPr>
    </w:p>
    <w:p w14:paraId="47CECA79" w14:textId="77777777" w:rsidR="00633A10" w:rsidRDefault="00633A10" w:rsidP="00162011">
      <w:pPr>
        <w:rPr>
          <w:rtl/>
        </w:rPr>
      </w:pPr>
    </w:p>
    <w:p w14:paraId="633A600B" w14:textId="77777777" w:rsidR="00633A10" w:rsidRDefault="00633A10" w:rsidP="00162011">
      <w:pPr>
        <w:rPr>
          <w:rtl/>
        </w:rPr>
      </w:pPr>
    </w:p>
    <w:p w14:paraId="518368E7" w14:textId="77777777" w:rsidR="00633A10" w:rsidRDefault="00633A10" w:rsidP="00162011">
      <w:pPr>
        <w:rPr>
          <w:rtl/>
        </w:rPr>
      </w:pPr>
    </w:p>
    <w:p w14:paraId="395C36C4" w14:textId="77777777" w:rsidR="00633A10" w:rsidRDefault="00633A10" w:rsidP="00162011">
      <w:pPr>
        <w:rPr>
          <w:rtl/>
        </w:rPr>
      </w:pPr>
    </w:p>
    <w:p w14:paraId="21ADD6AB" w14:textId="77777777" w:rsidR="00633A10" w:rsidRDefault="00633A10" w:rsidP="00162011">
      <w:pPr>
        <w:rPr>
          <w:rtl/>
        </w:rPr>
      </w:pPr>
    </w:p>
    <w:p w14:paraId="25113351" w14:textId="77777777" w:rsidR="00633A10" w:rsidRDefault="00633A10" w:rsidP="00162011">
      <w:pPr>
        <w:rPr>
          <w:rtl/>
        </w:rPr>
      </w:pPr>
    </w:p>
    <w:p w14:paraId="1FEA720F" w14:textId="77777777" w:rsidR="00633A10" w:rsidRDefault="00633A10" w:rsidP="00162011">
      <w:pPr>
        <w:rPr>
          <w:rtl/>
        </w:rPr>
      </w:pPr>
    </w:p>
    <w:p w14:paraId="002675CE" w14:textId="77777777" w:rsidR="00633A10" w:rsidRDefault="00633A10" w:rsidP="00162011">
      <w:pPr>
        <w:rPr>
          <w:rtl/>
        </w:rPr>
      </w:pPr>
    </w:p>
    <w:p w14:paraId="5E8216D5" w14:textId="77777777" w:rsidR="00633A10" w:rsidRDefault="00633A10" w:rsidP="00162011">
      <w:pPr>
        <w:rPr>
          <w:rtl/>
        </w:rPr>
      </w:pPr>
    </w:p>
    <w:p w14:paraId="3FB2CFA8" w14:textId="77777777" w:rsidR="00633A10" w:rsidRDefault="00633A10" w:rsidP="00162011">
      <w:pPr>
        <w:rPr>
          <w:rtl/>
        </w:rPr>
      </w:pPr>
    </w:p>
    <w:p w14:paraId="49D545EF" w14:textId="77777777" w:rsidR="00633A10" w:rsidRDefault="00633A10" w:rsidP="00162011">
      <w:pPr>
        <w:rPr>
          <w:rtl/>
        </w:rPr>
      </w:pPr>
    </w:p>
    <w:p w14:paraId="3FD39D69" w14:textId="77777777" w:rsidR="0049002F" w:rsidRDefault="0049002F" w:rsidP="00162011">
      <w:pPr>
        <w:rPr>
          <w:rtl/>
        </w:rPr>
      </w:pPr>
    </w:p>
    <w:p w14:paraId="344AA50E" w14:textId="77777777" w:rsidR="0049002F" w:rsidRDefault="0049002F" w:rsidP="00162011">
      <w:pPr>
        <w:rPr>
          <w:rtl/>
        </w:rPr>
      </w:pPr>
    </w:p>
    <w:p w14:paraId="2EAAD0BF" w14:textId="77777777" w:rsidR="0049002F" w:rsidRDefault="0049002F" w:rsidP="00162011">
      <w:pPr>
        <w:rPr>
          <w:rtl/>
        </w:rPr>
      </w:pPr>
    </w:p>
    <w:p w14:paraId="6A16EDE0" w14:textId="77777777" w:rsidR="0049002F" w:rsidRDefault="0049002F" w:rsidP="00162011">
      <w:pPr>
        <w:rPr>
          <w:rtl/>
        </w:rPr>
      </w:pPr>
    </w:p>
    <w:p w14:paraId="0CB096F3" w14:textId="77777777" w:rsidR="0049002F" w:rsidRDefault="0049002F" w:rsidP="00162011">
      <w:pPr>
        <w:rPr>
          <w:rtl/>
        </w:rPr>
      </w:pPr>
    </w:p>
    <w:p w14:paraId="6D9BA352" w14:textId="22159E5E" w:rsidR="0049002F" w:rsidRDefault="0049002F" w:rsidP="00162011">
      <w:pPr>
        <w:rPr>
          <w:rtl/>
        </w:rPr>
      </w:pPr>
    </w:p>
    <w:p w14:paraId="15E8BCDD" w14:textId="77777777" w:rsidR="00633A10" w:rsidRDefault="00633A10" w:rsidP="00162011">
      <w:pPr>
        <w:rPr>
          <w:rtl/>
        </w:rPr>
      </w:pPr>
    </w:p>
    <w:p w14:paraId="1CA2385D" w14:textId="32692FED" w:rsidR="00633A10" w:rsidRDefault="0049002F"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703296" behindDoc="0" locked="0" layoutInCell="1" allowOverlap="1" wp14:anchorId="7860C233" wp14:editId="7DB5BB59">
                <wp:simplePos x="0" y="0"/>
                <wp:positionH relativeFrom="margin">
                  <wp:align>center</wp:align>
                </wp:positionH>
                <wp:positionV relativeFrom="margin">
                  <wp:align>center</wp:align>
                </wp:positionV>
                <wp:extent cx="2796363" cy="5326911"/>
                <wp:effectExtent l="0" t="0" r="4445" b="7620"/>
                <wp:wrapNone/>
                <wp:docPr id="15" name="Text Box 15"/>
                <wp:cNvGraphicFramePr/>
                <a:graphic xmlns:a="http://schemas.openxmlformats.org/drawingml/2006/main">
                  <a:graphicData uri="http://schemas.microsoft.com/office/word/2010/wordprocessingShape">
                    <wps:wsp>
                      <wps:cNvSpPr txBox="1"/>
                      <wps:spPr>
                        <a:xfrm>
                          <a:off x="0" y="0"/>
                          <a:ext cx="2796363" cy="532691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E3377"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לעילוי</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נשמת</w:t>
                            </w:r>
                          </w:p>
                          <w:p w14:paraId="0D694D3A"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אברהם</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ארי</w:t>
                            </w:r>
                            <w:r w:rsidRPr="0049002F">
                              <w:rPr>
                                <w:rFonts w:ascii="Calibri" w:eastAsia="Calibri" w:hAnsi="Calibri" w:cs="1ShefaClassic"/>
                                <w:b/>
                                <w:bCs/>
                                <w:sz w:val="27"/>
                                <w:szCs w:val="27"/>
                                <w:rtl/>
                              </w:rPr>
                              <w:t>'</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לייב</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אהרן</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ה</w:t>
                            </w:r>
                          </w:p>
                          <w:p w14:paraId="1BC45A40"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קופערמאן</w:t>
                            </w:r>
                          </w:p>
                          <w:p w14:paraId="56C71B38"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נלב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כ</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אייר</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תש</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ט</w:t>
                            </w:r>
                          </w:p>
                          <w:p w14:paraId="2F6C289C" w14:textId="77777777" w:rsidR="001A6859" w:rsidRPr="00F92998" w:rsidRDefault="001A6859" w:rsidP="0049002F">
                            <w:pPr>
                              <w:bidi/>
                              <w:spacing w:before="120" w:after="120" w:line="264" w:lineRule="auto"/>
                              <w:jc w:val="center"/>
                              <w:rPr>
                                <w:rFonts w:ascii="Calibri" w:eastAsia="Calibri" w:hAnsi="Calibri" w:cs="1ShefaClassic"/>
                                <w:sz w:val="28"/>
                                <w:szCs w:val="28"/>
                                <w:rtl/>
                              </w:rPr>
                            </w:pPr>
                            <w:r w:rsidRPr="00F92998">
                              <w:rPr>
                                <w:rFonts w:ascii="Calibri" w:eastAsia="Calibri" w:hAnsi="Calibri" w:cs="1ShefaClassic"/>
                                <w:sz w:val="28"/>
                                <w:szCs w:val="28"/>
                              </w:rPr>
                              <w:sym w:font="Wingdings 2" w:char="F0B2"/>
                            </w:r>
                          </w:p>
                          <w:p w14:paraId="635EA669"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לעילוי</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נשמת</w:t>
                            </w:r>
                          </w:p>
                          <w:p w14:paraId="4122FDC2"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חיים</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אהרן</w:t>
                            </w:r>
                            <w:r w:rsidRPr="0049002F">
                              <w:rPr>
                                <w:rFonts w:ascii="Calibri" w:eastAsia="Calibri" w:hAnsi="Calibri" w:cs="1ShefaClassic"/>
                                <w:sz w:val="27"/>
                                <w:szCs w:val="27"/>
                              </w:rPr>
                              <w:t xml:space="preserve"> </w:t>
                            </w:r>
                            <w:r w:rsidRPr="0049002F">
                              <w:rPr>
                                <w:rFonts w:ascii="Calibri" w:eastAsia="Calibri" w:hAnsi="Calibri" w:cs="1ShefaClassic" w:hint="cs"/>
                                <w:sz w:val="27"/>
                                <w:szCs w:val="27"/>
                                <w:rtl/>
                              </w:rPr>
                              <w:t>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אברהם</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ארי</w:t>
                            </w:r>
                            <w:r w:rsidRPr="0049002F">
                              <w:rPr>
                                <w:rFonts w:ascii="Calibri" w:eastAsia="Calibri" w:hAnsi="Calibri" w:cs="1ShefaClassic"/>
                                <w:b/>
                                <w:bCs/>
                                <w:sz w:val="27"/>
                                <w:szCs w:val="27"/>
                                <w:rtl/>
                              </w:rPr>
                              <w:t>'</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לייב</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ה</w:t>
                            </w:r>
                          </w:p>
                          <w:p w14:paraId="766DDFBA"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קופערמאן</w:t>
                            </w:r>
                          </w:p>
                          <w:p w14:paraId="702CE41E"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נלב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ביום</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כ</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תמוז</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תשע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ד</w:t>
                            </w:r>
                          </w:p>
                          <w:p w14:paraId="0538555A" w14:textId="77777777" w:rsidR="001A6859" w:rsidRPr="00F92998" w:rsidRDefault="001A6859" w:rsidP="0049002F">
                            <w:pPr>
                              <w:bidi/>
                              <w:spacing w:before="120" w:after="120" w:line="264" w:lineRule="auto"/>
                              <w:jc w:val="center"/>
                              <w:rPr>
                                <w:rFonts w:ascii="Calibri" w:eastAsia="Calibri" w:hAnsi="Calibri" w:cs="1ShefaClassic"/>
                                <w:sz w:val="28"/>
                                <w:szCs w:val="28"/>
                                <w:rtl/>
                              </w:rPr>
                            </w:pPr>
                            <w:r w:rsidRPr="00F92998">
                              <w:rPr>
                                <w:rFonts w:ascii="Calibri" w:eastAsia="Calibri" w:hAnsi="Calibri" w:cs="1ShefaClassic"/>
                                <w:sz w:val="28"/>
                                <w:szCs w:val="28"/>
                              </w:rPr>
                              <w:sym w:font="Wingdings 2" w:char="F0B2"/>
                            </w:r>
                          </w:p>
                          <w:p w14:paraId="036652DC" w14:textId="5D2F1A50" w:rsidR="001A6859" w:rsidRPr="0049002F" w:rsidRDefault="001A6859" w:rsidP="0049002F">
                            <w:pPr>
                              <w:pStyle w:val="af2"/>
                              <w:spacing w:after="80" w:line="264" w:lineRule="auto"/>
                              <w:rPr>
                                <w:rFonts w:ascii="Calibri" w:eastAsia="Calibri" w:hAnsi="Calibri" w:cs="1ShefaClassic"/>
                                <w:b/>
                                <w:bCs/>
                                <w:rtl/>
                              </w:rPr>
                            </w:pPr>
                            <w:r w:rsidRPr="0049002F">
                              <w:rPr>
                                <w:rFonts w:ascii="Calibri" w:eastAsia="Calibri" w:hAnsi="Calibri" w:cs="1ShefaClassic" w:hint="cs"/>
                                <w:rtl/>
                              </w:rPr>
                              <w:t>נדפס</w:t>
                            </w:r>
                            <w:r w:rsidRPr="0049002F">
                              <w:rPr>
                                <w:rFonts w:ascii="Calibri" w:eastAsia="Calibri" w:hAnsi="Calibri" w:cs="1ShefaClassic"/>
                                <w:rtl/>
                              </w:rPr>
                              <w:t xml:space="preserve"> </w:t>
                            </w:r>
                            <w:r w:rsidRPr="0049002F">
                              <w:rPr>
                                <w:rFonts w:ascii="Calibri" w:eastAsia="Calibri" w:hAnsi="Calibri" w:cs="1ShefaClassic" w:hint="cs"/>
                                <w:rtl/>
                              </w:rPr>
                              <w:t>ע</w:t>
                            </w:r>
                            <w:r w:rsidRPr="0049002F">
                              <w:rPr>
                                <w:rFonts w:ascii="Calibri" w:eastAsia="Calibri" w:hAnsi="Calibri" w:cs="1ShefaClassic"/>
                                <w:rtl/>
                              </w:rPr>
                              <w:t>"</w:t>
                            </w:r>
                            <w:r w:rsidRPr="0049002F">
                              <w:rPr>
                                <w:rFonts w:ascii="Calibri" w:eastAsia="Calibri" w:hAnsi="Calibri" w:cs="1ShefaClassic" w:hint="cs"/>
                                <w:rtl/>
                              </w:rPr>
                              <w:t>י משפחת</w:t>
                            </w:r>
                            <w:r w:rsidRPr="0049002F">
                              <w:rPr>
                                <w:rFonts w:ascii="Calibri" w:eastAsia="Calibri" w:hAnsi="Calibri" w:cs="1ShefaClassic"/>
                                <w:rtl/>
                              </w:rPr>
                              <w:t xml:space="preserve"> </w:t>
                            </w:r>
                            <w:r w:rsidRPr="0049002F">
                              <w:rPr>
                                <w:rFonts w:ascii="Calibri" w:eastAsia="Calibri" w:hAnsi="Calibri" w:cs="1ShefaClassic" w:hint="cs"/>
                                <w:b/>
                                <w:bCs/>
                                <w:rtl/>
                              </w:rPr>
                              <w:t>קופערמאן</w:t>
                            </w:r>
                          </w:p>
                          <w:p w14:paraId="27D38A96" w14:textId="77777777" w:rsidR="001A6859" w:rsidRPr="0049002F" w:rsidRDefault="001A6859" w:rsidP="0049002F">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05D5B40D"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b/>
                                <w:bCs/>
                                <w:sz w:val="27"/>
                                <w:szCs w:val="27"/>
                                <w:rtl/>
                              </w:rPr>
                              <w:t>ל</w:t>
                            </w:r>
                            <w:r w:rsidRPr="0049002F">
                              <w:rPr>
                                <w:rFonts w:ascii="Calibri" w:eastAsia="Calibri" w:hAnsi="Calibri" w:cs="1ShefaClassic" w:hint="cs"/>
                                <w:b/>
                                <w:bCs/>
                                <w:sz w:val="27"/>
                                <w:szCs w:val="27"/>
                                <w:rtl/>
                              </w:rPr>
                              <w:t>עילוי</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נשמת</w:t>
                            </w:r>
                          </w:p>
                          <w:p w14:paraId="7268F79D"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הילדה</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מנוחה</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רחל</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ה</w:t>
                            </w:r>
                          </w:p>
                          <w:p w14:paraId="3FF03846"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בת</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יבלחט</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א</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הרה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יצחק</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יהודה</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שליט"א</w:t>
                            </w:r>
                          </w:p>
                          <w:p w14:paraId="7DABA12E"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בוימגארטען</w:t>
                            </w:r>
                          </w:p>
                          <w:p w14:paraId="3C53540D"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נלב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ט</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ז</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אייר</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תשנ</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ז</w:t>
                            </w:r>
                          </w:p>
                          <w:p w14:paraId="63CC57C1" w14:textId="77777777" w:rsidR="001A6859" w:rsidRPr="0049002F" w:rsidRDefault="001A6859" w:rsidP="0049002F">
                            <w:pPr>
                              <w:bidi/>
                              <w:spacing w:after="80" w:line="264" w:lineRule="auto"/>
                              <w:jc w:val="center"/>
                              <w:rPr>
                                <w:rFonts w:ascii="Calibri" w:eastAsia="Calibri" w:hAnsi="Calibri" w:cs="1ShefaClassic"/>
                                <w:sz w:val="27"/>
                                <w:szCs w:val="27"/>
                                <w:rtl/>
                              </w:rPr>
                            </w:pPr>
                            <w:r w:rsidRPr="0049002F">
                              <w:rPr>
                                <w:rFonts w:ascii="Calibri" w:eastAsia="Calibri" w:hAnsi="Calibri" w:cs="1ShefaClassic" w:hint="cs"/>
                                <w:b/>
                                <w:bCs/>
                                <w:sz w:val="27"/>
                                <w:szCs w:val="27"/>
                                <w:rtl/>
                              </w:rPr>
                              <w:t>ת</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צ</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ב</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ה</w:t>
                            </w:r>
                            <w:r w:rsidRPr="0049002F">
                              <w:rPr>
                                <w:rFonts w:ascii="Calibri" w:eastAsia="Calibri" w:hAnsi="Calibri" w:cs="1ShefaClassic"/>
                                <w:b/>
                                <w:bCs/>
                                <w:sz w:val="27"/>
                                <w:szCs w:val="27"/>
                              </w:rPr>
                              <w:t>.</w:t>
                            </w:r>
                          </w:p>
                          <w:p w14:paraId="314F6992" w14:textId="77777777" w:rsidR="001A6859" w:rsidRPr="00F92998" w:rsidRDefault="001A6859" w:rsidP="0049002F">
                            <w:pPr>
                              <w:bidi/>
                              <w:spacing w:before="120" w:after="120" w:line="264" w:lineRule="auto"/>
                              <w:jc w:val="center"/>
                              <w:rPr>
                                <w:rFonts w:ascii="Calibri" w:eastAsia="Calibri" w:hAnsi="Calibri" w:cs="1ShefaClassic"/>
                                <w:sz w:val="30"/>
                                <w:szCs w:val="30"/>
                                <w:rtl/>
                              </w:rPr>
                            </w:pPr>
                            <w:r w:rsidRPr="00F92998">
                              <w:rPr>
                                <w:rFonts w:ascii="Calibri" w:eastAsia="Calibri" w:hAnsi="Calibri" w:cs="1ShefaClassic"/>
                                <w:sz w:val="30"/>
                                <w:szCs w:val="30"/>
                              </w:rPr>
                              <w:sym w:font="Wingdings 2" w:char="F0B2"/>
                            </w:r>
                          </w:p>
                          <w:p w14:paraId="4E91D370" w14:textId="77777777" w:rsidR="001A6859" w:rsidRPr="0049002F" w:rsidRDefault="001A6859" w:rsidP="0049002F">
                            <w:pPr>
                              <w:bidi/>
                              <w:spacing w:after="80" w:line="264" w:lineRule="auto"/>
                              <w:jc w:val="center"/>
                              <w:rPr>
                                <w:rFonts w:ascii="Calibri" w:eastAsia="Calibri" w:hAnsi="Calibri" w:cs="1ShefaClassic"/>
                                <w:sz w:val="27"/>
                                <w:szCs w:val="27"/>
                                <w:rtl/>
                              </w:rPr>
                            </w:pPr>
                            <w:r w:rsidRPr="0049002F">
                              <w:rPr>
                                <w:rFonts w:ascii="Calibri" w:eastAsia="Calibri" w:hAnsi="Calibri" w:cs="1ShefaClassic" w:hint="cs"/>
                                <w:sz w:val="27"/>
                                <w:szCs w:val="27"/>
                                <w:rtl/>
                              </w:rPr>
                              <w:t>נדפס</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י</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משפחתה</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שיחיו</w:t>
                            </w:r>
                          </w:p>
                          <w:p w14:paraId="37252A46" w14:textId="77777777" w:rsidR="001A6859" w:rsidRPr="00AA6113" w:rsidRDefault="001A6859" w:rsidP="0049002F">
                            <w:pPr>
                              <w:pStyle w:val="af2"/>
                              <w:spacing w:after="80" w:line="264" w:lineRule="auto"/>
                              <w:rPr>
                                <w:rFonts w:ascii="Wingdings 2" w:hAnsi="Wingdings 2" w:cs="1ShefaClassic"/>
                                <w:rtl/>
                              </w:rPr>
                            </w:pPr>
                          </w:p>
                          <w:p w14:paraId="0785636B" w14:textId="77777777" w:rsidR="001A6859" w:rsidRPr="00343660" w:rsidRDefault="001A6859" w:rsidP="0049002F">
                            <w:pPr>
                              <w:pStyle w:val="Footer"/>
                              <w:bidi/>
                              <w:spacing w:after="120"/>
                              <w:jc w:val="center"/>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0C233" id="Text Box 15" o:spid="_x0000_s1034" type="#_x0000_t202" style="position:absolute;margin-left:0;margin-top:0;width:220.2pt;height:419.45pt;z-index:2517032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BO9jwIAAJQFAAAOAAAAZHJzL2Uyb0RvYy54bWysVE1vGyEQvVfqf0Dcm/VH7MRW1pGbKFWl&#10;KImaVDljFmJUYChg77q/vgO7a7tpLql62QXmzQzzeDMXl43RZCt8UGBLOjwZUCIsh0rZl5J+f7r5&#10;dE5JiMxWTIMVJd2JQC8XHz9c1G4uRrAGXQlPMIgN89qVdB2jmxdF4GthWDgBJywaJXjDIm79S1F5&#10;VmN0o4vRYDAtavCV88BFCHh63RrpIseXUvB4L2UQkeiS4t1i/vr8XaVvsbhg8xfP3Frx7hrsH25h&#10;mLKYdB/qmkVGNl79Fcoo7iGAjCccTAFSKi5yDVjNcPCqmsc1cyLXguQEt6cp/L+w/G774Imq8O0m&#10;lFhm8I2eRBPJZ2gIHiE/tQtzhD06BMYGzxHbnwc8TGU30pv0x4II2pHp3Z7dFI3j4ehsNh1Px5Rw&#10;tE3Go+lsmOMUB3fnQ/wiwJC0KKnH58ussu1tiHgVhPaQlC2AVtWN0jpvkmTElfZky/CxdeyD/4HS&#10;ltQlnY4ngxzYQnJvI2ubwogsmi5dKr0tMa/iTouE0fabkEharvSN3IxzYff5MzqhJKZ6j2OHP9zq&#10;Pc5tHeiRM4ONe2ejLPhcfe6yA2XVj54y2eKR8KO60zI2qyar5bxXwAqqHQrDQ9tawfEbhY93y0J8&#10;YB57CbWA8yHe40dqQPKhW1GyBv/rrfOER4mjlZIae7Ok4eeGeUGJ/mpR/LPh6Wlq5rw5nZyNcOOP&#10;Latji92YK0BFDHESOZ6XCR91v5QezDOOkWXKiiZmOeYuaeyXV7GdGDiGuFguMwjb17F4ax8dT6ET&#10;y0maT80z867Tb0Tp30HfxWz+SsYtNnlaWG4iSJU1nnhuWe34x9bP0u/GVJotx/uMOgzTxW8AAAD/&#10;/wMAUEsDBBQABgAIAAAAIQBfrLOm3gAAAAUBAAAPAAAAZHJzL2Rvd25yZXYueG1sTI/NTsMwEITv&#10;SLyDtUhcEHUgKYQQp0KIH4lbG2jFzY2XJCJeR7GbhLdn4QKXlUYzmvk2X822EyMOvnWk4GIRgUCq&#10;nGmpVvBaPp6nIHzQZHTnCBV8oYdVcXyU68y4idY4bkItuIR8phU0IfSZlL5q0Gq/cD0Sex9usDqw&#10;HGppBj1xue3kZRRdSatb4oVG93jfYPW5OVgF72f17sXPT29TvIz7h+exvN6aUqnTk/nuFkTAOfyF&#10;4Qef0aFgpr07kPGiU8CPhN/LXpJECYi9gjROb0AWufxPX3wDAAD//wMAUEsBAi0AFAAGAAgAAAAh&#10;ALaDOJL+AAAA4QEAABMAAAAAAAAAAAAAAAAAAAAAAFtDb250ZW50X1R5cGVzXS54bWxQSwECLQAU&#10;AAYACAAAACEAOP0h/9YAAACUAQAACwAAAAAAAAAAAAAAAAAvAQAAX3JlbHMvLnJlbHNQSwECLQAU&#10;AAYACAAAACEAr5QTvY8CAACUBQAADgAAAAAAAAAAAAAAAAAuAgAAZHJzL2Uyb0RvYy54bWxQSwEC&#10;LQAUAAYACAAAACEAX6yzpt4AAAAFAQAADwAAAAAAAAAAAAAAAADpBAAAZHJzL2Rvd25yZXYueG1s&#10;UEsFBgAAAAAEAAQA8wAAAPQFAAAAAA==&#10;" fillcolor="white [3201]" stroked="f" strokeweight=".5pt">
                <v:textbox>
                  <w:txbxContent>
                    <w:p w14:paraId="5EDE3377"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לעילוי</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נשמת</w:t>
                      </w:r>
                    </w:p>
                    <w:p w14:paraId="0D694D3A"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אברהם</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ארי</w:t>
                      </w:r>
                      <w:r w:rsidRPr="0049002F">
                        <w:rPr>
                          <w:rFonts w:ascii="Calibri" w:eastAsia="Calibri" w:hAnsi="Calibri" w:cs="1ShefaClassic"/>
                          <w:b/>
                          <w:bCs/>
                          <w:sz w:val="27"/>
                          <w:szCs w:val="27"/>
                          <w:rtl/>
                        </w:rPr>
                        <w:t>'</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לייב</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אהרן</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ה</w:t>
                      </w:r>
                    </w:p>
                    <w:p w14:paraId="1BC45A40"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קופערמאן</w:t>
                      </w:r>
                    </w:p>
                    <w:p w14:paraId="56C71B38"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נלב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כ</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אייר</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תש</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ט</w:t>
                      </w:r>
                    </w:p>
                    <w:p w14:paraId="2F6C289C" w14:textId="77777777" w:rsidR="001A6859" w:rsidRPr="00F92998" w:rsidRDefault="001A6859" w:rsidP="0049002F">
                      <w:pPr>
                        <w:bidi/>
                        <w:spacing w:before="120" w:after="120" w:line="264" w:lineRule="auto"/>
                        <w:jc w:val="center"/>
                        <w:rPr>
                          <w:rFonts w:ascii="Calibri" w:eastAsia="Calibri" w:hAnsi="Calibri" w:cs="1ShefaClassic"/>
                          <w:sz w:val="28"/>
                          <w:szCs w:val="28"/>
                          <w:rtl/>
                        </w:rPr>
                      </w:pPr>
                      <w:r w:rsidRPr="00F92998">
                        <w:rPr>
                          <w:rFonts w:ascii="Calibri" w:eastAsia="Calibri" w:hAnsi="Calibri" w:cs="1ShefaClassic"/>
                          <w:sz w:val="28"/>
                          <w:szCs w:val="28"/>
                        </w:rPr>
                        <w:sym w:font="Wingdings 2" w:char="F0B2"/>
                      </w:r>
                    </w:p>
                    <w:p w14:paraId="635EA669"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לעילוי</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נשמת</w:t>
                      </w:r>
                    </w:p>
                    <w:p w14:paraId="4122FDC2"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חיים</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אהרן</w:t>
                      </w:r>
                      <w:r w:rsidRPr="0049002F">
                        <w:rPr>
                          <w:rFonts w:ascii="Calibri" w:eastAsia="Calibri" w:hAnsi="Calibri" w:cs="1ShefaClassic"/>
                          <w:sz w:val="27"/>
                          <w:szCs w:val="27"/>
                        </w:rPr>
                        <w:t xml:space="preserve"> </w:t>
                      </w:r>
                      <w:r w:rsidRPr="0049002F">
                        <w:rPr>
                          <w:rFonts w:ascii="Calibri" w:eastAsia="Calibri" w:hAnsi="Calibri" w:cs="1ShefaClassic" w:hint="cs"/>
                          <w:sz w:val="27"/>
                          <w:szCs w:val="27"/>
                          <w:rtl/>
                        </w:rPr>
                        <w:t>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אברהם</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ארי</w:t>
                      </w:r>
                      <w:r w:rsidRPr="0049002F">
                        <w:rPr>
                          <w:rFonts w:ascii="Calibri" w:eastAsia="Calibri" w:hAnsi="Calibri" w:cs="1ShefaClassic"/>
                          <w:b/>
                          <w:bCs/>
                          <w:sz w:val="27"/>
                          <w:szCs w:val="27"/>
                          <w:rtl/>
                        </w:rPr>
                        <w:t>'</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לייב</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ה</w:t>
                      </w:r>
                    </w:p>
                    <w:p w14:paraId="766DDFBA"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קופערמאן</w:t>
                      </w:r>
                    </w:p>
                    <w:p w14:paraId="702CE41E"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נלב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ביום</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כ</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תמוז</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תשע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ד</w:t>
                      </w:r>
                    </w:p>
                    <w:p w14:paraId="0538555A" w14:textId="77777777" w:rsidR="001A6859" w:rsidRPr="00F92998" w:rsidRDefault="001A6859" w:rsidP="0049002F">
                      <w:pPr>
                        <w:bidi/>
                        <w:spacing w:before="120" w:after="120" w:line="264" w:lineRule="auto"/>
                        <w:jc w:val="center"/>
                        <w:rPr>
                          <w:rFonts w:ascii="Calibri" w:eastAsia="Calibri" w:hAnsi="Calibri" w:cs="1ShefaClassic"/>
                          <w:sz w:val="28"/>
                          <w:szCs w:val="28"/>
                          <w:rtl/>
                        </w:rPr>
                      </w:pPr>
                      <w:r w:rsidRPr="00F92998">
                        <w:rPr>
                          <w:rFonts w:ascii="Calibri" w:eastAsia="Calibri" w:hAnsi="Calibri" w:cs="1ShefaClassic"/>
                          <w:sz w:val="28"/>
                          <w:szCs w:val="28"/>
                        </w:rPr>
                        <w:sym w:font="Wingdings 2" w:char="F0B2"/>
                      </w:r>
                    </w:p>
                    <w:p w14:paraId="036652DC" w14:textId="5D2F1A50" w:rsidR="001A6859" w:rsidRPr="0049002F" w:rsidRDefault="001A6859" w:rsidP="0049002F">
                      <w:pPr>
                        <w:pStyle w:val="af2"/>
                        <w:spacing w:after="80" w:line="264" w:lineRule="auto"/>
                        <w:rPr>
                          <w:rFonts w:ascii="Calibri" w:eastAsia="Calibri" w:hAnsi="Calibri" w:cs="1ShefaClassic"/>
                          <w:b/>
                          <w:bCs/>
                          <w:rtl/>
                        </w:rPr>
                      </w:pPr>
                      <w:r w:rsidRPr="0049002F">
                        <w:rPr>
                          <w:rFonts w:ascii="Calibri" w:eastAsia="Calibri" w:hAnsi="Calibri" w:cs="1ShefaClassic" w:hint="cs"/>
                          <w:rtl/>
                        </w:rPr>
                        <w:t>נדפס</w:t>
                      </w:r>
                      <w:r w:rsidRPr="0049002F">
                        <w:rPr>
                          <w:rFonts w:ascii="Calibri" w:eastAsia="Calibri" w:hAnsi="Calibri" w:cs="1ShefaClassic"/>
                          <w:rtl/>
                        </w:rPr>
                        <w:t xml:space="preserve"> </w:t>
                      </w:r>
                      <w:r w:rsidRPr="0049002F">
                        <w:rPr>
                          <w:rFonts w:ascii="Calibri" w:eastAsia="Calibri" w:hAnsi="Calibri" w:cs="1ShefaClassic" w:hint="cs"/>
                          <w:rtl/>
                        </w:rPr>
                        <w:t>ע</w:t>
                      </w:r>
                      <w:r w:rsidRPr="0049002F">
                        <w:rPr>
                          <w:rFonts w:ascii="Calibri" w:eastAsia="Calibri" w:hAnsi="Calibri" w:cs="1ShefaClassic"/>
                          <w:rtl/>
                        </w:rPr>
                        <w:t>"</w:t>
                      </w:r>
                      <w:r w:rsidRPr="0049002F">
                        <w:rPr>
                          <w:rFonts w:ascii="Calibri" w:eastAsia="Calibri" w:hAnsi="Calibri" w:cs="1ShefaClassic" w:hint="cs"/>
                          <w:rtl/>
                        </w:rPr>
                        <w:t>י משפחת</w:t>
                      </w:r>
                      <w:r w:rsidRPr="0049002F">
                        <w:rPr>
                          <w:rFonts w:ascii="Calibri" w:eastAsia="Calibri" w:hAnsi="Calibri" w:cs="1ShefaClassic"/>
                          <w:rtl/>
                        </w:rPr>
                        <w:t xml:space="preserve"> </w:t>
                      </w:r>
                      <w:r w:rsidRPr="0049002F">
                        <w:rPr>
                          <w:rFonts w:ascii="Calibri" w:eastAsia="Calibri" w:hAnsi="Calibri" w:cs="1ShefaClassic" w:hint="cs"/>
                          <w:b/>
                          <w:bCs/>
                          <w:rtl/>
                        </w:rPr>
                        <w:t>קופערמאן</w:t>
                      </w:r>
                    </w:p>
                    <w:p w14:paraId="27D38A96" w14:textId="77777777" w:rsidR="001A6859" w:rsidRPr="0049002F" w:rsidRDefault="001A6859" w:rsidP="0049002F">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05D5B40D"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b/>
                          <w:bCs/>
                          <w:sz w:val="27"/>
                          <w:szCs w:val="27"/>
                          <w:rtl/>
                        </w:rPr>
                        <w:t>ל</w:t>
                      </w:r>
                      <w:r w:rsidRPr="0049002F">
                        <w:rPr>
                          <w:rFonts w:ascii="Calibri" w:eastAsia="Calibri" w:hAnsi="Calibri" w:cs="1ShefaClassic" w:hint="cs"/>
                          <w:b/>
                          <w:bCs/>
                          <w:sz w:val="27"/>
                          <w:szCs w:val="27"/>
                          <w:rtl/>
                        </w:rPr>
                        <w:t>עילוי</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נשמת</w:t>
                      </w:r>
                    </w:p>
                    <w:p w14:paraId="7268F79D"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הילדה</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מנוחה</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רחל</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ה</w:t>
                      </w:r>
                    </w:p>
                    <w:p w14:paraId="3FF03846"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בת</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יבלחט</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א</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הרה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ר</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יצחק</w:t>
                      </w:r>
                      <w:r w:rsidRPr="0049002F">
                        <w:rPr>
                          <w:rFonts w:ascii="Calibri" w:eastAsia="Calibri" w:hAnsi="Calibri" w:cs="1ShefaClassic"/>
                          <w:sz w:val="27"/>
                          <w:szCs w:val="27"/>
                          <w:rtl/>
                        </w:rPr>
                        <w:t xml:space="preserve"> </w:t>
                      </w:r>
                      <w:r w:rsidRPr="0049002F">
                        <w:rPr>
                          <w:rFonts w:ascii="Calibri" w:eastAsia="Calibri" w:hAnsi="Calibri" w:cs="1ShefaClassic" w:hint="cs"/>
                          <w:b/>
                          <w:bCs/>
                          <w:sz w:val="27"/>
                          <w:szCs w:val="27"/>
                          <w:rtl/>
                        </w:rPr>
                        <w:t>יהודה</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שליט"א</w:t>
                      </w:r>
                    </w:p>
                    <w:p w14:paraId="7DABA12E" w14:textId="77777777" w:rsidR="001A6859" w:rsidRPr="0049002F" w:rsidRDefault="001A6859" w:rsidP="0049002F">
                      <w:pPr>
                        <w:bidi/>
                        <w:spacing w:after="80" w:line="264" w:lineRule="auto"/>
                        <w:jc w:val="center"/>
                        <w:rPr>
                          <w:rFonts w:ascii="Calibri" w:eastAsia="Calibri" w:hAnsi="Calibri" w:cs="1ShefaClassic"/>
                          <w:b/>
                          <w:bCs/>
                          <w:sz w:val="27"/>
                          <w:szCs w:val="27"/>
                        </w:rPr>
                      </w:pPr>
                      <w:r w:rsidRPr="0049002F">
                        <w:rPr>
                          <w:rFonts w:ascii="Calibri" w:eastAsia="Calibri" w:hAnsi="Calibri" w:cs="1ShefaClassic" w:hint="cs"/>
                          <w:b/>
                          <w:bCs/>
                          <w:sz w:val="27"/>
                          <w:szCs w:val="27"/>
                          <w:rtl/>
                        </w:rPr>
                        <w:t>בוימגארטען</w:t>
                      </w:r>
                    </w:p>
                    <w:p w14:paraId="3C53540D" w14:textId="77777777" w:rsidR="001A6859" w:rsidRPr="0049002F" w:rsidRDefault="001A6859" w:rsidP="0049002F">
                      <w:pPr>
                        <w:bidi/>
                        <w:spacing w:after="80" w:line="264" w:lineRule="auto"/>
                        <w:jc w:val="center"/>
                        <w:rPr>
                          <w:rFonts w:ascii="Calibri" w:eastAsia="Calibri" w:hAnsi="Calibri" w:cs="1ShefaClassic"/>
                          <w:sz w:val="27"/>
                          <w:szCs w:val="27"/>
                        </w:rPr>
                      </w:pPr>
                      <w:r w:rsidRPr="0049002F">
                        <w:rPr>
                          <w:rFonts w:ascii="Calibri" w:eastAsia="Calibri" w:hAnsi="Calibri" w:cs="1ShefaClassic" w:hint="cs"/>
                          <w:sz w:val="27"/>
                          <w:szCs w:val="27"/>
                          <w:rtl/>
                        </w:rPr>
                        <w:t>נלב</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ט</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ז</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אייר</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ה</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תשנ</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ז</w:t>
                      </w:r>
                    </w:p>
                    <w:p w14:paraId="63CC57C1" w14:textId="77777777" w:rsidR="001A6859" w:rsidRPr="0049002F" w:rsidRDefault="001A6859" w:rsidP="0049002F">
                      <w:pPr>
                        <w:bidi/>
                        <w:spacing w:after="80" w:line="264" w:lineRule="auto"/>
                        <w:jc w:val="center"/>
                        <w:rPr>
                          <w:rFonts w:ascii="Calibri" w:eastAsia="Calibri" w:hAnsi="Calibri" w:cs="1ShefaClassic"/>
                          <w:sz w:val="27"/>
                          <w:szCs w:val="27"/>
                          <w:rtl/>
                        </w:rPr>
                      </w:pPr>
                      <w:r w:rsidRPr="0049002F">
                        <w:rPr>
                          <w:rFonts w:ascii="Calibri" w:eastAsia="Calibri" w:hAnsi="Calibri" w:cs="1ShefaClassic" w:hint="cs"/>
                          <w:b/>
                          <w:bCs/>
                          <w:sz w:val="27"/>
                          <w:szCs w:val="27"/>
                          <w:rtl/>
                        </w:rPr>
                        <w:t>ת</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נ</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צ</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ב</w:t>
                      </w:r>
                      <w:r w:rsidRPr="0049002F">
                        <w:rPr>
                          <w:rFonts w:ascii="Calibri" w:eastAsia="Calibri" w:hAnsi="Calibri" w:cs="1ShefaClassic"/>
                          <w:b/>
                          <w:bCs/>
                          <w:sz w:val="27"/>
                          <w:szCs w:val="27"/>
                          <w:rtl/>
                        </w:rPr>
                        <w:t xml:space="preserve">. </w:t>
                      </w:r>
                      <w:r w:rsidRPr="0049002F">
                        <w:rPr>
                          <w:rFonts w:ascii="Calibri" w:eastAsia="Calibri" w:hAnsi="Calibri" w:cs="1ShefaClassic" w:hint="cs"/>
                          <w:b/>
                          <w:bCs/>
                          <w:sz w:val="27"/>
                          <w:szCs w:val="27"/>
                          <w:rtl/>
                        </w:rPr>
                        <w:t>ה</w:t>
                      </w:r>
                      <w:r w:rsidRPr="0049002F">
                        <w:rPr>
                          <w:rFonts w:ascii="Calibri" w:eastAsia="Calibri" w:hAnsi="Calibri" w:cs="1ShefaClassic"/>
                          <w:b/>
                          <w:bCs/>
                          <w:sz w:val="27"/>
                          <w:szCs w:val="27"/>
                        </w:rPr>
                        <w:t>.</w:t>
                      </w:r>
                    </w:p>
                    <w:p w14:paraId="314F6992" w14:textId="77777777" w:rsidR="001A6859" w:rsidRPr="00F92998" w:rsidRDefault="001A6859" w:rsidP="0049002F">
                      <w:pPr>
                        <w:bidi/>
                        <w:spacing w:before="120" w:after="120" w:line="264" w:lineRule="auto"/>
                        <w:jc w:val="center"/>
                        <w:rPr>
                          <w:rFonts w:ascii="Calibri" w:eastAsia="Calibri" w:hAnsi="Calibri" w:cs="1ShefaClassic"/>
                          <w:sz w:val="30"/>
                          <w:szCs w:val="30"/>
                          <w:rtl/>
                        </w:rPr>
                      </w:pPr>
                      <w:r w:rsidRPr="00F92998">
                        <w:rPr>
                          <w:rFonts w:ascii="Calibri" w:eastAsia="Calibri" w:hAnsi="Calibri" w:cs="1ShefaClassic"/>
                          <w:sz w:val="30"/>
                          <w:szCs w:val="30"/>
                        </w:rPr>
                        <w:sym w:font="Wingdings 2" w:char="F0B2"/>
                      </w:r>
                    </w:p>
                    <w:p w14:paraId="4E91D370" w14:textId="77777777" w:rsidR="001A6859" w:rsidRPr="0049002F" w:rsidRDefault="001A6859" w:rsidP="0049002F">
                      <w:pPr>
                        <w:bidi/>
                        <w:spacing w:after="80" w:line="264" w:lineRule="auto"/>
                        <w:jc w:val="center"/>
                        <w:rPr>
                          <w:rFonts w:ascii="Calibri" w:eastAsia="Calibri" w:hAnsi="Calibri" w:cs="1ShefaClassic"/>
                          <w:sz w:val="27"/>
                          <w:szCs w:val="27"/>
                          <w:rtl/>
                        </w:rPr>
                      </w:pPr>
                      <w:r w:rsidRPr="0049002F">
                        <w:rPr>
                          <w:rFonts w:ascii="Calibri" w:eastAsia="Calibri" w:hAnsi="Calibri" w:cs="1ShefaClassic" w:hint="cs"/>
                          <w:sz w:val="27"/>
                          <w:szCs w:val="27"/>
                          <w:rtl/>
                        </w:rPr>
                        <w:t>נדפס</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ע</w:t>
                      </w:r>
                      <w:r w:rsidRPr="0049002F">
                        <w:rPr>
                          <w:rFonts w:ascii="Calibri" w:eastAsia="Calibri" w:hAnsi="Calibri" w:cs="1ShefaClassic"/>
                          <w:sz w:val="27"/>
                          <w:szCs w:val="27"/>
                          <w:rtl/>
                        </w:rPr>
                        <w:t>"</w:t>
                      </w:r>
                      <w:r w:rsidRPr="0049002F">
                        <w:rPr>
                          <w:rFonts w:ascii="Calibri" w:eastAsia="Calibri" w:hAnsi="Calibri" w:cs="1ShefaClassic" w:hint="cs"/>
                          <w:sz w:val="27"/>
                          <w:szCs w:val="27"/>
                          <w:rtl/>
                        </w:rPr>
                        <w:t>י</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משפחתה</w:t>
                      </w:r>
                      <w:r w:rsidRPr="0049002F">
                        <w:rPr>
                          <w:rFonts w:ascii="Calibri" w:eastAsia="Calibri" w:hAnsi="Calibri" w:cs="1ShefaClassic"/>
                          <w:sz w:val="27"/>
                          <w:szCs w:val="27"/>
                          <w:rtl/>
                        </w:rPr>
                        <w:t xml:space="preserve"> </w:t>
                      </w:r>
                      <w:r w:rsidRPr="0049002F">
                        <w:rPr>
                          <w:rFonts w:ascii="Calibri" w:eastAsia="Calibri" w:hAnsi="Calibri" w:cs="1ShefaClassic" w:hint="cs"/>
                          <w:sz w:val="27"/>
                          <w:szCs w:val="27"/>
                          <w:rtl/>
                        </w:rPr>
                        <w:t>שיחיו</w:t>
                      </w:r>
                    </w:p>
                    <w:p w14:paraId="37252A46" w14:textId="77777777" w:rsidR="001A6859" w:rsidRPr="00AA6113" w:rsidRDefault="001A6859" w:rsidP="0049002F">
                      <w:pPr>
                        <w:pStyle w:val="af2"/>
                        <w:spacing w:after="80" w:line="264" w:lineRule="auto"/>
                        <w:rPr>
                          <w:rFonts w:ascii="Wingdings 2" w:hAnsi="Wingdings 2" w:cs="1ShefaClassic"/>
                          <w:rtl/>
                        </w:rPr>
                      </w:pPr>
                    </w:p>
                    <w:p w14:paraId="0785636B" w14:textId="77777777" w:rsidR="001A6859" w:rsidRPr="00343660" w:rsidRDefault="001A6859" w:rsidP="0049002F">
                      <w:pPr>
                        <w:pStyle w:val="Footer"/>
                        <w:bidi/>
                        <w:spacing w:after="120"/>
                        <w:jc w:val="center"/>
                        <w:rPr>
                          <w:b/>
                          <w:bCs/>
                          <w:sz w:val="27"/>
                          <w:szCs w:val="27"/>
                        </w:rPr>
                      </w:pPr>
                    </w:p>
                  </w:txbxContent>
                </v:textbox>
                <w10:wrap anchorx="margin" anchory="margin"/>
              </v:shape>
            </w:pict>
          </mc:Fallback>
        </mc:AlternateContent>
      </w:r>
    </w:p>
    <w:p w14:paraId="1659059B" w14:textId="77777777" w:rsidR="00633A10" w:rsidRDefault="00633A10" w:rsidP="00162011">
      <w:pPr>
        <w:rPr>
          <w:rtl/>
        </w:rPr>
      </w:pPr>
    </w:p>
    <w:p w14:paraId="28D7AE16" w14:textId="77777777" w:rsidR="00E82F2B" w:rsidRDefault="00E82F2B" w:rsidP="00162011">
      <w:pPr>
        <w:rPr>
          <w:rtl/>
        </w:rPr>
      </w:pPr>
    </w:p>
    <w:p w14:paraId="6025CC1F" w14:textId="77777777" w:rsidR="0049002F" w:rsidRDefault="0049002F" w:rsidP="00162011">
      <w:pPr>
        <w:rPr>
          <w:rtl/>
        </w:rPr>
      </w:pPr>
    </w:p>
    <w:p w14:paraId="2514B8B3" w14:textId="77777777" w:rsidR="0049002F" w:rsidRDefault="0049002F" w:rsidP="00162011">
      <w:pPr>
        <w:rPr>
          <w:rtl/>
        </w:rPr>
      </w:pPr>
    </w:p>
    <w:p w14:paraId="26FE7309" w14:textId="77777777" w:rsidR="0049002F" w:rsidRDefault="0049002F" w:rsidP="00162011">
      <w:pPr>
        <w:rPr>
          <w:rtl/>
        </w:rPr>
      </w:pPr>
    </w:p>
    <w:p w14:paraId="0A8FE91A" w14:textId="77777777" w:rsidR="0049002F" w:rsidRDefault="0049002F" w:rsidP="00162011">
      <w:pPr>
        <w:rPr>
          <w:rtl/>
        </w:rPr>
      </w:pPr>
    </w:p>
    <w:p w14:paraId="4DEE5333" w14:textId="77777777" w:rsidR="0049002F" w:rsidRDefault="0049002F" w:rsidP="00162011">
      <w:pPr>
        <w:rPr>
          <w:rtl/>
        </w:rPr>
      </w:pPr>
    </w:p>
    <w:p w14:paraId="4AFAB3AD" w14:textId="77777777" w:rsidR="0049002F" w:rsidRDefault="0049002F" w:rsidP="00162011">
      <w:pPr>
        <w:rPr>
          <w:rtl/>
        </w:rPr>
      </w:pPr>
    </w:p>
    <w:p w14:paraId="0ECBE01F" w14:textId="77777777" w:rsidR="0049002F" w:rsidRDefault="0049002F" w:rsidP="00162011">
      <w:pPr>
        <w:rPr>
          <w:rtl/>
        </w:rPr>
      </w:pPr>
    </w:p>
    <w:p w14:paraId="3E61CACC" w14:textId="77777777" w:rsidR="0049002F" w:rsidRDefault="0049002F" w:rsidP="00162011">
      <w:pPr>
        <w:rPr>
          <w:rtl/>
        </w:rPr>
      </w:pPr>
    </w:p>
    <w:p w14:paraId="48ADBD2A" w14:textId="77777777" w:rsidR="0049002F" w:rsidRDefault="0049002F" w:rsidP="00162011">
      <w:pPr>
        <w:rPr>
          <w:rtl/>
        </w:rPr>
      </w:pPr>
    </w:p>
    <w:p w14:paraId="4C3ED1EB" w14:textId="77777777" w:rsidR="0049002F" w:rsidRDefault="0049002F" w:rsidP="00162011">
      <w:pPr>
        <w:rPr>
          <w:rtl/>
        </w:rPr>
      </w:pPr>
    </w:p>
    <w:p w14:paraId="21080029" w14:textId="77777777" w:rsidR="0049002F" w:rsidRDefault="0049002F" w:rsidP="00162011">
      <w:pPr>
        <w:rPr>
          <w:rtl/>
        </w:rPr>
      </w:pPr>
    </w:p>
    <w:p w14:paraId="4AFAEBED" w14:textId="77777777" w:rsidR="0049002F" w:rsidRDefault="0049002F" w:rsidP="00162011">
      <w:pPr>
        <w:rPr>
          <w:rtl/>
        </w:rPr>
      </w:pPr>
    </w:p>
    <w:p w14:paraId="1739C46F" w14:textId="77777777" w:rsidR="0049002F" w:rsidRDefault="0049002F" w:rsidP="00162011">
      <w:pPr>
        <w:rPr>
          <w:rtl/>
        </w:rPr>
      </w:pPr>
    </w:p>
    <w:p w14:paraId="1E3187EE" w14:textId="77777777" w:rsidR="0049002F" w:rsidRDefault="0049002F" w:rsidP="00162011">
      <w:pPr>
        <w:rPr>
          <w:rtl/>
        </w:rPr>
      </w:pPr>
    </w:p>
    <w:p w14:paraId="6D387260" w14:textId="77777777" w:rsidR="0049002F" w:rsidRDefault="0049002F" w:rsidP="00162011">
      <w:pPr>
        <w:rPr>
          <w:rtl/>
        </w:rPr>
      </w:pPr>
    </w:p>
    <w:p w14:paraId="2988C091" w14:textId="77777777" w:rsidR="0049002F" w:rsidRDefault="0049002F" w:rsidP="00162011">
      <w:pPr>
        <w:rPr>
          <w:rtl/>
        </w:rPr>
      </w:pPr>
    </w:p>
    <w:p w14:paraId="7E503F88" w14:textId="77777777" w:rsidR="0049002F" w:rsidRDefault="0049002F" w:rsidP="00162011">
      <w:pPr>
        <w:rPr>
          <w:rtl/>
        </w:rPr>
      </w:pPr>
    </w:p>
    <w:p w14:paraId="67A241D6" w14:textId="77777777" w:rsidR="0049002F" w:rsidRDefault="0049002F" w:rsidP="00162011">
      <w:pPr>
        <w:rPr>
          <w:rtl/>
        </w:rPr>
      </w:pPr>
    </w:p>
    <w:p w14:paraId="56C48B47" w14:textId="77777777" w:rsidR="0049002F" w:rsidRDefault="0049002F" w:rsidP="00162011">
      <w:pPr>
        <w:rPr>
          <w:rtl/>
        </w:rPr>
      </w:pPr>
    </w:p>
    <w:p w14:paraId="4D200925" w14:textId="77777777" w:rsidR="0049002F" w:rsidRDefault="0049002F" w:rsidP="00162011">
      <w:pPr>
        <w:rPr>
          <w:rtl/>
        </w:rPr>
      </w:pPr>
    </w:p>
    <w:p w14:paraId="610BAEED" w14:textId="77777777" w:rsidR="0049002F" w:rsidRDefault="0049002F" w:rsidP="00162011">
      <w:pPr>
        <w:rPr>
          <w:rtl/>
        </w:rPr>
      </w:pPr>
    </w:p>
    <w:p w14:paraId="184295D0" w14:textId="0F685F7D" w:rsidR="0049002F" w:rsidRDefault="0049002F"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705344" behindDoc="0" locked="0" layoutInCell="1" allowOverlap="1" wp14:anchorId="1DD39454" wp14:editId="489231BD">
                <wp:simplePos x="0" y="0"/>
                <wp:positionH relativeFrom="margin">
                  <wp:align>center</wp:align>
                </wp:positionH>
                <wp:positionV relativeFrom="margin">
                  <wp:align>center</wp:align>
                </wp:positionV>
                <wp:extent cx="3040911" cy="4976037"/>
                <wp:effectExtent l="0" t="0" r="7620" b="0"/>
                <wp:wrapNone/>
                <wp:docPr id="16" name="Text Box 16"/>
                <wp:cNvGraphicFramePr/>
                <a:graphic xmlns:a="http://schemas.openxmlformats.org/drawingml/2006/main">
                  <a:graphicData uri="http://schemas.microsoft.com/office/word/2010/wordprocessingShape">
                    <wps:wsp>
                      <wps:cNvSpPr txBox="1"/>
                      <wps:spPr>
                        <a:xfrm>
                          <a:off x="0" y="0"/>
                          <a:ext cx="3040911" cy="49760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38D3C" w14:textId="77777777" w:rsidR="001A6859" w:rsidRPr="004A0792" w:rsidRDefault="001A6859" w:rsidP="0049002F">
                            <w:pPr>
                              <w:pStyle w:val="NormalComplexNarkisim"/>
                              <w:spacing w:after="80" w:line="264" w:lineRule="auto"/>
                              <w:rPr>
                                <w:rFonts w:cs="1ShefaClassic"/>
                                <w:b/>
                                <w:bCs/>
                                <w:sz w:val="27"/>
                                <w:szCs w:val="27"/>
                                <w:rtl/>
                              </w:rPr>
                            </w:pPr>
                            <w:r w:rsidRPr="004A0792">
                              <w:rPr>
                                <w:rFonts w:cs="1ShefaClassic" w:hint="eastAsia"/>
                                <w:b/>
                                <w:bCs/>
                                <w:sz w:val="27"/>
                                <w:szCs w:val="27"/>
                                <w:rtl/>
                              </w:rPr>
                              <w:t>לזכות</w:t>
                            </w:r>
                          </w:p>
                          <w:p w14:paraId="524E3BCB" w14:textId="77777777" w:rsidR="001A6859" w:rsidRPr="00AA6113" w:rsidRDefault="001A6859" w:rsidP="0049002F">
                            <w:pPr>
                              <w:pStyle w:val="NormalComplexNarkisim"/>
                              <w:spacing w:after="8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Pr>
                                <w:rFonts w:cs="1ShefaClassic" w:hint="cs"/>
                                <w:sz w:val="27"/>
                                <w:szCs w:val="27"/>
                                <w:rtl/>
                              </w:rPr>
                              <w:t>הת'</w:t>
                            </w:r>
                            <w:r w:rsidRPr="00AA6113">
                              <w:rPr>
                                <w:rFonts w:cs="1ShefaClassic"/>
                                <w:sz w:val="27"/>
                                <w:szCs w:val="27"/>
                                <w:rtl/>
                              </w:rPr>
                              <w:t xml:space="preserve"> </w:t>
                            </w:r>
                            <w:r>
                              <w:rPr>
                                <w:rFonts w:cs="1ShefaClassic" w:hint="cs"/>
                                <w:b/>
                                <w:bCs/>
                                <w:sz w:val="27"/>
                                <w:szCs w:val="27"/>
                                <w:rtl/>
                              </w:rPr>
                              <w:t>מנחם מענדל</w:t>
                            </w:r>
                            <w:r w:rsidRPr="00AA6113">
                              <w:rPr>
                                <w:rFonts w:cs="1ShefaClassic"/>
                                <w:sz w:val="27"/>
                                <w:szCs w:val="27"/>
                                <w:rtl/>
                              </w:rPr>
                              <w:t xml:space="preserve"> </w:t>
                            </w:r>
                            <w:r>
                              <w:rPr>
                                <w:rFonts w:cs="1ShefaClassic" w:hint="eastAsia"/>
                                <w:sz w:val="27"/>
                                <w:szCs w:val="27"/>
                                <w:rtl/>
                              </w:rPr>
                              <w:t>ש</w:t>
                            </w:r>
                            <w:r w:rsidRPr="00AA6113">
                              <w:rPr>
                                <w:rFonts w:cs="1ShefaClassic" w:hint="eastAsia"/>
                                <w:sz w:val="27"/>
                                <w:szCs w:val="27"/>
                                <w:rtl/>
                              </w:rPr>
                              <w:t>י</w:t>
                            </w:r>
                            <w:r w:rsidRPr="00AA6113">
                              <w:rPr>
                                <w:rFonts w:cs="1ShefaClassic"/>
                                <w:sz w:val="27"/>
                                <w:szCs w:val="27"/>
                                <w:rtl/>
                              </w:rPr>
                              <w:t xml:space="preserve">' </w:t>
                            </w:r>
                            <w:r>
                              <w:rPr>
                                <w:rFonts w:cs="1ShefaClassic" w:hint="cs"/>
                                <w:b/>
                                <w:bCs/>
                                <w:sz w:val="27"/>
                                <w:szCs w:val="27"/>
                                <w:rtl/>
                              </w:rPr>
                              <w:t>רסקין</w:t>
                            </w:r>
                          </w:p>
                          <w:p w14:paraId="1E58C479" w14:textId="77777777" w:rsidR="001A6859" w:rsidRPr="00AA6113" w:rsidRDefault="001A6859" w:rsidP="0049002F">
                            <w:pPr>
                              <w:pStyle w:val="NormalComplexNarkisim"/>
                              <w:spacing w:after="8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752F6C">
                              <w:rPr>
                                <w:rFonts w:cs="1ShefaClassic" w:hint="cs"/>
                                <w:b/>
                                <w:bCs/>
                                <w:sz w:val="27"/>
                                <w:szCs w:val="27"/>
                                <w:rtl/>
                              </w:rPr>
                              <w:t>זהבה</w:t>
                            </w:r>
                            <w:r>
                              <w:rPr>
                                <w:rFonts w:cs="1ShefaClassic" w:hint="cs"/>
                                <w:sz w:val="27"/>
                                <w:szCs w:val="27"/>
                                <w:rtl/>
                              </w:rPr>
                              <w:t xml:space="preserve"> </w:t>
                            </w:r>
                            <w:r>
                              <w:rPr>
                                <w:rFonts w:cs="1ShefaClassic" w:hint="cs"/>
                                <w:b/>
                                <w:bCs/>
                                <w:sz w:val="27"/>
                                <w:szCs w:val="27"/>
                                <w:rtl/>
                              </w:rPr>
                              <w:t>לאה</w:t>
                            </w:r>
                            <w:r>
                              <w:rPr>
                                <w:rFonts w:cs="1ShefaClassic"/>
                                <w:b/>
                                <w:bCs/>
                                <w:sz w:val="27"/>
                                <w:szCs w:val="27"/>
                              </w:rPr>
                              <w:t xml:space="preserve"> </w:t>
                            </w:r>
                            <w:r w:rsidRPr="00AA6113">
                              <w:rPr>
                                <w:rFonts w:cs="1ShefaClassic" w:hint="eastAsia"/>
                                <w:sz w:val="27"/>
                                <w:szCs w:val="27"/>
                                <w:rtl/>
                              </w:rPr>
                              <w:t>תחי</w:t>
                            </w:r>
                            <w:r w:rsidRPr="00AA6113">
                              <w:rPr>
                                <w:rFonts w:cs="1ShefaClassic"/>
                                <w:sz w:val="27"/>
                                <w:szCs w:val="27"/>
                                <w:rtl/>
                              </w:rPr>
                              <w:t xml:space="preserve">' </w:t>
                            </w:r>
                            <w:r>
                              <w:rPr>
                                <w:rFonts w:cs="1ShefaClassic" w:hint="cs"/>
                                <w:b/>
                                <w:bCs/>
                                <w:sz w:val="27"/>
                                <w:szCs w:val="27"/>
                                <w:rtl/>
                              </w:rPr>
                              <w:t>שישמאן</w:t>
                            </w:r>
                          </w:p>
                          <w:p w14:paraId="4E7614BF" w14:textId="77777777" w:rsidR="001A6859" w:rsidRPr="00AA6113" w:rsidRDefault="001A6859" w:rsidP="0049002F">
                            <w:pPr>
                              <w:pStyle w:val="NormalComplexNarkisim"/>
                              <w:spacing w:after="80" w:line="264"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14:paraId="2306C578" w14:textId="77777777" w:rsidR="001A6859" w:rsidRPr="00AA6113" w:rsidRDefault="001A6859" w:rsidP="0049002F">
                            <w:pPr>
                              <w:pStyle w:val="NormalComplexNarkisim"/>
                              <w:spacing w:before="120" w:after="80" w:line="264"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14:paraId="55D25D84" w14:textId="77777777" w:rsidR="001A6859" w:rsidRPr="00AA6113" w:rsidRDefault="001A6859" w:rsidP="0049002F">
                            <w:pPr>
                              <w:pStyle w:val="NormalComplexNarkisim"/>
                              <w:spacing w:after="80" w:line="264" w:lineRule="auto"/>
                              <w:rPr>
                                <w:rFonts w:cs="1ShefaClassic"/>
                                <w:sz w:val="27"/>
                                <w:szCs w:val="27"/>
                                <w:rtl/>
                              </w:rPr>
                            </w:pPr>
                            <w:r w:rsidRPr="00AA6113">
                              <w:rPr>
                                <w:rFonts w:cs="1ShefaClassic" w:hint="eastAsia"/>
                                <w:sz w:val="27"/>
                                <w:szCs w:val="27"/>
                                <w:rtl/>
                              </w:rPr>
                              <w:t>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Pr>
                                <w:rFonts w:cs="1ShefaClassic" w:hint="cs"/>
                                <w:sz w:val="27"/>
                                <w:szCs w:val="27"/>
                                <w:rtl/>
                              </w:rPr>
                              <w:t>נשיא דורנו</w:t>
                            </w:r>
                          </w:p>
                          <w:p w14:paraId="025A7164" w14:textId="77777777" w:rsidR="001A6859" w:rsidRDefault="001A6859" w:rsidP="0049002F">
                            <w:pPr>
                              <w:pStyle w:val="NormalComplexNarkisim"/>
                              <w:spacing w:after="80" w:line="264" w:lineRule="auto"/>
                              <w:rPr>
                                <w:rFonts w:cs="1ShefaClassic"/>
                                <w:sz w:val="27"/>
                                <w:szCs w:val="27"/>
                                <w:rtl/>
                              </w:rPr>
                            </w:pPr>
                            <w:r w:rsidRPr="00AA6113">
                              <w:rPr>
                                <w:rFonts w:cs="1ShefaClassic" w:hint="cs"/>
                                <w:sz w:val="27"/>
                                <w:szCs w:val="27"/>
                                <w:rtl/>
                              </w:rPr>
                              <w:t xml:space="preserve">מתוך ברכה והצלחה בגו"ר </w:t>
                            </w:r>
                          </w:p>
                          <w:p w14:paraId="62BCB409" w14:textId="77777777" w:rsidR="001A6859" w:rsidRPr="00AA6113" w:rsidRDefault="001A6859" w:rsidP="0049002F">
                            <w:pPr>
                              <w:pStyle w:val="NormalComplexNarkisim"/>
                              <w:spacing w:after="80" w:line="264" w:lineRule="auto"/>
                              <w:rPr>
                                <w:rFonts w:cs="1ShefaClassic"/>
                                <w:sz w:val="27"/>
                                <w:szCs w:val="27"/>
                              </w:rPr>
                            </w:pPr>
                            <w:r w:rsidRPr="00AA6113">
                              <w:rPr>
                                <w:rFonts w:cs="1ShefaClassic"/>
                                <w:sz w:val="27"/>
                                <w:szCs w:val="27"/>
                              </w:rPr>
                              <w:sym w:font="Wingdings 2" w:char="F0B2"/>
                            </w:r>
                          </w:p>
                          <w:p w14:paraId="7C53ABA3" w14:textId="77777777" w:rsidR="001A6859" w:rsidRPr="00AA6113" w:rsidRDefault="001A6859" w:rsidP="0049002F">
                            <w:pPr>
                              <w:pStyle w:val="NormalComplexNarkisim"/>
                              <w:spacing w:after="80" w:line="264" w:lineRule="auto"/>
                              <w:rPr>
                                <w:rFonts w:cs="1ShefaClassic"/>
                                <w:b/>
                                <w:sz w:val="27"/>
                                <w:szCs w:val="27"/>
                                <w:rtl/>
                              </w:rPr>
                            </w:pPr>
                            <w:r w:rsidRPr="00AA6113">
                              <w:rPr>
                                <w:rFonts w:cs="1ShefaClassic" w:hint="cs"/>
                                <w:b/>
                                <w:sz w:val="27"/>
                                <w:szCs w:val="27"/>
                                <w:rtl/>
                              </w:rPr>
                              <w:t xml:space="preserve">נדפס ע"י </w:t>
                            </w:r>
                            <w:r>
                              <w:rPr>
                                <w:rFonts w:cs="1ShefaClassic" w:hint="cs"/>
                                <w:b/>
                                <w:sz w:val="27"/>
                                <w:szCs w:val="27"/>
                                <w:rtl/>
                              </w:rPr>
                              <w:t>משפחתם שיחיו</w:t>
                            </w:r>
                          </w:p>
                          <w:p w14:paraId="203B20E8" w14:textId="77777777" w:rsidR="001A6859" w:rsidRPr="0049002F" w:rsidRDefault="001A6859" w:rsidP="0049002F">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47DC6B07" w14:textId="77777777" w:rsidR="001A6859" w:rsidRPr="00060A1D" w:rsidRDefault="001A6859" w:rsidP="00917B56">
                            <w:pPr>
                              <w:pStyle w:val="NormalComplexNarkisim"/>
                              <w:spacing w:after="80" w:line="264" w:lineRule="auto"/>
                              <w:rPr>
                                <w:rFonts w:cs="1ShefaClassic"/>
                                <w:b/>
                                <w:bCs/>
                                <w:sz w:val="27"/>
                                <w:szCs w:val="27"/>
                                <w:rtl/>
                              </w:rPr>
                            </w:pPr>
                            <w:r w:rsidRPr="00060A1D">
                              <w:rPr>
                                <w:rFonts w:cs="1ShefaClassic" w:hint="cs"/>
                                <w:b/>
                                <w:bCs/>
                                <w:sz w:val="27"/>
                                <w:szCs w:val="27"/>
                                <w:rtl/>
                              </w:rPr>
                              <w:t>לעילוי</w:t>
                            </w:r>
                            <w:r w:rsidRPr="00060A1D">
                              <w:rPr>
                                <w:rFonts w:cs="1ShefaClassic"/>
                                <w:b/>
                                <w:bCs/>
                                <w:sz w:val="27"/>
                                <w:szCs w:val="27"/>
                                <w:rtl/>
                              </w:rPr>
                              <w:t xml:space="preserve"> </w:t>
                            </w:r>
                            <w:r w:rsidRPr="00060A1D">
                              <w:rPr>
                                <w:rFonts w:cs="1ShefaClassic" w:hint="cs"/>
                                <w:b/>
                                <w:bCs/>
                                <w:sz w:val="27"/>
                                <w:szCs w:val="27"/>
                                <w:rtl/>
                              </w:rPr>
                              <w:t>נשמת</w:t>
                            </w:r>
                            <w:r w:rsidRPr="00060A1D">
                              <w:rPr>
                                <w:rFonts w:cs="1ShefaClassic"/>
                                <w:b/>
                                <w:bCs/>
                                <w:sz w:val="27"/>
                                <w:szCs w:val="27"/>
                                <w:rtl/>
                              </w:rPr>
                              <w:t xml:space="preserve"> </w:t>
                            </w:r>
                          </w:p>
                          <w:p w14:paraId="6E02D770" w14:textId="77777777" w:rsidR="001A6859" w:rsidRDefault="001A6859" w:rsidP="00917B56">
                            <w:pPr>
                              <w:pStyle w:val="NormalComplexNarkisim"/>
                              <w:spacing w:after="80" w:line="264" w:lineRule="auto"/>
                              <w:rPr>
                                <w:rFonts w:cs="1ShefaClassic"/>
                                <w:sz w:val="27"/>
                                <w:szCs w:val="27"/>
                                <w:rtl/>
                              </w:rPr>
                            </w:pPr>
                            <w:r w:rsidRPr="00D975F9">
                              <w:rPr>
                                <w:rFonts w:cs="1ShefaClassic" w:hint="cs"/>
                                <w:sz w:val="27"/>
                                <w:szCs w:val="27"/>
                                <w:rtl/>
                              </w:rPr>
                              <w:t>מרת</w:t>
                            </w:r>
                            <w:r>
                              <w:rPr>
                                <w:rFonts w:cs="1ShefaClassic" w:hint="cs"/>
                                <w:sz w:val="27"/>
                                <w:szCs w:val="27"/>
                                <w:rtl/>
                              </w:rPr>
                              <w:t xml:space="preserve"> </w:t>
                            </w:r>
                            <w:r w:rsidRPr="00493002">
                              <w:rPr>
                                <w:rFonts w:cs="1ShefaClassic" w:hint="cs"/>
                                <w:b/>
                                <w:bCs/>
                                <w:sz w:val="27"/>
                                <w:szCs w:val="27"/>
                                <w:rtl/>
                              </w:rPr>
                              <w:t>שרה</w:t>
                            </w:r>
                            <w:r w:rsidRPr="00D975F9">
                              <w:rPr>
                                <w:rFonts w:cs="1ShefaClassic"/>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Pr>
                                <w:rFonts w:cs="1ShefaClassic" w:hint="cs"/>
                                <w:sz w:val="27"/>
                                <w:szCs w:val="27"/>
                                <w:rtl/>
                              </w:rPr>
                              <w:t xml:space="preserve">הרה"ח ר' </w:t>
                            </w:r>
                            <w:r w:rsidRPr="00493002">
                              <w:rPr>
                                <w:rFonts w:cs="1ShefaClassic" w:hint="cs"/>
                                <w:b/>
                                <w:bCs/>
                                <w:sz w:val="27"/>
                                <w:szCs w:val="27"/>
                                <w:rtl/>
                              </w:rPr>
                              <w:t>שניאור זלמן משה</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sidRPr="00D975F9">
                              <w:rPr>
                                <w:rFonts w:cs="1ShefaClassic"/>
                                <w:sz w:val="27"/>
                                <w:szCs w:val="27"/>
                                <w:rtl/>
                              </w:rPr>
                              <w:t xml:space="preserve">  </w:t>
                            </w:r>
                          </w:p>
                          <w:p w14:paraId="7E0FD31A" w14:textId="77777777" w:rsidR="001A6859" w:rsidRDefault="001A6859" w:rsidP="00917B56">
                            <w:pPr>
                              <w:pStyle w:val="NormalComplexNarkisim"/>
                              <w:spacing w:after="80" w:line="264" w:lineRule="auto"/>
                              <w:rPr>
                                <w:rFonts w:cs="1ShefaClassic"/>
                                <w:b/>
                                <w:bCs/>
                                <w:sz w:val="27"/>
                                <w:szCs w:val="27"/>
                                <w:rtl/>
                              </w:rPr>
                            </w:pPr>
                            <w:r w:rsidRPr="00AA09B7">
                              <w:rPr>
                                <w:rFonts w:cs="1ShefaClassic" w:hint="cs"/>
                                <w:sz w:val="27"/>
                                <w:szCs w:val="27"/>
                                <w:rtl/>
                              </w:rPr>
                              <w:t>אשת הרה"ח ר'</w:t>
                            </w:r>
                            <w:r>
                              <w:rPr>
                                <w:rFonts w:cs="1ShefaClassic" w:hint="cs"/>
                                <w:b/>
                                <w:bCs/>
                                <w:sz w:val="27"/>
                                <w:szCs w:val="27"/>
                                <w:rtl/>
                              </w:rPr>
                              <w:t xml:space="preserve"> אברהם </w:t>
                            </w:r>
                            <w:r>
                              <w:rPr>
                                <w:rFonts w:cs="1ShefaClassic" w:hint="cs"/>
                                <w:sz w:val="27"/>
                                <w:szCs w:val="27"/>
                                <w:rtl/>
                              </w:rPr>
                              <w:t>(</w:t>
                            </w:r>
                            <w:r>
                              <w:rPr>
                                <w:rFonts w:cs="1ShefaClassic" w:hint="cs"/>
                                <w:b/>
                                <w:bCs/>
                                <w:sz w:val="27"/>
                                <w:szCs w:val="27"/>
                                <w:rtl/>
                              </w:rPr>
                              <w:t>מאיאר</w:t>
                            </w:r>
                            <w:r>
                              <w:rPr>
                                <w:rFonts w:cs="1ShefaClassic" w:hint="cs"/>
                                <w:sz w:val="27"/>
                                <w:szCs w:val="27"/>
                                <w:rtl/>
                              </w:rPr>
                              <w:t>)</w:t>
                            </w:r>
                          </w:p>
                          <w:p w14:paraId="4022908B" w14:textId="77777777" w:rsidR="001A6859" w:rsidRDefault="001A6859" w:rsidP="00917B56">
                            <w:pPr>
                              <w:pStyle w:val="NormalComplexNarkisim"/>
                              <w:spacing w:after="80" w:line="264" w:lineRule="auto"/>
                              <w:rPr>
                                <w:rFonts w:cs="1ShefaClassic"/>
                                <w:b/>
                                <w:bCs/>
                                <w:sz w:val="27"/>
                                <w:szCs w:val="27"/>
                                <w:rtl/>
                              </w:rPr>
                            </w:pPr>
                            <w:r w:rsidRPr="00493002">
                              <w:rPr>
                                <w:rFonts w:cs="1ShefaClassic" w:hint="cs"/>
                                <w:b/>
                                <w:bCs/>
                                <w:sz w:val="27"/>
                                <w:szCs w:val="27"/>
                                <w:rtl/>
                              </w:rPr>
                              <w:t>דריזין</w:t>
                            </w:r>
                          </w:p>
                          <w:p w14:paraId="09100755" w14:textId="77777777" w:rsidR="001A6859" w:rsidRPr="00D975F9" w:rsidRDefault="001A6859" w:rsidP="00917B56">
                            <w:pPr>
                              <w:pStyle w:val="NormalComplexNarkisim"/>
                              <w:spacing w:after="80" w:line="264"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Pr>
                                <w:rFonts w:cs="1ShefaClassic"/>
                                <w:sz w:val="27"/>
                                <w:szCs w:val="27"/>
                                <w:rtl/>
                              </w:rPr>
                              <w:t xml:space="preserve"> </w:t>
                            </w:r>
                            <w:r>
                              <w:rPr>
                                <w:rFonts w:cs="1ShefaClassic" w:hint="cs"/>
                                <w:sz w:val="27"/>
                                <w:szCs w:val="27"/>
                                <w:rtl/>
                              </w:rPr>
                              <w:t>י"ט</w:t>
                            </w:r>
                            <w:r>
                              <w:rPr>
                                <w:rFonts w:cs="1ShefaClassic"/>
                                <w:sz w:val="27"/>
                                <w:szCs w:val="27"/>
                                <w:rtl/>
                              </w:rPr>
                              <w:t xml:space="preserve"> </w:t>
                            </w:r>
                            <w:r>
                              <w:rPr>
                                <w:rFonts w:cs="1ShefaClassic" w:hint="cs"/>
                                <w:sz w:val="27"/>
                                <w:szCs w:val="27"/>
                                <w:rtl/>
                              </w:rPr>
                              <w:t>אייר</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נ"ז</w:t>
                            </w:r>
                          </w:p>
                          <w:p w14:paraId="46F5EB65" w14:textId="77777777" w:rsidR="001A6859" w:rsidRPr="007E7D18" w:rsidRDefault="001A6859" w:rsidP="00917B56">
                            <w:pPr>
                              <w:pStyle w:val="NormalComplexNarkisim"/>
                              <w:spacing w:after="80" w:line="264" w:lineRule="auto"/>
                              <w:rPr>
                                <w:rFonts w:cs="1ShefaClassic"/>
                                <w:b/>
                                <w:bCs/>
                                <w:sz w:val="27"/>
                                <w:szCs w:val="27"/>
                                <w:rtl/>
                              </w:rPr>
                            </w:pPr>
                            <w:r w:rsidRPr="007E7D18">
                              <w:rPr>
                                <w:rFonts w:cs="1ShefaClassic" w:hint="cs"/>
                                <w:b/>
                                <w:bCs/>
                                <w:sz w:val="27"/>
                                <w:szCs w:val="27"/>
                                <w:rtl/>
                              </w:rPr>
                              <w:t>ת</w:t>
                            </w:r>
                            <w:r w:rsidRPr="007E7D18">
                              <w:rPr>
                                <w:rFonts w:cs="1ShefaClassic"/>
                                <w:b/>
                                <w:bCs/>
                                <w:sz w:val="27"/>
                                <w:szCs w:val="27"/>
                                <w:rtl/>
                              </w:rPr>
                              <w:t>.</w:t>
                            </w:r>
                            <w:r w:rsidRPr="007E7D18">
                              <w:rPr>
                                <w:rFonts w:cs="1ShefaClassic" w:hint="cs"/>
                                <w:b/>
                                <w:bCs/>
                                <w:sz w:val="27"/>
                                <w:szCs w:val="27"/>
                                <w:rtl/>
                              </w:rPr>
                              <w:t xml:space="preserve"> נ</w:t>
                            </w:r>
                            <w:r w:rsidRPr="007E7D18">
                              <w:rPr>
                                <w:rFonts w:cs="1ShefaClassic"/>
                                <w:b/>
                                <w:bCs/>
                                <w:sz w:val="27"/>
                                <w:szCs w:val="27"/>
                                <w:rtl/>
                              </w:rPr>
                              <w:t>.</w:t>
                            </w:r>
                            <w:r w:rsidRPr="007E7D18">
                              <w:rPr>
                                <w:rFonts w:cs="1ShefaClassic" w:hint="cs"/>
                                <w:b/>
                                <w:bCs/>
                                <w:sz w:val="27"/>
                                <w:szCs w:val="27"/>
                                <w:rtl/>
                              </w:rPr>
                              <w:t xml:space="preserve"> צ</w:t>
                            </w:r>
                            <w:r w:rsidRPr="007E7D18">
                              <w:rPr>
                                <w:rFonts w:cs="1ShefaClassic"/>
                                <w:b/>
                                <w:bCs/>
                                <w:sz w:val="27"/>
                                <w:szCs w:val="27"/>
                                <w:rtl/>
                              </w:rPr>
                              <w:t>.</w:t>
                            </w:r>
                            <w:r w:rsidRPr="007E7D18">
                              <w:rPr>
                                <w:rFonts w:cs="1ShefaClassic" w:hint="cs"/>
                                <w:b/>
                                <w:bCs/>
                                <w:sz w:val="27"/>
                                <w:szCs w:val="27"/>
                                <w:rtl/>
                              </w:rPr>
                              <w:t xml:space="preserve"> ב</w:t>
                            </w:r>
                            <w:r w:rsidRPr="007E7D18">
                              <w:rPr>
                                <w:rFonts w:cs="1ShefaClassic"/>
                                <w:b/>
                                <w:bCs/>
                                <w:sz w:val="27"/>
                                <w:szCs w:val="27"/>
                                <w:rtl/>
                              </w:rPr>
                              <w:t>.</w:t>
                            </w:r>
                            <w:r w:rsidRPr="007E7D18">
                              <w:rPr>
                                <w:rFonts w:cs="1ShefaClassic" w:hint="cs"/>
                                <w:b/>
                                <w:bCs/>
                                <w:sz w:val="27"/>
                                <w:szCs w:val="27"/>
                                <w:rtl/>
                              </w:rPr>
                              <w:t xml:space="preserve"> ה</w:t>
                            </w:r>
                            <w:r w:rsidRPr="007E7D18">
                              <w:rPr>
                                <w:rFonts w:cs="1ShefaClassic"/>
                                <w:b/>
                                <w:bCs/>
                                <w:sz w:val="27"/>
                                <w:szCs w:val="27"/>
                                <w:rtl/>
                              </w:rPr>
                              <w:t>.</w:t>
                            </w:r>
                          </w:p>
                          <w:p w14:paraId="63545F46" w14:textId="77777777" w:rsidR="001A6859" w:rsidRPr="00AA6113" w:rsidRDefault="001A6859" w:rsidP="00917B56">
                            <w:pPr>
                              <w:pStyle w:val="divider"/>
                              <w:spacing w:line="264" w:lineRule="auto"/>
                              <w:rPr>
                                <w:rFonts w:ascii="Times New Roman" w:hAnsi="Times New Roman" w:cs="1ShefaClassic"/>
                                <w:rtl/>
                              </w:rPr>
                            </w:pPr>
                            <w:r w:rsidRPr="00AA6113">
                              <w:rPr>
                                <w:rFonts w:cs="1ShefaClassic"/>
                              </w:rPr>
                              <w:sym w:font="Wingdings 2" w:char="F0B2"/>
                            </w:r>
                          </w:p>
                          <w:p w14:paraId="36D7FB9D" w14:textId="77777777" w:rsidR="001A6859" w:rsidRDefault="001A6859" w:rsidP="00917B56">
                            <w:pPr>
                              <w:pStyle w:val="NormalComplexNarkisim"/>
                              <w:spacing w:after="80" w:line="264" w:lineRule="auto"/>
                              <w:rPr>
                                <w:rFonts w:cs="1ShefaClassic"/>
                                <w:sz w:val="27"/>
                                <w:szCs w:val="27"/>
                                <w:rtl/>
                              </w:rPr>
                            </w:pPr>
                            <w:r w:rsidRPr="00D975F9">
                              <w:rPr>
                                <w:rFonts w:cs="1ShefaClassic" w:hint="cs"/>
                                <w:sz w:val="27"/>
                                <w:szCs w:val="27"/>
                                <w:rtl/>
                              </w:rPr>
                              <w:t>נדפס</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י</w:t>
                            </w:r>
                          </w:p>
                          <w:p w14:paraId="16DC8131" w14:textId="77777777" w:rsidR="001A6859" w:rsidRDefault="001A6859" w:rsidP="00917B56">
                            <w:pPr>
                              <w:pStyle w:val="NormalComplexNarkisim"/>
                              <w:spacing w:after="80" w:line="264" w:lineRule="auto"/>
                              <w:rPr>
                                <w:rFonts w:cs="1ShefaClassic"/>
                                <w:sz w:val="27"/>
                                <w:szCs w:val="27"/>
                                <w:rtl/>
                              </w:rPr>
                            </w:pPr>
                            <w:r>
                              <w:rPr>
                                <w:rFonts w:cs="1ShefaClassic" w:hint="cs"/>
                                <w:sz w:val="27"/>
                                <w:szCs w:val="27"/>
                                <w:rtl/>
                              </w:rPr>
                              <w:t>משפחת רובין</w:t>
                            </w:r>
                          </w:p>
                          <w:p w14:paraId="0825B3BC" w14:textId="5183C9AA" w:rsidR="001A6859" w:rsidRPr="00F92998" w:rsidRDefault="001A6859" w:rsidP="0049002F">
                            <w:pPr>
                              <w:bidi/>
                              <w:spacing w:after="80" w:line="264" w:lineRule="auto"/>
                              <w:jc w:val="center"/>
                              <w:rPr>
                                <w:rFonts w:ascii="Calibri" w:eastAsia="Calibri" w:hAnsi="Calibri" w:cs="1ShefaClassic"/>
                                <w:sz w:val="27"/>
                                <w:szCs w:val="27"/>
                                <w:rtl/>
                              </w:rPr>
                            </w:pPr>
                          </w:p>
                          <w:p w14:paraId="296CDD7C" w14:textId="77777777" w:rsidR="001A6859" w:rsidRPr="00AA6113" w:rsidRDefault="001A6859" w:rsidP="0049002F">
                            <w:pPr>
                              <w:pStyle w:val="af2"/>
                              <w:spacing w:after="80" w:line="264" w:lineRule="auto"/>
                              <w:rPr>
                                <w:rFonts w:ascii="Wingdings 2" w:hAnsi="Wingdings 2" w:cs="1ShefaClassic"/>
                                <w:rtl/>
                              </w:rPr>
                            </w:pPr>
                          </w:p>
                          <w:p w14:paraId="50799BA3" w14:textId="77777777" w:rsidR="001A6859" w:rsidRPr="00343660" w:rsidRDefault="001A6859" w:rsidP="0049002F">
                            <w:pPr>
                              <w:pStyle w:val="Footer"/>
                              <w:bidi/>
                              <w:spacing w:after="120"/>
                              <w:jc w:val="center"/>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39454" id="Text Box 16" o:spid="_x0000_s1035" type="#_x0000_t202" style="position:absolute;margin-left:0;margin-top:0;width:239.45pt;height:391.8pt;z-index:2517053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vfojwIAAJQFAAAOAAAAZHJzL2Uyb0RvYy54bWysVFFPGzEMfp+0/xDlfdwVSlkrrqgDMU1C&#10;gAYTz2kuodGSOEvS3nW/Hid313aMF6a93Dn2Zzt2Pvv8ojWabIQPCmxFR0clJcJyqJV9ruiPx+tP&#10;nykJkdmaabCiolsR6MX844fzxs3EMaxA18ITDGLDrHEVXcXoZkUR+EoYFo7ACYtGCd6wiEf/XNSe&#10;NRjd6OK4LCdFA752HrgIAbVXnZHOc3wpBY93UgYRia4o3i3mr8/fZfoW83M2e/bMrRTvr8H+4RaG&#10;KYtJd6GuWGRk7dVfoYziHgLIeMTBFCCl4iLXgNWMylfVPKyYE7kWbE5wuzaF/xeW327uPVE1vt2E&#10;EssMvtGjaCP5Ai1BFfancWGGsAeHwNiiHrGDPqAyld1Kb9IfCyJox05vd91N0TgqT8pxOR2NKOFo&#10;G0/PJuXJWYpT7N2dD/GrAEOSUFGPz5e7yjY3IXbQAZKyBdCqvlZa50OijLjUnmwYPraO+ZIY/A+U&#10;tqSp6OTktMyBLST3LrK2KYzIpOnTpdK7ErMUt1okjLbfhcSm5UrfyM04F3aXP6MTSmKq9zj2+P2t&#10;3uPc1YEeOTPYuHM2yoLP1ecp27es/jm0THZ4fJuDupMY22Wb2TIdGLCEeovE8NCNVnD8WuHj3bAQ&#10;75nHWUIu4H6Id/iRGrD50EuUrMD/fkuf8EhxtFLS4GxWNPxaMy8o0d8skn86Go/TMOfD+PTsGA/+&#10;0LI8tNi1uQRkBDIPb5fFhI96EKUH84RrZJGyoolZjrkrGgfxMnYbA9cQF4tFBuH4OhZv7IPjKXTq&#10;cqLmY/vEvOv5G5H6tzBMMZu9onGHTZ4WFusIUmWOpz53Xe37j6Ofp6RfU2m3HJ4zar9M5y8AAAD/&#10;/wMAUEsDBBQABgAIAAAAIQAHM5i13gAAAAUBAAAPAAAAZHJzL2Rvd25yZXYueG1sTI9BT4QwEIXv&#10;Jv6HZky8mN2i6IJI2RijbuLNZdV4m6UjEOmU0C7gv7d60cskL+/lvW/y9Ww6MdLgWssKzpcRCOLK&#10;6pZrBbvyYZGCcB5ZY2eZFHyRg3VxfJRjpu3EzzRufS1CCbsMFTTe95mUrmrIoFvanjh4H3Yw6IMc&#10;aqkHnEK56eRFFK2kwZbDQoM93TVUfW4PRsH7Wf325ObHlym+ivv7zVgmr7pU6vRkvr0B4Wn2f2H4&#10;wQ/oUASmvT2wdqJTEB7xvzd4l0l6DWKvIEnjFcgil//pi28AAAD//wMAUEsBAi0AFAAGAAgAAAAh&#10;ALaDOJL+AAAA4QEAABMAAAAAAAAAAAAAAAAAAAAAAFtDb250ZW50X1R5cGVzXS54bWxQSwECLQAU&#10;AAYACAAAACEAOP0h/9YAAACUAQAACwAAAAAAAAAAAAAAAAAvAQAAX3JlbHMvLnJlbHNQSwECLQAU&#10;AAYACAAAACEArVb36I8CAACUBQAADgAAAAAAAAAAAAAAAAAuAgAAZHJzL2Uyb0RvYy54bWxQSwEC&#10;LQAUAAYACAAAACEABzOYtd4AAAAFAQAADwAAAAAAAAAAAAAAAADpBAAAZHJzL2Rvd25yZXYueG1s&#10;UEsFBgAAAAAEAAQA8wAAAPQFAAAAAA==&#10;" fillcolor="white [3201]" stroked="f" strokeweight=".5pt">
                <v:textbox>
                  <w:txbxContent>
                    <w:p w14:paraId="7B038D3C" w14:textId="77777777" w:rsidR="001A6859" w:rsidRPr="004A0792" w:rsidRDefault="001A6859" w:rsidP="0049002F">
                      <w:pPr>
                        <w:pStyle w:val="NormalComplexNarkisim"/>
                        <w:spacing w:after="80" w:line="264" w:lineRule="auto"/>
                        <w:rPr>
                          <w:rFonts w:cs="1ShefaClassic"/>
                          <w:b/>
                          <w:bCs/>
                          <w:sz w:val="27"/>
                          <w:szCs w:val="27"/>
                          <w:rtl/>
                        </w:rPr>
                      </w:pPr>
                      <w:r w:rsidRPr="004A0792">
                        <w:rPr>
                          <w:rFonts w:cs="1ShefaClassic" w:hint="eastAsia"/>
                          <w:b/>
                          <w:bCs/>
                          <w:sz w:val="27"/>
                          <w:szCs w:val="27"/>
                          <w:rtl/>
                        </w:rPr>
                        <w:t>לזכות</w:t>
                      </w:r>
                    </w:p>
                    <w:p w14:paraId="524E3BCB" w14:textId="77777777" w:rsidR="001A6859" w:rsidRPr="00AA6113" w:rsidRDefault="001A6859" w:rsidP="0049002F">
                      <w:pPr>
                        <w:pStyle w:val="NormalComplexNarkisim"/>
                        <w:spacing w:after="80" w:line="264"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Pr>
                          <w:rFonts w:cs="1ShefaClassic" w:hint="cs"/>
                          <w:sz w:val="27"/>
                          <w:szCs w:val="27"/>
                          <w:rtl/>
                        </w:rPr>
                        <w:t>הת'</w:t>
                      </w:r>
                      <w:r w:rsidRPr="00AA6113">
                        <w:rPr>
                          <w:rFonts w:cs="1ShefaClassic"/>
                          <w:sz w:val="27"/>
                          <w:szCs w:val="27"/>
                          <w:rtl/>
                        </w:rPr>
                        <w:t xml:space="preserve"> </w:t>
                      </w:r>
                      <w:r>
                        <w:rPr>
                          <w:rFonts w:cs="1ShefaClassic" w:hint="cs"/>
                          <w:b/>
                          <w:bCs/>
                          <w:sz w:val="27"/>
                          <w:szCs w:val="27"/>
                          <w:rtl/>
                        </w:rPr>
                        <w:t>מנחם מענדל</w:t>
                      </w:r>
                      <w:r w:rsidRPr="00AA6113">
                        <w:rPr>
                          <w:rFonts w:cs="1ShefaClassic"/>
                          <w:sz w:val="27"/>
                          <w:szCs w:val="27"/>
                          <w:rtl/>
                        </w:rPr>
                        <w:t xml:space="preserve"> </w:t>
                      </w:r>
                      <w:r>
                        <w:rPr>
                          <w:rFonts w:cs="1ShefaClassic" w:hint="eastAsia"/>
                          <w:sz w:val="27"/>
                          <w:szCs w:val="27"/>
                          <w:rtl/>
                        </w:rPr>
                        <w:t>ש</w:t>
                      </w:r>
                      <w:r w:rsidRPr="00AA6113">
                        <w:rPr>
                          <w:rFonts w:cs="1ShefaClassic" w:hint="eastAsia"/>
                          <w:sz w:val="27"/>
                          <w:szCs w:val="27"/>
                          <w:rtl/>
                        </w:rPr>
                        <w:t>י</w:t>
                      </w:r>
                      <w:r w:rsidRPr="00AA6113">
                        <w:rPr>
                          <w:rFonts w:cs="1ShefaClassic"/>
                          <w:sz w:val="27"/>
                          <w:szCs w:val="27"/>
                          <w:rtl/>
                        </w:rPr>
                        <w:t xml:space="preserve">' </w:t>
                      </w:r>
                      <w:r>
                        <w:rPr>
                          <w:rFonts w:cs="1ShefaClassic" w:hint="cs"/>
                          <w:b/>
                          <w:bCs/>
                          <w:sz w:val="27"/>
                          <w:szCs w:val="27"/>
                          <w:rtl/>
                        </w:rPr>
                        <w:t>רסקין</w:t>
                      </w:r>
                    </w:p>
                    <w:p w14:paraId="1E58C479" w14:textId="77777777" w:rsidR="001A6859" w:rsidRPr="00AA6113" w:rsidRDefault="001A6859" w:rsidP="0049002F">
                      <w:pPr>
                        <w:pStyle w:val="NormalComplexNarkisim"/>
                        <w:spacing w:after="80" w:line="264"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752F6C">
                        <w:rPr>
                          <w:rFonts w:cs="1ShefaClassic" w:hint="cs"/>
                          <w:b/>
                          <w:bCs/>
                          <w:sz w:val="27"/>
                          <w:szCs w:val="27"/>
                          <w:rtl/>
                        </w:rPr>
                        <w:t>זהבה</w:t>
                      </w:r>
                      <w:r>
                        <w:rPr>
                          <w:rFonts w:cs="1ShefaClassic" w:hint="cs"/>
                          <w:sz w:val="27"/>
                          <w:szCs w:val="27"/>
                          <w:rtl/>
                        </w:rPr>
                        <w:t xml:space="preserve"> </w:t>
                      </w:r>
                      <w:r>
                        <w:rPr>
                          <w:rFonts w:cs="1ShefaClassic" w:hint="cs"/>
                          <w:b/>
                          <w:bCs/>
                          <w:sz w:val="27"/>
                          <w:szCs w:val="27"/>
                          <w:rtl/>
                        </w:rPr>
                        <w:t>לאה</w:t>
                      </w:r>
                      <w:r>
                        <w:rPr>
                          <w:rFonts w:cs="1ShefaClassic"/>
                          <w:b/>
                          <w:bCs/>
                          <w:sz w:val="27"/>
                          <w:szCs w:val="27"/>
                        </w:rPr>
                        <w:t xml:space="preserve"> </w:t>
                      </w:r>
                      <w:r w:rsidRPr="00AA6113">
                        <w:rPr>
                          <w:rFonts w:cs="1ShefaClassic" w:hint="eastAsia"/>
                          <w:sz w:val="27"/>
                          <w:szCs w:val="27"/>
                          <w:rtl/>
                        </w:rPr>
                        <w:t>תחי</w:t>
                      </w:r>
                      <w:r w:rsidRPr="00AA6113">
                        <w:rPr>
                          <w:rFonts w:cs="1ShefaClassic"/>
                          <w:sz w:val="27"/>
                          <w:szCs w:val="27"/>
                          <w:rtl/>
                        </w:rPr>
                        <w:t xml:space="preserve">' </w:t>
                      </w:r>
                      <w:r>
                        <w:rPr>
                          <w:rFonts w:cs="1ShefaClassic" w:hint="cs"/>
                          <w:b/>
                          <w:bCs/>
                          <w:sz w:val="27"/>
                          <w:szCs w:val="27"/>
                          <w:rtl/>
                        </w:rPr>
                        <w:t>שישמאן</w:t>
                      </w:r>
                    </w:p>
                    <w:p w14:paraId="4E7614BF" w14:textId="77777777" w:rsidR="001A6859" w:rsidRPr="00AA6113" w:rsidRDefault="001A6859" w:rsidP="0049002F">
                      <w:pPr>
                        <w:pStyle w:val="NormalComplexNarkisim"/>
                        <w:spacing w:after="80" w:line="264"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14:paraId="2306C578" w14:textId="77777777" w:rsidR="001A6859" w:rsidRPr="00AA6113" w:rsidRDefault="001A6859" w:rsidP="0049002F">
                      <w:pPr>
                        <w:pStyle w:val="NormalComplexNarkisim"/>
                        <w:spacing w:before="120" w:after="80" w:line="264"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14:paraId="55D25D84" w14:textId="77777777" w:rsidR="001A6859" w:rsidRPr="00AA6113" w:rsidRDefault="001A6859" w:rsidP="0049002F">
                      <w:pPr>
                        <w:pStyle w:val="NormalComplexNarkisim"/>
                        <w:spacing w:after="80" w:line="264" w:lineRule="auto"/>
                        <w:rPr>
                          <w:rFonts w:cs="1ShefaClassic"/>
                          <w:sz w:val="27"/>
                          <w:szCs w:val="27"/>
                          <w:rtl/>
                        </w:rPr>
                      </w:pPr>
                      <w:r w:rsidRPr="00AA6113">
                        <w:rPr>
                          <w:rFonts w:cs="1ShefaClassic" w:hint="eastAsia"/>
                          <w:sz w:val="27"/>
                          <w:szCs w:val="27"/>
                          <w:rtl/>
                        </w:rPr>
                        <w:t>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Pr>
                          <w:rFonts w:cs="1ShefaClassic" w:hint="cs"/>
                          <w:sz w:val="27"/>
                          <w:szCs w:val="27"/>
                          <w:rtl/>
                        </w:rPr>
                        <w:t>נשיא דורנו</w:t>
                      </w:r>
                    </w:p>
                    <w:p w14:paraId="025A7164" w14:textId="77777777" w:rsidR="001A6859" w:rsidRDefault="001A6859" w:rsidP="0049002F">
                      <w:pPr>
                        <w:pStyle w:val="NormalComplexNarkisim"/>
                        <w:spacing w:after="80" w:line="264" w:lineRule="auto"/>
                        <w:rPr>
                          <w:rFonts w:cs="1ShefaClassic"/>
                          <w:sz w:val="27"/>
                          <w:szCs w:val="27"/>
                          <w:rtl/>
                        </w:rPr>
                      </w:pPr>
                      <w:r w:rsidRPr="00AA6113">
                        <w:rPr>
                          <w:rFonts w:cs="1ShefaClassic" w:hint="cs"/>
                          <w:sz w:val="27"/>
                          <w:szCs w:val="27"/>
                          <w:rtl/>
                        </w:rPr>
                        <w:t xml:space="preserve">מתוך ברכה והצלחה בגו"ר </w:t>
                      </w:r>
                    </w:p>
                    <w:p w14:paraId="62BCB409" w14:textId="77777777" w:rsidR="001A6859" w:rsidRPr="00AA6113" w:rsidRDefault="001A6859" w:rsidP="0049002F">
                      <w:pPr>
                        <w:pStyle w:val="NormalComplexNarkisim"/>
                        <w:spacing w:after="80" w:line="264" w:lineRule="auto"/>
                        <w:rPr>
                          <w:rFonts w:cs="1ShefaClassic"/>
                          <w:sz w:val="27"/>
                          <w:szCs w:val="27"/>
                        </w:rPr>
                      </w:pPr>
                      <w:r w:rsidRPr="00AA6113">
                        <w:rPr>
                          <w:rFonts w:cs="1ShefaClassic"/>
                          <w:sz w:val="27"/>
                          <w:szCs w:val="27"/>
                        </w:rPr>
                        <w:sym w:font="Wingdings 2" w:char="F0B2"/>
                      </w:r>
                    </w:p>
                    <w:p w14:paraId="7C53ABA3" w14:textId="77777777" w:rsidR="001A6859" w:rsidRPr="00AA6113" w:rsidRDefault="001A6859" w:rsidP="0049002F">
                      <w:pPr>
                        <w:pStyle w:val="NormalComplexNarkisim"/>
                        <w:spacing w:after="80" w:line="264" w:lineRule="auto"/>
                        <w:rPr>
                          <w:rFonts w:cs="1ShefaClassic"/>
                          <w:b/>
                          <w:sz w:val="27"/>
                          <w:szCs w:val="27"/>
                          <w:rtl/>
                        </w:rPr>
                      </w:pPr>
                      <w:r w:rsidRPr="00AA6113">
                        <w:rPr>
                          <w:rFonts w:cs="1ShefaClassic" w:hint="cs"/>
                          <w:b/>
                          <w:sz w:val="27"/>
                          <w:szCs w:val="27"/>
                          <w:rtl/>
                        </w:rPr>
                        <w:t xml:space="preserve">נדפס ע"י </w:t>
                      </w:r>
                      <w:r>
                        <w:rPr>
                          <w:rFonts w:cs="1ShefaClassic" w:hint="cs"/>
                          <w:b/>
                          <w:sz w:val="27"/>
                          <w:szCs w:val="27"/>
                          <w:rtl/>
                        </w:rPr>
                        <w:t>משפחתם שיחיו</w:t>
                      </w:r>
                    </w:p>
                    <w:p w14:paraId="203B20E8" w14:textId="77777777" w:rsidR="001A6859" w:rsidRPr="0049002F" w:rsidRDefault="001A6859" w:rsidP="0049002F">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47DC6B07" w14:textId="77777777" w:rsidR="001A6859" w:rsidRPr="00060A1D" w:rsidRDefault="001A6859" w:rsidP="00917B56">
                      <w:pPr>
                        <w:pStyle w:val="NormalComplexNarkisim"/>
                        <w:spacing w:after="80" w:line="264" w:lineRule="auto"/>
                        <w:rPr>
                          <w:rFonts w:cs="1ShefaClassic"/>
                          <w:b/>
                          <w:bCs/>
                          <w:sz w:val="27"/>
                          <w:szCs w:val="27"/>
                          <w:rtl/>
                        </w:rPr>
                      </w:pPr>
                      <w:r w:rsidRPr="00060A1D">
                        <w:rPr>
                          <w:rFonts w:cs="1ShefaClassic" w:hint="cs"/>
                          <w:b/>
                          <w:bCs/>
                          <w:sz w:val="27"/>
                          <w:szCs w:val="27"/>
                          <w:rtl/>
                        </w:rPr>
                        <w:t>לעילוי</w:t>
                      </w:r>
                      <w:r w:rsidRPr="00060A1D">
                        <w:rPr>
                          <w:rFonts w:cs="1ShefaClassic"/>
                          <w:b/>
                          <w:bCs/>
                          <w:sz w:val="27"/>
                          <w:szCs w:val="27"/>
                          <w:rtl/>
                        </w:rPr>
                        <w:t xml:space="preserve"> </w:t>
                      </w:r>
                      <w:r w:rsidRPr="00060A1D">
                        <w:rPr>
                          <w:rFonts w:cs="1ShefaClassic" w:hint="cs"/>
                          <w:b/>
                          <w:bCs/>
                          <w:sz w:val="27"/>
                          <w:szCs w:val="27"/>
                          <w:rtl/>
                        </w:rPr>
                        <w:t>נשמת</w:t>
                      </w:r>
                      <w:r w:rsidRPr="00060A1D">
                        <w:rPr>
                          <w:rFonts w:cs="1ShefaClassic"/>
                          <w:b/>
                          <w:bCs/>
                          <w:sz w:val="27"/>
                          <w:szCs w:val="27"/>
                          <w:rtl/>
                        </w:rPr>
                        <w:t xml:space="preserve"> </w:t>
                      </w:r>
                    </w:p>
                    <w:p w14:paraId="6E02D770" w14:textId="77777777" w:rsidR="001A6859" w:rsidRDefault="001A6859" w:rsidP="00917B56">
                      <w:pPr>
                        <w:pStyle w:val="NormalComplexNarkisim"/>
                        <w:spacing w:after="80" w:line="264" w:lineRule="auto"/>
                        <w:rPr>
                          <w:rFonts w:cs="1ShefaClassic"/>
                          <w:sz w:val="27"/>
                          <w:szCs w:val="27"/>
                          <w:rtl/>
                        </w:rPr>
                      </w:pPr>
                      <w:r w:rsidRPr="00D975F9">
                        <w:rPr>
                          <w:rFonts w:cs="1ShefaClassic" w:hint="cs"/>
                          <w:sz w:val="27"/>
                          <w:szCs w:val="27"/>
                          <w:rtl/>
                        </w:rPr>
                        <w:t>מרת</w:t>
                      </w:r>
                      <w:r>
                        <w:rPr>
                          <w:rFonts w:cs="1ShefaClassic" w:hint="cs"/>
                          <w:sz w:val="27"/>
                          <w:szCs w:val="27"/>
                          <w:rtl/>
                        </w:rPr>
                        <w:t xml:space="preserve"> </w:t>
                      </w:r>
                      <w:r w:rsidRPr="00493002">
                        <w:rPr>
                          <w:rFonts w:cs="1ShefaClassic" w:hint="cs"/>
                          <w:b/>
                          <w:bCs/>
                          <w:sz w:val="27"/>
                          <w:szCs w:val="27"/>
                          <w:rtl/>
                        </w:rPr>
                        <w:t>שרה</w:t>
                      </w:r>
                      <w:r w:rsidRPr="00D975F9">
                        <w:rPr>
                          <w:rFonts w:cs="1ShefaClassic"/>
                          <w:sz w:val="27"/>
                          <w:szCs w:val="27"/>
                          <w:rtl/>
                        </w:rPr>
                        <w:t xml:space="preserve"> </w:t>
                      </w:r>
                      <w:r w:rsidRPr="00D975F9">
                        <w:rPr>
                          <w:rFonts w:cs="1ShefaClassic" w:hint="cs"/>
                          <w:sz w:val="27"/>
                          <w:szCs w:val="27"/>
                          <w:rtl/>
                        </w:rPr>
                        <w:t>בת</w:t>
                      </w:r>
                      <w:r w:rsidRPr="00D975F9">
                        <w:rPr>
                          <w:rFonts w:cs="1ShefaClassic"/>
                          <w:sz w:val="27"/>
                          <w:szCs w:val="27"/>
                          <w:rtl/>
                        </w:rPr>
                        <w:t xml:space="preserve"> </w:t>
                      </w:r>
                      <w:r>
                        <w:rPr>
                          <w:rFonts w:cs="1ShefaClassic" w:hint="cs"/>
                          <w:sz w:val="27"/>
                          <w:szCs w:val="27"/>
                          <w:rtl/>
                        </w:rPr>
                        <w:t xml:space="preserve">הרה"ח ר' </w:t>
                      </w:r>
                      <w:r w:rsidRPr="00493002">
                        <w:rPr>
                          <w:rFonts w:cs="1ShefaClassic" w:hint="cs"/>
                          <w:b/>
                          <w:bCs/>
                          <w:sz w:val="27"/>
                          <w:szCs w:val="27"/>
                          <w:rtl/>
                        </w:rPr>
                        <w:t>שניאור זלמן משה</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ה</w:t>
                      </w:r>
                      <w:r w:rsidRPr="00D975F9">
                        <w:rPr>
                          <w:rFonts w:cs="1ShefaClassic"/>
                          <w:sz w:val="27"/>
                          <w:szCs w:val="27"/>
                          <w:rtl/>
                        </w:rPr>
                        <w:t xml:space="preserve">  </w:t>
                      </w:r>
                    </w:p>
                    <w:p w14:paraId="7E0FD31A" w14:textId="77777777" w:rsidR="001A6859" w:rsidRDefault="001A6859" w:rsidP="00917B56">
                      <w:pPr>
                        <w:pStyle w:val="NormalComplexNarkisim"/>
                        <w:spacing w:after="80" w:line="264" w:lineRule="auto"/>
                        <w:rPr>
                          <w:rFonts w:cs="1ShefaClassic"/>
                          <w:b/>
                          <w:bCs/>
                          <w:sz w:val="27"/>
                          <w:szCs w:val="27"/>
                          <w:rtl/>
                        </w:rPr>
                      </w:pPr>
                      <w:r w:rsidRPr="00AA09B7">
                        <w:rPr>
                          <w:rFonts w:cs="1ShefaClassic" w:hint="cs"/>
                          <w:sz w:val="27"/>
                          <w:szCs w:val="27"/>
                          <w:rtl/>
                        </w:rPr>
                        <w:t>אשת הרה"ח ר'</w:t>
                      </w:r>
                      <w:r>
                        <w:rPr>
                          <w:rFonts w:cs="1ShefaClassic" w:hint="cs"/>
                          <w:b/>
                          <w:bCs/>
                          <w:sz w:val="27"/>
                          <w:szCs w:val="27"/>
                          <w:rtl/>
                        </w:rPr>
                        <w:t xml:space="preserve"> אברהם </w:t>
                      </w:r>
                      <w:r>
                        <w:rPr>
                          <w:rFonts w:cs="1ShefaClassic" w:hint="cs"/>
                          <w:sz w:val="27"/>
                          <w:szCs w:val="27"/>
                          <w:rtl/>
                        </w:rPr>
                        <w:t>(</w:t>
                      </w:r>
                      <w:r>
                        <w:rPr>
                          <w:rFonts w:cs="1ShefaClassic" w:hint="cs"/>
                          <w:b/>
                          <w:bCs/>
                          <w:sz w:val="27"/>
                          <w:szCs w:val="27"/>
                          <w:rtl/>
                        </w:rPr>
                        <w:t>מאיאר</w:t>
                      </w:r>
                      <w:r>
                        <w:rPr>
                          <w:rFonts w:cs="1ShefaClassic" w:hint="cs"/>
                          <w:sz w:val="27"/>
                          <w:szCs w:val="27"/>
                          <w:rtl/>
                        </w:rPr>
                        <w:t>)</w:t>
                      </w:r>
                    </w:p>
                    <w:p w14:paraId="4022908B" w14:textId="77777777" w:rsidR="001A6859" w:rsidRDefault="001A6859" w:rsidP="00917B56">
                      <w:pPr>
                        <w:pStyle w:val="NormalComplexNarkisim"/>
                        <w:spacing w:after="80" w:line="264" w:lineRule="auto"/>
                        <w:rPr>
                          <w:rFonts w:cs="1ShefaClassic"/>
                          <w:b/>
                          <w:bCs/>
                          <w:sz w:val="27"/>
                          <w:szCs w:val="27"/>
                          <w:rtl/>
                        </w:rPr>
                      </w:pPr>
                      <w:r w:rsidRPr="00493002">
                        <w:rPr>
                          <w:rFonts w:cs="1ShefaClassic" w:hint="cs"/>
                          <w:b/>
                          <w:bCs/>
                          <w:sz w:val="27"/>
                          <w:szCs w:val="27"/>
                          <w:rtl/>
                        </w:rPr>
                        <w:t>דריזין</w:t>
                      </w:r>
                    </w:p>
                    <w:p w14:paraId="09100755" w14:textId="77777777" w:rsidR="001A6859" w:rsidRPr="00D975F9" w:rsidRDefault="001A6859" w:rsidP="00917B56">
                      <w:pPr>
                        <w:pStyle w:val="NormalComplexNarkisim"/>
                        <w:spacing w:after="80" w:line="264" w:lineRule="auto"/>
                        <w:rPr>
                          <w:rFonts w:cs="1ShefaClassic"/>
                          <w:sz w:val="27"/>
                          <w:szCs w:val="27"/>
                          <w:rtl/>
                        </w:rPr>
                      </w:pPr>
                      <w:r w:rsidRPr="00D975F9">
                        <w:rPr>
                          <w:rFonts w:cs="1ShefaClassic" w:hint="cs"/>
                          <w:sz w:val="27"/>
                          <w:szCs w:val="27"/>
                          <w:rtl/>
                        </w:rPr>
                        <w:t>נלב</w:t>
                      </w:r>
                      <w:r w:rsidRPr="00D975F9">
                        <w:rPr>
                          <w:rFonts w:cs="1ShefaClassic"/>
                          <w:sz w:val="27"/>
                          <w:szCs w:val="27"/>
                          <w:rtl/>
                        </w:rPr>
                        <w:t>"</w:t>
                      </w:r>
                      <w:r w:rsidRPr="00D975F9">
                        <w:rPr>
                          <w:rFonts w:cs="1ShefaClassic" w:hint="cs"/>
                          <w:sz w:val="27"/>
                          <w:szCs w:val="27"/>
                          <w:rtl/>
                        </w:rPr>
                        <w:t>ע</w:t>
                      </w:r>
                      <w:r>
                        <w:rPr>
                          <w:rFonts w:cs="1ShefaClassic"/>
                          <w:sz w:val="27"/>
                          <w:szCs w:val="27"/>
                          <w:rtl/>
                        </w:rPr>
                        <w:t xml:space="preserve"> </w:t>
                      </w:r>
                      <w:r>
                        <w:rPr>
                          <w:rFonts w:cs="1ShefaClassic" w:hint="cs"/>
                          <w:sz w:val="27"/>
                          <w:szCs w:val="27"/>
                          <w:rtl/>
                        </w:rPr>
                        <w:t>י"ט</w:t>
                      </w:r>
                      <w:r>
                        <w:rPr>
                          <w:rFonts w:cs="1ShefaClassic"/>
                          <w:sz w:val="27"/>
                          <w:szCs w:val="27"/>
                          <w:rtl/>
                        </w:rPr>
                        <w:t xml:space="preserve"> </w:t>
                      </w:r>
                      <w:r>
                        <w:rPr>
                          <w:rFonts w:cs="1ShefaClassic" w:hint="cs"/>
                          <w:sz w:val="27"/>
                          <w:szCs w:val="27"/>
                          <w:rtl/>
                        </w:rPr>
                        <w:t>אייר</w:t>
                      </w:r>
                      <w:r w:rsidRPr="00D975F9">
                        <w:rPr>
                          <w:rFonts w:cs="1ShefaClassic"/>
                          <w:sz w:val="27"/>
                          <w:szCs w:val="27"/>
                          <w:rtl/>
                        </w:rPr>
                        <w:t xml:space="preserve"> </w:t>
                      </w:r>
                      <w:r w:rsidRPr="00D975F9">
                        <w:rPr>
                          <w:rFonts w:cs="1ShefaClassic" w:hint="cs"/>
                          <w:sz w:val="27"/>
                          <w:szCs w:val="27"/>
                          <w:rtl/>
                        </w:rPr>
                        <w:t>תש</w:t>
                      </w:r>
                      <w:r>
                        <w:rPr>
                          <w:rFonts w:cs="1ShefaClassic" w:hint="cs"/>
                          <w:sz w:val="27"/>
                          <w:szCs w:val="27"/>
                          <w:rtl/>
                        </w:rPr>
                        <w:t>נ"ז</w:t>
                      </w:r>
                    </w:p>
                    <w:p w14:paraId="46F5EB65" w14:textId="77777777" w:rsidR="001A6859" w:rsidRPr="007E7D18" w:rsidRDefault="001A6859" w:rsidP="00917B56">
                      <w:pPr>
                        <w:pStyle w:val="NormalComplexNarkisim"/>
                        <w:spacing w:after="80" w:line="264" w:lineRule="auto"/>
                        <w:rPr>
                          <w:rFonts w:cs="1ShefaClassic"/>
                          <w:b/>
                          <w:bCs/>
                          <w:sz w:val="27"/>
                          <w:szCs w:val="27"/>
                          <w:rtl/>
                        </w:rPr>
                      </w:pPr>
                      <w:r w:rsidRPr="007E7D18">
                        <w:rPr>
                          <w:rFonts w:cs="1ShefaClassic" w:hint="cs"/>
                          <w:b/>
                          <w:bCs/>
                          <w:sz w:val="27"/>
                          <w:szCs w:val="27"/>
                          <w:rtl/>
                        </w:rPr>
                        <w:t>ת</w:t>
                      </w:r>
                      <w:r w:rsidRPr="007E7D18">
                        <w:rPr>
                          <w:rFonts w:cs="1ShefaClassic"/>
                          <w:b/>
                          <w:bCs/>
                          <w:sz w:val="27"/>
                          <w:szCs w:val="27"/>
                          <w:rtl/>
                        </w:rPr>
                        <w:t>.</w:t>
                      </w:r>
                      <w:r w:rsidRPr="007E7D18">
                        <w:rPr>
                          <w:rFonts w:cs="1ShefaClassic" w:hint="cs"/>
                          <w:b/>
                          <w:bCs/>
                          <w:sz w:val="27"/>
                          <w:szCs w:val="27"/>
                          <w:rtl/>
                        </w:rPr>
                        <w:t xml:space="preserve"> נ</w:t>
                      </w:r>
                      <w:r w:rsidRPr="007E7D18">
                        <w:rPr>
                          <w:rFonts w:cs="1ShefaClassic"/>
                          <w:b/>
                          <w:bCs/>
                          <w:sz w:val="27"/>
                          <w:szCs w:val="27"/>
                          <w:rtl/>
                        </w:rPr>
                        <w:t>.</w:t>
                      </w:r>
                      <w:r w:rsidRPr="007E7D18">
                        <w:rPr>
                          <w:rFonts w:cs="1ShefaClassic" w:hint="cs"/>
                          <w:b/>
                          <w:bCs/>
                          <w:sz w:val="27"/>
                          <w:szCs w:val="27"/>
                          <w:rtl/>
                        </w:rPr>
                        <w:t xml:space="preserve"> צ</w:t>
                      </w:r>
                      <w:r w:rsidRPr="007E7D18">
                        <w:rPr>
                          <w:rFonts w:cs="1ShefaClassic"/>
                          <w:b/>
                          <w:bCs/>
                          <w:sz w:val="27"/>
                          <w:szCs w:val="27"/>
                          <w:rtl/>
                        </w:rPr>
                        <w:t>.</w:t>
                      </w:r>
                      <w:r w:rsidRPr="007E7D18">
                        <w:rPr>
                          <w:rFonts w:cs="1ShefaClassic" w:hint="cs"/>
                          <w:b/>
                          <w:bCs/>
                          <w:sz w:val="27"/>
                          <w:szCs w:val="27"/>
                          <w:rtl/>
                        </w:rPr>
                        <w:t xml:space="preserve"> ב</w:t>
                      </w:r>
                      <w:r w:rsidRPr="007E7D18">
                        <w:rPr>
                          <w:rFonts w:cs="1ShefaClassic"/>
                          <w:b/>
                          <w:bCs/>
                          <w:sz w:val="27"/>
                          <w:szCs w:val="27"/>
                          <w:rtl/>
                        </w:rPr>
                        <w:t>.</w:t>
                      </w:r>
                      <w:r w:rsidRPr="007E7D18">
                        <w:rPr>
                          <w:rFonts w:cs="1ShefaClassic" w:hint="cs"/>
                          <w:b/>
                          <w:bCs/>
                          <w:sz w:val="27"/>
                          <w:szCs w:val="27"/>
                          <w:rtl/>
                        </w:rPr>
                        <w:t xml:space="preserve"> ה</w:t>
                      </w:r>
                      <w:r w:rsidRPr="007E7D18">
                        <w:rPr>
                          <w:rFonts w:cs="1ShefaClassic"/>
                          <w:b/>
                          <w:bCs/>
                          <w:sz w:val="27"/>
                          <w:szCs w:val="27"/>
                          <w:rtl/>
                        </w:rPr>
                        <w:t>.</w:t>
                      </w:r>
                    </w:p>
                    <w:p w14:paraId="63545F46" w14:textId="77777777" w:rsidR="001A6859" w:rsidRPr="00AA6113" w:rsidRDefault="001A6859" w:rsidP="00917B56">
                      <w:pPr>
                        <w:pStyle w:val="divider"/>
                        <w:spacing w:line="264" w:lineRule="auto"/>
                        <w:rPr>
                          <w:rFonts w:ascii="Times New Roman" w:hAnsi="Times New Roman" w:cs="1ShefaClassic"/>
                          <w:rtl/>
                        </w:rPr>
                      </w:pPr>
                      <w:r w:rsidRPr="00AA6113">
                        <w:rPr>
                          <w:rFonts w:cs="1ShefaClassic"/>
                        </w:rPr>
                        <w:sym w:font="Wingdings 2" w:char="F0B2"/>
                      </w:r>
                    </w:p>
                    <w:p w14:paraId="36D7FB9D" w14:textId="77777777" w:rsidR="001A6859" w:rsidRDefault="001A6859" w:rsidP="00917B56">
                      <w:pPr>
                        <w:pStyle w:val="NormalComplexNarkisim"/>
                        <w:spacing w:after="80" w:line="264" w:lineRule="auto"/>
                        <w:rPr>
                          <w:rFonts w:cs="1ShefaClassic"/>
                          <w:sz w:val="27"/>
                          <w:szCs w:val="27"/>
                          <w:rtl/>
                        </w:rPr>
                      </w:pPr>
                      <w:r w:rsidRPr="00D975F9">
                        <w:rPr>
                          <w:rFonts w:cs="1ShefaClassic" w:hint="cs"/>
                          <w:sz w:val="27"/>
                          <w:szCs w:val="27"/>
                          <w:rtl/>
                        </w:rPr>
                        <w:t>נדפס</w:t>
                      </w:r>
                      <w:r w:rsidRPr="00D975F9">
                        <w:rPr>
                          <w:rFonts w:cs="1ShefaClassic"/>
                          <w:sz w:val="27"/>
                          <w:szCs w:val="27"/>
                          <w:rtl/>
                        </w:rPr>
                        <w:t xml:space="preserve"> </w:t>
                      </w:r>
                      <w:r w:rsidRPr="00D975F9">
                        <w:rPr>
                          <w:rFonts w:cs="1ShefaClassic" w:hint="cs"/>
                          <w:sz w:val="27"/>
                          <w:szCs w:val="27"/>
                          <w:rtl/>
                        </w:rPr>
                        <w:t>ע</w:t>
                      </w:r>
                      <w:r w:rsidRPr="00D975F9">
                        <w:rPr>
                          <w:rFonts w:cs="1ShefaClassic"/>
                          <w:sz w:val="27"/>
                          <w:szCs w:val="27"/>
                          <w:rtl/>
                        </w:rPr>
                        <w:t>"</w:t>
                      </w:r>
                      <w:r w:rsidRPr="00D975F9">
                        <w:rPr>
                          <w:rFonts w:cs="1ShefaClassic" w:hint="cs"/>
                          <w:sz w:val="27"/>
                          <w:szCs w:val="27"/>
                          <w:rtl/>
                        </w:rPr>
                        <w:t>י</w:t>
                      </w:r>
                    </w:p>
                    <w:p w14:paraId="16DC8131" w14:textId="77777777" w:rsidR="001A6859" w:rsidRDefault="001A6859" w:rsidP="00917B56">
                      <w:pPr>
                        <w:pStyle w:val="NormalComplexNarkisim"/>
                        <w:spacing w:after="80" w:line="264" w:lineRule="auto"/>
                        <w:rPr>
                          <w:rFonts w:cs="1ShefaClassic"/>
                          <w:sz w:val="27"/>
                          <w:szCs w:val="27"/>
                          <w:rtl/>
                        </w:rPr>
                      </w:pPr>
                      <w:r>
                        <w:rPr>
                          <w:rFonts w:cs="1ShefaClassic" w:hint="cs"/>
                          <w:sz w:val="27"/>
                          <w:szCs w:val="27"/>
                          <w:rtl/>
                        </w:rPr>
                        <w:t>משפחת רובין</w:t>
                      </w:r>
                    </w:p>
                    <w:p w14:paraId="0825B3BC" w14:textId="5183C9AA" w:rsidR="001A6859" w:rsidRPr="00F92998" w:rsidRDefault="001A6859" w:rsidP="0049002F">
                      <w:pPr>
                        <w:bidi/>
                        <w:spacing w:after="80" w:line="264" w:lineRule="auto"/>
                        <w:jc w:val="center"/>
                        <w:rPr>
                          <w:rFonts w:ascii="Calibri" w:eastAsia="Calibri" w:hAnsi="Calibri" w:cs="1ShefaClassic"/>
                          <w:sz w:val="27"/>
                          <w:szCs w:val="27"/>
                          <w:rtl/>
                        </w:rPr>
                      </w:pPr>
                    </w:p>
                    <w:p w14:paraId="296CDD7C" w14:textId="77777777" w:rsidR="001A6859" w:rsidRPr="00AA6113" w:rsidRDefault="001A6859" w:rsidP="0049002F">
                      <w:pPr>
                        <w:pStyle w:val="af2"/>
                        <w:spacing w:after="80" w:line="264" w:lineRule="auto"/>
                        <w:rPr>
                          <w:rFonts w:ascii="Wingdings 2" w:hAnsi="Wingdings 2" w:cs="1ShefaClassic"/>
                          <w:rtl/>
                        </w:rPr>
                      </w:pPr>
                    </w:p>
                    <w:p w14:paraId="50799BA3" w14:textId="77777777" w:rsidR="001A6859" w:rsidRPr="00343660" w:rsidRDefault="001A6859" w:rsidP="0049002F">
                      <w:pPr>
                        <w:pStyle w:val="Footer"/>
                        <w:bidi/>
                        <w:spacing w:after="120"/>
                        <w:jc w:val="center"/>
                        <w:rPr>
                          <w:b/>
                          <w:bCs/>
                          <w:sz w:val="27"/>
                          <w:szCs w:val="27"/>
                        </w:rPr>
                      </w:pPr>
                    </w:p>
                  </w:txbxContent>
                </v:textbox>
                <w10:wrap anchorx="margin" anchory="margin"/>
              </v:shape>
            </w:pict>
          </mc:Fallback>
        </mc:AlternateContent>
      </w:r>
    </w:p>
    <w:p w14:paraId="4D7A0CA0" w14:textId="3D1DB4DD" w:rsidR="0049002F" w:rsidRDefault="0049002F" w:rsidP="00162011">
      <w:pPr>
        <w:rPr>
          <w:rtl/>
        </w:rPr>
      </w:pPr>
    </w:p>
    <w:p w14:paraId="5E433B94" w14:textId="23124832" w:rsidR="0049002F" w:rsidRDefault="0049002F" w:rsidP="00162011">
      <w:pPr>
        <w:rPr>
          <w:rtl/>
        </w:rPr>
      </w:pPr>
    </w:p>
    <w:p w14:paraId="5451745B" w14:textId="77777777" w:rsidR="0049002F" w:rsidRDefault="0049002F" w:rsidP="00162011">
      <w:pPr>
        <w:rPr>
          <w:rtl/>
        </w:rPr>
      </w:pPr>
    </w:p>
    <w:p w14:paraId="53E9ADDC" w14:textId="77777777" w:rsidR="0049002F" w:rsidRDefault="0049002F" w:rsidP="00162011">
      <w:pPr>
        <w:rPr>
          <w:rtl/>
        </w:rPr>
      </w:pPr>
    </w:p>
    <w:p w14:paraId="46BFB2DA" w14:textId="77777777" w:rsidR="0049002F" w:rsidRDefault="0049002F" w:rsidP="00162011">
      <w:pPr>
        <w:rPr>
          <w:rtl/>
        </w:rPr>
      </w:pPr>
    </w:p>
    <w:p w14:paraId="433D3E8B" w14:textId="77777777" w:rsidR="0049002F" w:rsidRDefault="0049002F" w:rsidP="00162011">
      <w:pPr>
        <w:rPr>
          <w:rtl/>
        </w:rPr>
      </w:pPr>
    </w:p>
    <w:p w14:paraId="1F95432C" w14:textId="77777777" w:rsidR="0049002F" w:rsidRDefault="0049002F" w:rsidP="00162011">
      <w:pPr>
        <w:rPr>
          <w:rtl/>
        </w:rPr>
      </w:pPr>
    </w:p>
    <w:p w14:paraId="3C3EBF4F" w14:textId="77777777" w:rsidR="0049002F" w:rsidRDefault="0049002F" w:rsidP="00162011">
      <w:pPr>
        <w:rPr>
          <w:rtl/>
        </w:rPr>
      </w:pPr>
    </w:p>
    <w:p w14:paraId="4E3E08BF" w14:textId="77777777" w:rsidR="0049002F" w:rsidRDefault="0049002F" w:rsidP="00162011">
      <w:pPr>
        <w:rPr>
          <w:rtl/>
        </w:rPr>
      </w:pPr>
    </w:p>
    <w:p w14:paraId="3CE2796E" w14:textId="77777777" w:rsidR="0049002F" w:rsidRDefault="0049002F" w:rsidP="00162011">
      <w:pPr>
        <w:rPr>
          <w:rtl/>
        </w:rPr>
      </w:pPr>
    </w:p>
    <w:p w14:paraId="575935F8" w14:textId="77777777" w:rsidR="0049002F" w:rsidRDefault="0049002F" w:rsidP="00162011">
      <w:pPr>
        <w:rPr>
          <w:rtl/>
        </w:rPr>
      </w:pPr>
    </w:p>
    <w:p w14:paraId="1478501A" w14:textId="77777777" w:rsidR="0049002F" w:rsidRDefault="0049002F" w:rsidP="00162011">
      <w:pPr>
        <w:rPr>
          <w:rtl/>
        </w:rPr>
      </w:pPr>
    </w:p>
    <w:p w14:paraId="66A5A339" w14:textId="77777777" w:rsidR="0049002F" w:rsidRDefault="0049002F" w:rsidP="00162011">
      <w:pPr>
        <w:rPr>
          <w:rtl/>
        </w:rPr>
      </w:pPr>
    </w:p>
    <w:p w14:paraId="7B73C13B" w14:textId="77777777" w:rsidR="0049002F" w:rsidRDefault="0049002F" w:rsidP="00162011">
      <w:pPr>
        <w:rPr>
          <w:rtl/>
        </w:rPr>
      </w:pPr>
    </w:p>
    <w:p w14:paraId="22C8FA7B" w14:textId="77777777" w:rsidR="0049002F" w:rsidRDefault="0049002F" w:rsidP="00162011">
      <w:pPr>
        <w:rPr>
          <w:rtl/>
        </w:rPr>
      </w:pPr>
    </w:p>
    <w:p w14:paraId="133E18E1" w14:textId="77777777" w:rsidR="0049002F" w:rsidRDefault="0049002F" w:rsidP="00162011">
      <w:pPr>
        <w:rPr>
          <w:rtl/>
        </w:rPr>
      </w:pPr>
    </w:p>
    <w:p w14:paraId="504D1B32" w14:textId="77777777" w:rsidR="0049002F" w:rsidRDefault="0049002F" w:rsidP="00162011">
      <w:pPr>
        <w:rPr>
          <w:rtl/>
        </w:rPr>
      </w:pPr>
    </w:p>
    <w:p w14:paraId="3919347E" w14:textId="77777777" w:rsidR="0049002F" w:rsidRDefault="0049002F" w:rsidP="00162011">
      <w:pPr>
        <w:rPr>
          <w:rtl/>
        </w:rPr>
      </w:pPr>
    </w:p>
    <w:p w14:paraId="16FF8BC2" w14:textId="77777777" w:rsidR="0049002F" w:rsidRDefault="0049002F" w:rsidP="00162011">
      <w:pPr>
        <w:rPr>
          <w:rtl/>
        </w:rPr>
      </w:pPr>
    </w:p>
    <w:p w14:paraId="64A15DFA" w14:textId="77777777" w:rsidR="0049002F" w:rsidRDefault="0049002F" w:rsidP="00162011">
      <w:pPr>
        <w:rPr>
          <w:rtl/>
        </w:rPr>
      </w:pPr>
    </w:p>
    <w:p w14:paraId="1D9F2B1F" w14:textId="77777777" w:rsidR="0049002F" w:rsidRDefault="0049002F" w:rsidP="00162011">
      <w:pPr>
        <w:rPr>
          <w:rtl/>
        </w:rPr>
      </w:pPr>
    </w:p>
    <w:p w14:paraId="7E45FBEE" w14:textId="77777777" w:rsidR="0049002F" w:rsidRDefault="0049002F" w:rsidP="00162011">
      <w:pPr>
        <w:rPr>
          <w:rtl/>
        </w:rPr>
      </w:pPr>
    </w:p>
    <w:p w14:paraId="5DDED817" w14:textId="77777777" w:rsidR="0049002F" w:rsidRDefault="0049002F" w:rsidP="00162011">
      <w:pPr>
        <w:rPr>
          <w:rtl/>
        </w:rPr>
      </w:pPr>
    </w:p>
    <w:p w14:paraId="4914C34C" w14:textId="2D11B499" w:rsidR="0049002F" w:rsidRDefault="0049002F" w:rsidP="00162011">
      <w:pPr>
        <w:rPr>
          <w:rtl/>
        </w:rPr>
      </w:pPr>
    </w:p>
    <w:p w14:paraId="3C950563" w14:textId="77777777" w:rsidR="0049002F" w:rsidRDefault="0049002F" w:rsidP="00162011">
      <w:pPr>
        <w:rPr>
          <w:rtl/>
        </w:rPr>
      </w:pPr>
    </w:p>
    <w:p w14:paraId="3BFC8B72" w14:textId="7BE3E17A" w:rsidR="0049002F" w:rsidRDefault="003167E0"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707392" behindDoc="0" locked="0" layoutInCell="1" allowOverlap="1" wp14:anchorId="15E5FBAB" wp14:editId="576B2048">
                <wp:simplePos x="0" y="0"/>
                <wp:positionH relativeFrom="margin">
                  <wp:align>center</wp:align>
                </wp:positionH>
                <wp:positionV relativeFrom="margin">
                  <wp:align>center</wp:align>
                </wp:positionV>
                <wp:extent cx="3253105" cy="5175250"/>
                <wp:effectExtent l="0" t="0" r="4445" b="6350"/>
                <wp:wrapNone/>
                <wp:docPr id="17" name="Text Box 17"/>
                <wp:cNvGraphicFramePr/>
                <a:graphic xmlns:a="http://schemas.openxmlformats.org/drawingml/2006/main">
                  <a:graphicData uri="http://schemas.microsoft.com/office/word/2010/wordprocessingShape">
                    <wps:wsp>
                      <wps:cNvSpPr txBox="1"/>
                      <wps:spPr>
                        <a:xfrm>
                          <a:off x="0" y="0"/>
                          <a:ext cx="3253105" cy="5175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C1F87" w14:textId="77777777" w:rsidR="001A6859" w:rsidRPr="0093675D" w:rsidRDefault="001A6859" w:rsidP="003167E0">
                            <w:pPr>
                              <w:bidi/>
                              <w:spacing w:after="80" w:line="264" w:lineRule="auto"/>
                              <w:jc w:val="center"/>
                              <w:rPr>
                                <w:rFonts w:ascii="Arial" w:eastAsia="Times New Roman" w:hAnsi="Arial" w:cs="1ShefaClassic"/>
                                <w:b/>
                                <w:bCs/>
                                <w:spacing w:val="6"/>
                                <w:position w:val="4"/>
                                <w:sz w:val="27"/>
                                <w:szCs w:val="27"/>
                                <w:rtl/>
                              </w:rPr>
                            </w:pPr>
                            <w:r w:rsidRPr="0093675D">
                              <w:rPr>
                                <w:rFonts w:ascii="Arial" w:eastAsia="Times New Roman" w:hAnsi="Arial" w:cs="1ShefaClassic" w:hint="cs"/>
                                <w:b/>
                                <w:bCs/>
                                <w:spacing w:val="6"/>
                                <w:position w:val="4"/>
                                <w:sz w:val="27"/>
                                <w:szCs w:val="27"/>
                                <w:rtl/>
                              </w:rPr>
                              <w:t>לזכות</w:t>
                            </w:r>
                          </w:p>
                          <w:p w14:paraId="53424D64" w14:textId="77777777" w:rsidR="001A6859" w:rsidRDefault="001A6859" w:rsidP="003167E0">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הרך הנימול</w:t>
                            </w:r>
                            <w:r w:rsidRPr="00AA6113">
                              <w:rPr>
                                <w:rFonts w:ascii="Arial" w:eastAsia="Times New Roman" w:hAnsi="Arial" w:cs="1ShefaClassic" w:hint="cs"/>
                                <w:spacing w:val="6"/>
                                <w:position w:val="4"/>
                                <w:sz w:val="27"/>
                                <w:szCs w:val="27"/>
                                <w:rtl/>
                              </w:rPr>
                              <w:t xml:space="preserve"> </w:t>
                            </w:r>
                            <w:r>
                              <w:rPr>
                                <w:rFonts w:ascii="Arial" w:eastAsia="Times New Roman" w:hAnsi="Arial" w:cs="1ShefaClassic" w:hint="cs"/>
                                <w:b/>
                                <w:bCs/>
                                <w:spacing w:val="6"/>
                                <w:position w:val="4"/>
                                <w:sz w:val="27"/>
                                <w:szCs w:val="27"/>
                                <w:rtl/>
                              </w:rPr>
                              <w:t>מנחם מענדל</w:t>
                            </w:r>
                            <w:r>
                              <w:rPr>
                                <w:rFonts w:ascii="Arial" w:eastAsia="Times New Roman" w:hAnsi="Arial" w:cs="1ShefaClassic" w:hint="cs"/>
                                <w:spacing w:val="6"/>
                                <w:position w:val="4"/>
                                <w:sz w:val="27"/>
                                <w:szCs w:val="27"/>
                                <w:rtl/>
                              </w:rPr>
                              <w:t xml:space="preserve"> ש</w:t>
                            </w:r>
                            <w:r w:rsidRPr="00AA6113">
                              <w:rPr>
                                <w:rFonts w:ascii="Arial" w:eastAsia="Times New Roman" w:hAnsi="Arial" w:cs="1ShefaClassic" w:hint="cs"/>
                                <w:spacing w:val="6"/>
                                <w:position w:val="4"/>
                                <w:sz w:val="27"/>
                                <w:szCs w:val="27"/>
                                <w:rtl/>
                              </w:rPr>
                              <w:t>י'</w:t>
                            </w:r>
                            <w:r w:rsidRPr="00AA6113">
                              <w:rPr>
                                <w:rFonts w:ascii="Arial" w:eastAsia="Times New Roman" w:hAnsi="Arial" w:cs="1ShefaClassic" w:hint="cs"/>
                                <w:spacing w:val="6"/>
                                <w:position w:val="4"/>
                                <w:sz w:val="27"/>
                                <w:szCs w:val="27"/>
                              </w:rPr>
                              <w:t xml:space="preserve"> </w:t>
                            </w:r>
                          </w:p>
                          <w:p w14:paraId="319FDCE1" w14:textId="2C845AF7" w:rsidR="001A6859" w:rsidRDefault="001A6859" w:rsidP="003167E0">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 xml:space="preserve">בן הרה"ת ר' </w:t>
                            </w:r>
                            <w:r w:rsidRPr="00103B2E">
                              <w:rPr>
                                <w:rFonts w:ascii="Arial" w:eastAsia="Times New Roman" w:hAnsi="Arial" w:cs="1ShefaClassic" w:hint="cs"/>
                                <w:b/>
                                <w:bCs/>
                                <w:spacing w:val="6"/>
                                <w:position w:val="4"/>
                                <w:sz w:val="27"/>
                                <w:szCs w:val="27"/>
                                <w:rtl/>
                              </w:rPr>
                              <w:t>מאיר ישראל איסר</w:t>
                            </w:r>
                            <w:r>
                              <w:rPr>
                                <w:rFonts w:ascii="Arial" w:eastAsia="Times New Roman" w:hAnsi="Arial" w:cs="1ShefaClassic" w:hint="cs"/>
                                <w:spacing w:val="6"/>
                                <w:position w:val="4"/>
                                <w:sz w:val="27"/>
                                <w:szCs w:val="27"/>
                                <w:rtl/>
                              </w:rPr>
                              <w:t xml:space="preserve"> שי' הכהן </w:t>
                            </w:r>
                          </w:p>
                          <w:p w14:paraId="5CE97EA0" w14:textId="77777777" w:rsidR="001A6859" w:rsidRPr="00AA6113" w:rsidRDefault="001A6859" w:rsidP="003167E0">
                            <w:pPr>
                              <w:bidi/>
                              <w:spacing w:after="80" w:line="264" w:lineRule="auto"/>
                              <w:jc w:val="center"/>
                              <w:rPr>
                                <w:rFonts w:ascii="Arial" w:eastAsia="Times New Roman" w:hAnsi="Arial" w:cs="1ShefaClassic"/>
                                <w:spacing w:val="6"/>
                                <w:position w:val="4"/>
                                <w:sz w:val="27"/>
                                <w:szCs w:val="27"/>
                                <w:rtl/>
                              </w:rPr>
                            </w:pPr>
                            <w:r w:rsidRPr="00103B2E">
                              <w:rPr>
                                <w:rFonts w:ascii="Arial" w:eastAsia="Times New Roman" w:hAnsi="Arial" w:cs="1ShefaClassic" w:hint="cs"/>
                                <w:b/>
                                <w:bCs/>
                                <w:spacing w:val="6"/>
                                <w:position w:val="4"/>
                                <w:sz w:val="27"/>
                                <w:szCs w:val="27"/>
                                <w:rtl/>
                              </w:rPr>
                              <w:t>פרידמאן</w:t>
                            </w:r>
                          </w:p>
                          <w:p w14:paraId="04ABA6A1" w14:textId="77777777" w:rsidR="001A6859" w:rsidRPr="00564DA0" w:rsidRDefault="001A6859" w:rsidP="003167E0">
                            <w:pPr>
                              <w:pStyle w:val="af2"/>
                              <w:spacing w:after="80" w:line="264" w:lineRule="auto"/>
                              <w:rPr>
                                <w:rFonts w:cs="1ShefaClassic"/>
                                <w:rtl/>
                              </w:rPr>
                            </w:pPr>
                            <w:r w:rsidRPr="00564DA0">
                              <w:rPr>
                                <w:rFonts w:cs="1ShefaClassic"/>
                                <w:rtl/>
                              </w:rPr>
                              <w:t xml:space="preserve">לרגל </w:t>
                            </w:r>
                            <w:r w:rsidRPr="00564DA0">
                              <w:rPr>
                                <w:rtl/>
                              </w:rPr>
                              <w:t>כניסתו</w:t>
                            </w:r>
                            <w:r w:rsidRPr="00564DA0">
                              <w:rPr>
                                <w:rFonts w:cs="1ShefaClassic" w:hint="cs"/>
                                <w:rtl/>
                              </w:rPr>
                              <w:t xml:space="preserve"> ל</w:t>
                            </w:r>
                            <w:r w:rsidRPr="00564DA0">
                              <w:rPr>
                                <w:rFonts w:cs="1ShefaClassic"/>
                                <w:rtl/>
                              </w:rPr>
                              <w:t xml:space="preserve">בריתו של אברהם אבינו </w:t>
                            </w:r>
                          </w:p>
                          <w:p w14:paraId="5332747F" w14:textId="4824348C" w:rsidR="001A6859" w:rsidRPr="003167E0" w:rsidRDefault="001A6859" w:rsidP="003167E0">
                            <w:pPr>
                              <w:bidi/>
                              <w:spacing w:after="80" w:line="264" w:lineRule="auto"/>
                              <w:jc w:val="center"/>
                              <w:rPr>
                                <w:rFonts w:ascii="Arial" w:eastAsia="Times New Roman" w:hAnsi="Arial" w:cs="1ShefaClassic"/>
                                <w:b/>
                                <w:bCs/>
                                <w:spacing w:val="6"/>
                                <w:position w:val="4"/>
                                <w:sz w:val="27"/>
                                <w:szCs w:val="27"/>
                                <w:rtl/>
                              </w:rPr>
                            </w:pPr>
                            <w:r w:rsidRPr="003167E0">
                              <w:rPr>
                                <w:rFonts w:cs="1ShefaClassic" w:hint="cs"/>
                                <w:sz w:val="27"/>
                                <w:szCs w:val="27"/>
                                <w:rtl/>
                              </w:rPr>
                              <w:t>ביום י"ג אייר ה</w:t>
                            </w:r>
                            <w:r w:rsidRPr="003167E0">
                              <w:rPr>
                                <w:rFonts w:cs="1ShefaClassic"/>
                                <w:sz w:val="27"/>
                                <w:szCs w:val="27"/>
                                <w:rtl/>
                              </w:rPr>
                              <w:t>’</w:t>
                            </w:r>
                            <w:r w:rsidRPr="003167E0">
                              <w:rPr>
                                <w:rFonts w:cs="1ShefaClassic" w:hint="cs"/>
                                <w:sz w:val="27"/>
                                <w:szCs w:val="27"/>
                                <w:rtl/>
                              </w:rPr>
                              <w:t>תשפ"א</w:t>
                            </w:r>
                          </w:p>
                          <w:p w14:paraId="618686B3" w14:textId="77777777" w:rsidR="001A6859" w:rsidRPr="0049002F" w:rsidRDefault="001A6859" w:rsidP="003167E0">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1C5F3703" w14:textId="77777777" w:rsidR="001A6859" w:rsidRPr="0093675D" w:rsidRDefault="001A6859" w:rsidP="003167E0">
                            <w:pPr>
                              <w:bidi/>
                              <w:spacing w:after="80" w:line="264" w:lineRule="auto"/>
                              <w:jc w:val="center"/>
                              <w:rPr>
                                <w:rFonts w:ascii="Arial" w:eastAsia="Times New Roman" w:hAnsi="Arial" w:cs="1ShefaClassic"/>
                                <w:b/>
                                <w:bCs/>
                                <w:spacing w:val="6"/>
                                <w:position w:val="4"/>
                                <w:sz w:val="27"/>
                                <w:szCs w:val="27"/>
                                <w:rtl/>
                              </w:rPr>
                            </w:pPr>
                            <w:r w:rsidRPr="0093675D">
                              <w:rPr>
                                <w:rFonts w:ascii="Arial" w:eastAsia="Times New Roman" w:hAnsi="Arial" w:cs="1ShefaClassic" w:hint="cs"/>
                                <w:b/>
                                <w:bCs/>
                                <w:spacing w:val="6"/>
                                <w:position w:val="4"/>
                                <w:sz w:val="27"/>
                                <w:szCs w:val="27"/>
                                <w:rtl/>
                              </w:rPr>
                              <w:t>לזכות</w:t>
                            </w:r>
                          </w:p>
                          <w:p w14:paraId="0BCE3161" w14:textId="77777777" w:rsidR="001A6859" w:rsidRPr="00AA6113" w:rsidRDefault="001A6859" w:rsidP="00917B56">
                            <w:pPr>
                              <w:bidi/>
                              <w:spacing w:after="80" w:line="264" w:lineRule="auto"/>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w:t>
                            </w:r>
                            <w:r>
                              <w:rPr>
                                <w:rFonts w:ascii="Arial" w:eastAsia="Times New Roman" w:hAnsi="Arial" w:cs="1ShefaClassic" w:hint="cs"/>
                                <w:spacing w:val="6"/>
                                <w:position w:val="4"/>
                                <w:sz w:val="27"/>
                                <w:szCs w:val="27"/>
                                <w:rtl/>
                              </w:rPr>
                              <w:t>הרך הנימול</w:t>
                            </w:r>
                            <w:r w:rsidRPr="00AA6113">
                              <w:rPr>
                                <w:rFonts w:ascii="Arial" w:eastAsia="Times New Roman" w:hAnsi="Arial" w:cs="1ShefaClassic" w:hint="cs"/>
                                <w:spacing w:val="6"/>
                                <w:position w:val="4"/>
                                <w:sz w:val="27"/>
                                <w:szCs w:val="27"/>
                                <w:rtl/>
                              </w:rPr>
                              <w:t xml:space="preserve"> </w:t>
                            </w:r>
                            <w:r w:rsidRPr="00D55936">
                              <w:rPr>
                                <w:rFonts w:ascii="Arial" w:eastAsia="Times New Roman" w:hAnsi="Arial" w:cs="1ShefaClassic" w:hint="cs"/>
                                <w:b/>
                                <w:bCs/>
                                <w:spacing w:val="6"/>
                                <w:position w:val="4"/>
                                <w:sz w:val="27"/>
                                <w:szCs w:val="27"/>
                                <w:rtl/>
                              </w:rPr>
                              <w:t>שניאור זלמן</w:t>
                            </w:r>
                            <w:r>
                              <w:rPr>
                                <w:rFonts w:ascii="Arial" w:eastAsia="Times New Roman" w:hAnsi="Arial" w:cs="1ShefaClassic" w:hint="cs"/>
                                <w:b/>
                                <w:bCs/>
                                <w:spacing w:val="6"/>
                                <w:position w:val="4"/>
                                <w:sz w:val="27"/>
                                <w:szCs w:val="27"/>
                                <w:rtl/>
                              </w:rPr>
                              <w:t xml:space="preserve"> </w:t>
                            </w:r>
                            <w:r>
                              <w:rPr>
                                <w:rFonts w:ascii="Arial" w:eastAsia="Times New Roman" w:hAnsi="Arial" w:cs="1ShefaClassic" w:hint="cs"/>
                                <w:spacing w:val="6"/>
                                <w:position w:val="4"/>
                                <w:sz w:val="27"/>
                                <w:szCs w:val="27"/>
                                <w:rtl/>
                              </w:rPr>
                              <w:t>ש</w:t>
                            </w:r>
                            <w:r w:rsidRPr="00AA6113">
                              <w:rPr>
                                <w:rFonts w:ascii="Arial" w:eastAsia="Times New Roman" w:hAnsi="Arial" w:cs="1ShefaClassic" w:hint="cs"/>
                                <w:spacing w:val="6"/>
                                <w:position w:val="4"/>
                                <w:sz w:val="27"/>
                                <w:szCs w:val="27"/>
                                <w:rtl/>
                              </w:rPr>
                              <w:t>י'</w:t>
                            </w:r>
                            <w:r w:rsidRPr="00AA6113">
                              <w:rPr>
                                <w:rFonts w:ascii="Arial" w:eastAsia="Times New Roman" w:hAnsi="Arial" w:cs="1ShefaClassic" w:hint="cs"/>
                                <w:spacing w:val="6"/>
                                <w:position w:val="4"/>
                                <w:sz w:val="27"/>
                                <w:szCs w:val="27"/>
                              </w:rPr>
                              <w:t xml:space="preserve"> </w:t>
                            </w:r>
                          </w:p>
                          <w:p w14:paraId="00490E10" w14:textId="77777777" w:rsidR="001A6859" w:rsidRPr="00564DA0" w:rsidRDefault="001A6859" w:rsidP="00917B56">
                            <w:pPr>
                              <w:pStyle w:val="af2"/>
                              <w:spacing w:after="80" w:line="264" w:lineRule="auto"/>
                              <w:rPr>
                                <w:rFonts w:cs="1ShefaClassic"/>
                                <w:rtl/>
                              </w:rPr>
                            </w:pPr>
                            <w:r w:rsidRPr="00564DA0">
                              <w:rPr>
                                <w:rFonts w:cs="1ShefaClassic"/>
                                <w:rtl/>
                              </w:rPr>
                              <w:t xml:space="preserve">לרגל </w:t>
                            </w:r>
                            <w:r w:rsidRPr="00564DA0">
                              <w:rPr>
                                <w:rtl/>
                              </w:rPr>
                              <w:t>כניסתו</w:t>
                            </w:r>
                            <w:r w:rsidRPr="00564DA0">
                              <w:rPr>
                                <w:rFonts w:cs="1ShefaClassic" w:hint="cs"/>
                                <w:rtl/>
                              </w:rPr>
                              <w:t xml:space="preserve"> ל</w:t>
                            </w:r>
                            <w:r w:rsidRPr="00564DA0">
                              <w:rPr>
                                <w:rFonts w:cs="1ShefaClassic"/>
                                <w:rtl/>
                              </w:rPr>
                              <w:t xml:space="preserve">בריתו של אברהם אבינו </w:t>
                            </w:r>
                          </w:p>
                          <w:p w14:paraId="0DAD3BA8" w14:textId="77777777" w:rsidR="001A6859" w:rsidRPr="00AA6113" w:rsidRDefault="001A6859" w:rsidP="00917B56">
                            <w:pPr>
                              <w:pStyle w:val="af2"/>
                              <w:spacing w:after="120" w:line="264" w:lineRule="auto"/>
                              <w:rPr>
                                <w:rFonts w:eastAsiaTheme="minorHAnsi" w:cs="1ShefaClassic"/>
                                <w:rtl/>
                              </w:rPr>
                            </w:pPr>
                            <w:r w:rsidRPr="00AA6113">
                              <w:rPr>
                                <w:rFonts w:eastAsiaTheme="minorHAnsi" w:cs="1ShefaClassic" w:hint="cs"/>
                                <w:rtl/>
                              </w:rPr>
                              <w:t xml:space="preserve">ביום </w:t>
                            </w:r>
                            <w:r>
                              <w:rPr>
                                <w:rFonts w:eastAsiaTheme="minorHAnsi" w:cs="1ShefaClassic" w:hint="cs"/>
                                <w:rtl/>
                              </w:rPr>
                              <w:t>ד' ט"ז אייר</w:t>
                            </w:r>
                            <w:r w:rsidRPr="00AA6113">
                              <w:rPr>
                                <w:rFonts w:eastAsiaTheme="minorHAnsi" w:cs="1ShefaClassic"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תשפ"א</w:t>
                            </w:r>
                          </w:p>
                          <w:p w14:paraId="49D64638" w14:textId="77777777" w:rsidR="001A6859" w:rsidRPr="00AA6113" w:rsidRDefault="001A6859" w:rsidP="00917B56">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ולזכות</w:t>
                            </w:r>
                            <w:r w:rsidRPr="00AA6113">
                              <w:rPr>
                                <w:rFonts w:ascii="Arial" w:eastAsia="Times New Roman" w:hAnsi="Arial" w:cs="1ShefaClassic" w:hint="cs"/>
                                <w:spacing w:val="6"/>
                                <w:position w:val="4"/>
                                <w:sz w:val="27"/>
                                <w:szCs w:val="27"/>
                                <w:rtl/>
                              </w:rPr>
                              <w:t xml:space="preserve"> הוריו </w:t>
                            </w:r>
                          </w:p>
                          <w:p w14:paraId="3C509E4E" w14:textId="77777777" w:rsidR="001A6859" w:rsidRPr="00AA6113" w:rsidRDefault="001A6859" w:rsidP="00917B56">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הרה"ת</w:t>
                            </w:r>
                            <w:r w:rsidRPr="00AA6113">
                              <w:rPr>
                                <w:rFonts w:ascii="Arial" w:eastAsia="Times New Roman" w:hAnsi="Arial" w:cs="1ShefaClassic" w:hint="cs"/>
                                <w:spacing w:val="6"/>
                                <w:position w:val="4"/>
                                <w:sz w:val="27"/>
                                <w:szCs w:val="27"/>
                                <w:rtl/>
                              </w:rPr>
                              <w:t xml:space="preserve"> ר'</w:t>
                            </w:r>
                            <w:r>
                              <w:rPr>
                                <w:rFonts w:ascii="Arial" w:eastAsia="Times New Roman" w:hAnsi="Arial" w:cs="1ShefaClassic" w:hint="cs"/>
                                <w:spacing w:val="6"/>
                                <w:position w:val="4"/>
                                <w:sz w:val="27"/>
                                <w:szCs w:val="27"/>
                                <w:rtl/>
                              </w:rPr>
                              <w:t xml:space="preserve"> </w:t>
                            </w:r>
                            <w:r w:rsidRPr="00F8745B">
                              <w:rPr>
                                <w:rFonts w:ascii="Arial" w:eastAsia="Times New Roman" w:hAnsi="Arial" w:cs="1ShefaClassic" w:hint="cs"/>
                                <w:b/>
                                <w:bCs/>
                                <w:spacing w:val="6"/>
                                <w:position w:val="4"/>
                                <w:sz w:val="27"/>
                                <w:szCs w:val="27"/>
                                <w:rtl/>
                              </w:rPr>
                              <w:t>שמואל</w:t>
                            </w:r>
                            <w:r w:rsidRPr="00AA6113">
                              <w:rPr>
                                <w:rFonts w:ascii="Arial" w:eastAsia="Times New Roman" w:hAnsi="Arial" w:cs="1ShefaClassic" w:hint="cs"/>
                                <w:spacing w:val="6"/>
                                <w:position w:val="4"/>
                                <w:sz w:val="27"/>
                                <w:szCs w:val="27"/>
                                <w:rtl/>
                              </w:rPr>
                              <w:t xml:space="preserve"> ומרת </w:t>
                            </w:r>
                            <w:r>
                              <w:rPr>
                                <w:rFonts w:ascii="Arial" w:eastAsia="Times New Roman" w:hAnsi="Arial" w:cs="1ShefaClassic" w:hint="cs"/>
                                <w:b/>
                                <w:bCs/>
                                <w:spacing w:val="6"/>
                                <w:position w:val="4"/>
                                <w:sz w:val="27"/>
                                <w:szCs w:val="27"/>
                                <w:rtl/>
                              </w:rPr>
                              <w:t>נחמה מינדל</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14:paraId="7BD5D8B8" w14:textId="77777777" w:rsidR="001A6859" w:rsidRDefault="001A6859" w:rsidP="00917B56">
                            <w:pPr>
                              <w:bidi/>
                              <w:spacing w:after="120" w:line="264" w:lineRule="auto"/>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צייטלין</w:t>
                            </w:r>
                          </w:p>
                          <w:p w14:paraId="55E8087F" w14:textId="77777777" w:rsidR="001A6859" w:rsidRDefault="001A6859" w:rsidP="00917B56">
                            <w:pPr>
                              <w:bidi/>
                              <w:spacing w:after="80" w:line="264" w:lineRule="auto"/>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יה"ר שיזכו לגדלו לתורה ולחופה ולמעשים טובים</w:t>
                            </w:r>
                          </w:p>
                          <w:p w14:paraId="419AE181" w14:textId="77777777" w:rsidR="001A6859" w:rsidRPr="00AA6113" w:rsidRDefault="001A6859" w:rsidP="00917B56">
                            <w:pPr>
                              <w:bidi/>
                              <w:spacing w:after="80" w:line="264" w:lineRule="auto"/>
                              <w:jc w:val="center"/>
                              <w:rPr>
                                <w:rFonts w:ascii="Arial" w:hAnsi="Arial" w:cs="1ShefaClassic"/>
                                <w:spacing w:val="6"/>
                                <w:position w:val="4"/>
                                <w:sz w:val="27"/>
                                <w:szCs w:val="27"/>
                                <w:rtl/>
                              </w:rPr>
                            </w:pPr>
                            <w:r>
                              <w:rPr>
                                <w:rFonts w:ascii="Arial" w:hAnsi="Arial" w:cs="1ShefaClassic" w:hint="cs"/>
                                <w:spacing w:val="6"/>
                                <w:position w:val="4"/>
                                <w:sz w:val="27"/>
                                <w:szCs w:val="27"/>
                                <w:rtl/>
                              </w:rPr>
                              <w:t xml:space="preserve"> </w:t>
                            </w:r>
                            <w:r w:rsidRPr="00AA6113">
                              <w:rPr>
                                <w:rFonts w:ascii="Arial" w:hAnsi="Arial" w:cs="1ShefaClassic"/>
                                <w:spacing w:val="6"/>
                                <w:position w:val="4"/>
                                <w:sz w:val="27"/>
                                <w:szCs w:val="27"/>
                                <w:rtl/>
                              </w:rPr>
                              <w:t xml:space="preserve">וירוו ממנו ומכל יו"ח שיחיו, רוב נחת ושמחה </w:t>
                            </w:r>
                          </w:p>
                          <w:p w14:paraId="6DC9E4E2" w14:textId="77777777" w:rsidR="001A6859" w:rsidRPr="00AA6113" w:rsidRDefault="001A6859" w:rsidP="00917B56">
                            <w:pPr>
                              <w:bidi/>
                              <w:spacing w:before="120" w:after="120" w:line="264" w:lineRule="auto"/>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14:paraId="755E95D4" w14:textId="77777777" w:rsidR="001A6859" w:rsidRPr="00AA6113" w:rsidRDefault="001A6859" w:rsidP="00917B56">
                            <w:pPr>
                              <w:pStyle w:val="NormalComplexNarkisim"/>
                              <w:spacing w:after="80" w:line="264" w:lineRule="auto"/>
                              <w:rPr>
                                <w:rFonts w:cs="1ShefaClassic"/>
                                <w:b/>
                                <w:sz w:val="27"/>
                                <w:szCs w:val="27"/>
                                <w:rtl/>
                              </w:rPr>
                            </w:pPr>
                            <w:r>
                              <w:rPr>
                                <w:rFonts w:cs="1ShefaClassic" w:hint="cs"/>
                                <w:b/>
                                <w:sz w:val="27"/>
                                <w:szCs w:val="27"/>
                                <w:rtl/>
                              </w:rPr>
                              <w:t xml:space="preserve"> נדפס ע"י </w:t>
                            </w:r>
                            <w:r w:rsidRPr="00AA6113">
                              <w:rPr>
                                <w:rFonts w:cs="1ShefaClassic" w:hint="cs"/>
                                <w:b/>
                                <w:sz w:val="27"/>
                                <w:szCs w:val="27"/>
                                <w:rtl/>
                              </w:rPr>
                              <w:t>ולזכות זקניו</w:t>
                            </w:r>
                          </w:p>
                          <w:p w14:paraId="48A6DD3A" w14:textId="77777777" w:rsidR="001A6859" w:rsidRPr="00AA6113" w:rsidRDefault="001A6859" w:rsidP="00917B56">
                            <w:pPr>
                              <w:pStyle w:val="NormalComplexNarkisim"/>
                              <w:spacing w:after="80" w:line="264" w:lineRule="auto"/>
                              <w:rPr>
                                <w:rFonts w:cs="1ShefaClassic"/>
                                <w:bCs/>
                                <w:sz w:val="27"/>
                                <w:szCs w:val="27"/>
                                <w:rtl/>
                              </w:rPr>
                            </w:pPr>
                            <w:r>
                              <w:rPr>
                                <w:rFonts w:cs="1ShefaClassic" w:hint="cs"/>
                                <w:b/>
                                <w:sz w:val="27"/>
                                <w:szCs w:val="27"/>
                                <w:rtl/>
                              </w:rPr>
                              <w:t xml:space="preserve">הרה"ת ר' </w:t>
                            </w:r>
                            <w:r w:rsidRPr="00F8745B">
                              <w:rPr>
                                <w:rFonts w:cs="1ShefaClassic" w:hint="cs"/>
                                <w:bCs/>
                                <w:sz w:val="27"/>
                                <w:szCs w:val="27"/>
                                <w:rtl/>
                              </w:rPr>
                              <w:t>יוסף יצחק</w:t>
                            </w:r>
                            <w:r w:rsidRPr="00AA6113">
                              <w:rPr>
                                <w:rFonts w:cs="1ShefaClassic" w:hint="cs"/>
                                <w:bCs/>
                                <w:sz w:val="27"/>
                                <w:szCs w:val="27"/>
                                <w:rtl/>
                              </w:rPr>
                              <w:t xml:space="preserve"> </w:t>
                            </w:r>
                            <w:r w:rsidRPr="00AA6113">
                              <w:rPr>
                                <w:rFonts w:cs="1ShefaClassic" w:hint="cs"/>
                                <w:b/>
                                <w:sz w:val="27"/>
                                <w:szCs w:val="27"/>
                                <w:rtl/>
                              </w:rPr>
                              <w:t>וזוגתו מרת</w:t>
                            </w:r>
                            <w:r>
                              <w:rPr>
                                <w:rFonts w:cs="1ShefaClassic" w:hint="cs"/>
                                <w:bCs/>
                                <w:sz w:val="27"/>
                                <w:szCs w:val="27"/>
                                <w:rtl/>
                              </w:rPr>
                              <w:t xml:space="preserve"> חנה</w:t>
                            </w:r>
                            <w:r w:rsidRPr="00AA6113">
                              <w:rPr>
                                <w:rFonts w:cs="1ShefaClassic" w:hint="cs"/>
                                <w:bCs/>
                                <w:sz w:val="27"/>
                                <w:szCs w:val="27"/>
                                <w:rtl/>
                              </w:rPr>
                              <w:t xml:space="preserve"> </w:t>
                            </w:r>
                            <w:r w:rsidRPr="00AA6113">
                              <w:rPr>
                                <w:rFonts w:cs="1ShefaClassic" w:hint="cs"/>
                                <w:b/>
                                <w:sz w:val="27"/>
                                <w:szCs w:val="27"/>
                                <w:rtl/>
                              </w:rPr>
                              <w:t xml:space="preserve">שיחיו </w:t>
                            </w:r>
                            <w:r>
                              <w:rPr>
                                <w:rFonts w:cs="1ShefaClassic" w:hint="cs"/>
                                <w:bCs/>
                                <w:sz w:val="27"/>
                                <w:szCs w:val="27"/>
                                <w:rtl/>
                              </w:rPr>
                              <w:t>צייטלין</w:t>
                            </w:r>
                          </w:p>
                          <w:p w14:paraId="25DC9751" w14:textId="439FE3D5" w:rsidR="001A6859" w:rsidRPr="00917B56" w:rsidRDefault="001A6859" w:rsidP="00917B56">
                            <w:pPr>
                              <w:pStyle w:val="NormalComplexNarkisim"/>
                              <w:spacing w:after="80" w:line="264" w:lineRule="auto"/>
                              <w:rPr>
                                <w:rFonts w:cs="1ShefaClassic"/>
                                <w:bCs/>
                                <w:sz w:val="27"/>
                                <w:szCs w:val="27"/>
                                <w:rtl/>
                              </w:rPr>
                            </w:pPr>
                            <w:r>
                              <w:rPr>
                                <w:rFonts w:cs="1ShefaClassic" w:hint="cs"/>
                                <w:b/>
                                <w:sz w:val="27"/>
                                <w:szCs w:val="27"/>
                                <w:rtl/>
                              </w:rPr>
                              <w:t>הרה"ת</w:t>
                            </w:r>
                            <w:r w:rsidRPr="00AA6113">
                              <w:rPr>
                                <w:rFonts w:cs="1ShefaClassic" w:hint="cs"/>
                                <w:b/>
                                <w:sz w:val="27"/>
                                <w:szCs w:val="27"/>
                                <w:rtl/>
                              </w:rPr>
                              <w:t xml:space="preserve"> ר' </w:t>
                            </w:r>
                            <w:r>
                              <w:rPr>
                                <w:rFonts w:cs="1ShefaClassic" w:hint="cs"/>
                                <w:bCs/>
                                <w:sz w:val="27"/>
                                <w:szCs w:val="27"/>
                                <w:rtl/>
                              </w:rPr>
                              <w:t>יוחנן</w:t>
                            </w:r>
                            <w:r w:rsidRPr="00AA6113">
                              <w:rPr>
                                <w:rFonts w:cs="1ShefaClassic" w:hint="cs"/>
                                <w:bCs/>
                                <w:sz w:val="27"/>
                                <w:szCs w:val="27"/>
                                <w:rtl/>
                              </w:rPr>
                              <w:t xml:space="preserve"> </w:t>
                            </w:r>
                            <w:r w:rsidRPr="00AA6113">
                              <w:rPr>
                                <w:rFonts w:cs="1ShefaClassic" w:hint="cs"/>
                                <w:b/>
                                <w:sz w:val="27"/>
                                <w:szCs w:val="27"/>
                                <w:rtl/>
                              </w:rPr>
                              <w:t xml:space="preserve">וזוגתו מרת </w:t>
                            </w:r>
                            <w:r>
                              <w:rPr>
                                <w:rFonts w:cs="1ShefaClassic" w:hint="cs"/>
                                <w:bCs/>
                                <w:sz w:val="27"/>
                                <w:szCs w:val="27"/>
                                <w:rtl/>
                              </w:rPr>
                              <w:t>דבורה לאה</w:t>
                            </w:r>
                            <w:r w:rsidRPr="00AA6113">
                              <w:rPr>
                                <w:rFonts w:cs="1ShefaClassic" w:hint="cs"/>
                                <w:b/>
                                <w:sz w:val="27"/>
                                <w:szCs w:val="27"/>
                                <w:rtl/>
                              </w:rPr>
                              <w:t xml:space="preserve"> שיחיו </w:t>
                            </w:r>
                            <w:r>
                              <w:rPr>
                                <w:rFonts w:cs="1ShefaClassic" w:hint="cs"/>
                                <w:bCs/>
                                <w:sz w:val="27"/>
                                <w:szCs w:val="27"/>
                                <w:rtl/>
                              </w:rPr>
                              <w:t>מרזוב</w:t>
                            </w:r>
                          </w:p>
                          <w:p w14:paraId="1AA5B9B2" w14:textId="77777777" w:rsidR="001A6859" w:rsidRPr="00AA6113" w:rsidRDefault="001A6859" w:rsidP="00917B56">
                            <w:pPr>
                              <w:pStyle w:val="af2"/>
                              <w:spacing w:after="80" w:line="264" w:lineRule="auto"/>
                              <w:rPr>
                                <w:rFonts w:ascii="Wingdings 2" w:hAnsi="Wingdings 2" w:cs="1ShefaClassic"/>
                                <w:rtl/>
                              </w:rPr>
                            </w:pPr>
                          </w:p>
                          <w:p w14:paraId="62D1AF23" w14:textId="77777777" w:rsidR="001A6859" w:rsidRPr="00343660" w:rsidRDefault="001A6859" w:rsidP="00917B56">
                            <w:pPr>
                              <w:pStyle w:val="Footer"/>
                              <w:bidi/>
                              <w:spacing w:after="120"/>
                              <w:jc w:val="center"/>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5FBAB" id="Text Box 17" o:spid="_x0000_s1036" type="#_x0000_t202" style="position:absolute;margin-left:0;margin-top:0;width:256.15pt;height:407.5pt;z-index:251707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AxbjgIAAJUFAAAOAAAAZHJzL2Uyb0RvYy54bWysVE1PGzEQvVfqf7B8L5sEAm3EBqUgqkoI&#10;UKHi7HhtsqrX49pOsumv77N381HKhaqXXXvmzYznzcf5RdsYtlI+1GRLPjwacKaspKq2zyX//nj9&#10;4SNnIQpbCUNWlXyjAr+Yvn93vnYTNaIFmUp5Bic2TNau5IsY3aQoglyoRoQjcspCqck3IuLqn4vK&#10;izW8N6YYDQanxZp85TxJFQKkV52ST7N/rZWMd1oHFZkpOd4W89fn7zx9i+m5mDx74Ra17J8h/uEV&#10;jagtgu5cXYko2NLXf7lqaukpkI5HkpqCtK6lyjkgm+HgRTYPC+FUzgXkBLejKfw/t/J2de9ZXaF2&#10;Z5xZ0aBGj6qN7DO1DCLws3ZhAtiDAzC2kAO7lQcIU9qt9k36IyEGPZje7NhN3iSEx6Px8XAw5kxC&#10;Nx6ejUfjzH+xN3c+xC+KGpYOJfcoX2ZVrG5CxFMA3UJStECmrq5rY/IltYy6NJ6tBIptYn4kLP5A&#10;GcvWJT89RuhkZCmZd56NTRKVm6YPl1LvUsynuDEqYYz9pjRIy5m+EltIqewufkYnlEaotxj2+P2r&#10;3mLc5QGLHJls3Bk3tSWfs89Ttqes+rGlTHd4EH6QdzrGdt523ZJLl0RzqjboDE/dbAUnr2tU70aE&#10;eC88hgnNgAUR7/DRhsA+9SfOFuR/vSZPePQ4tJytMZwlDz+XwivOzFeL7v80PDlJ05wvJ+OzES7+&#10;UDM/1Nhlc0loiSFWkZP5mPDRbI/aU/OEPTJLUaESViJ2yeP2eBm7lYE9JNVslkGYXyfijX1wMrlO&#10;NKfefGyfhHd9A0f0/i1tx1hMXvRxh02WlmbLSLrOTb5ntS8AZj/3fr+n0nI5vGfUfptOfwMAAP//&#10;AwBQSwMEFAAGAAgAAAAhALDwZyveAAAABQEAAA8AAABkcnMvZG93bnJldi54bWxMj81Lw0AQxe+C&#10;/8MyghexmzSkljSbIuIHeLPxg9622TEJZmdDdpvE/97Ri70MPN7jvd/k29l2YsTBt44UxIsIBFLl&#10;TEu1gtfy4XoNwgdNRneOUME3etgW52e5zoyb6AXHXagFl5DPtIImhD6T0lcNWu0Xrkdi79MNVgeW&#10;Qy3NoCcut51cRtFKWt0SLzS6x7sGq6/d0SrYX9Ufz35+fJuSNOnvn8by5t2USl1ezLcbEAHn8B+G&#10;X3xGh4KZDu5IxotOAT8S/i57abxMQBwUrOM0Alnk8pS++AEAAP//AwBQSwECLQAUAAYACAAAACEA&#10;toM4kv4AAADhAQAAEwAAAAAAAAAAAAAAAAAAAAAAW0NvbnRlbnRfVHlwZXNdLnhtbFBLAQItABQA&#10;BgAIAAAAIQA4/SH/1gAAAJQBAAALAAAAAAAAAAAAAAAAAC8BAABfcmVscy8ucmVsc1BLAQItABQA&#10;BgAIAAAAIQCKNAxbjgIAAJUFAAAOAAAAAAAAAAAAAAAAAC4CAABkcnMvZTJvRG9jLnhtbFBLAQIt&#10;ABQABgAIAAAAIQCw8Gcr3gAAAAUBAAAPAAAAAAAAAAAAAAAAAOgEAABkcnMvZG93bnJldi54bWxQ&#10;SwUGAAAAAAQABADzAAAA8wUAAAAA&#10;" fillcolor="white [3201]" stroked="f" strokeweight=".5pt">
                <v:textbox>
                  <w:txbxContent>
                    <w:p w14:paraId="51AC1F87" w14:textId="77777777" w:rsidR="001A6859" w:rsidRPr="0093675D" w:rsidRDefault="001A6859" w:rsidP="003167E0">
                      <w:pPr>
                        <w:bidi/>
                        <w:spacing w:after="80" w:line="264" w:lineRule="auto"/>
                        <w:jc w:val="center"/>
                        <w:rPr>
                          <w:rFonts w:ascii="Arial" w:eastAsia="Times New Roman" w:hAnsi="Arial" w:cs="1ShefaClassic"/>
                          <w:b/>
                          <w:bCs/>
                          <w:spacing w:val="6"/>
                          <w:position w:val="4"/>
                          <w:sz w:val="27"/>
                          <w:szCs w:val="27"/>
                          <w:rtl/>
                        </w:rPr>
                      </w:pPr>
                      <w:r w:rsidRPr="0093675D">
                        <w:rPr>
                          <w:rFonts w:ascii="Arial" w:eastAsia="Times New Roman" w:hAnsi="Arial" w:cs="1ShefaClassic" w:hint="cs"/>
                          <w:b/>
                          <w:bCs/>
                          <w:spacing w:val="6"/>
                          <w:position w:val="4"/>
                          <w:sz w:val="27"/>
                          <w:szCs w:val="27"/>
                          <w:rtl/>
                        </w:rPr>
                        <w:t>לזכות</w:t>
                      </w:r>
                    </w:p>
                    <w:p w14:paraId="53424D64" w14:textId="77777777" w:rsidR="001A6859" w:rsidRDefault="001A6859" w:rsidP="003167E0">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הרך הנימול</w:t>
                      </w:r>
                      <w:r w:rsidRPr="00AA6113">
                        <w:rPr>
                          <w:rFonts w:ascii="Arial" w:eastAsia="Times New Roman" w:hAnsi="Arial" w:cs="1ShefaClassic" w:hint="cs"/>
                          <w:spacing w:val="6"/>
                          <w:position w:val="4"/>
                          <w:sz w:val="27"/>
                          <w:szCs w:val="27"/>
                          <w:rtl/>
                        </w:rPr>
                        <w:t xml:space="preserve"> </w:t>
                      </w:r>
                      <w:r>
                        <w:rPr>
                          <w:rFonts w:ascii="Arial" w:eastAsia="Times New Roman" w:hAnsi="Arial" w:cs="1ShefaClassic" w:hint="cs"/>
                          <w:b/>
                          <w:bCs/>
                          <w:spacing w:val="6"/>
                          <w:position w:val="4"/>
                          <w:sz w:val="27"/>
                          <w:szCs w:val="27"/>
                          <w:rtl/>
                        </w:rPr>
                        <w:t>מנחם מענדל</w:t>
                      </w:r>
                      <w:r>
                        <w:rPr>
                          <w:rFonts w:ascii="Arial" w:eastAsia="Times New Roman" w:hAnsi="Arial" w:cs="1ShefaClassic" w:hint="cs"/>
                          <w:spacing w:val="6"/>
                          <w:position w:val="4"/>
                          <w:sz w:val="27"/>
                          <w:szCs w:val="27"/>
                          <w:rtl/>
                        </w:rPr>
                        <w:t xml:space="preserve"> ש</w:t>
                      </w:r>
                      <w:r w:rsidRPr="00AA6113">
                        <w:rPr>
                          <w:rFonts w:ascii="Arial" w:eastAsia="Times New Roman" w:hAnsi="Arial" w:cs="1ShefaClassic" w:hint="cs"/>
                          <w:spacing w:val="6"/>
                          <w:position w:val="4"/>
                          <w:sz w:val="27"/>
                          <w:szCs w:val="27"/>
                          <w:rtl/>
                        </w:rPr>
                        <w:t>י'</w:t>
                      </w:r>
                      <w:r w:rsidRPr="00AA6113">
                        <w:rPr>
                          <w:rFonts w:ascii="Arial" w:eastAsia="Times New Roman" w:hAnsi="Arial" w:cs="1ShefaClassic" w:hint="cs"/>
                          <w:spacing w:val="6"/>
                          <w:position w:val="4"/>
                          <w:sz w:val="27"/>
                          <w:szCs w:val="27"/>
                        </w:rPr>
                        <w:t xml:space="preserve"> </w:t>
                      </w:r>
                    </w:p>
                    <w:p w14:paraId="319FDCE1" w14:textId="2C845AF7" w:rsidR="001A6859" w:rsidRDefault="001A6859" w:rsidP="003167E0">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 xml:space="preserve">בן הרה"ת ר' </w:t>
                      </w:r>
                      <w:r w:rsidRPr="00103B2E">
                        <w:rPr>
                          <w:rFonts w:ascii="Arial" w:eastAsia="Times New Roman" w:hAnsi="Arial" w:cs="1ShefaClassic" w:hint="cs"/>
                          <w:b/>
                          <w:bCs/>
                          <w:spacing w:val="6"/>
                          <w:position w:val="4"/>
                          <w:sz w:val="27"/>
                          <w:szCs w:val="27"/>
                          <w:rtl/>
                        </w:rPr>
                        <w:t>מאיר ישראל איסר</w:t>
                      </w:r>
                      <w:r>
                        <w:rPr>
                          <w:rFonts w:ascii="Arial" w:eastAsia="Times New Roman" w:hAnsi="Arial" w:cs="1ShefaClassic" w:hint="cs"/>
                          <w:spacing w:val="6"/>
                          <w:position w:val="4"/>
                          <w:sz w:val="27"/>
                          <w:szCs w:val="27"/>
                          <w:rtl/>
                        </w:rPr>
                        <w:t xml:space="preserve"> שי' הכהן </w:t>
                      </w:r>
                    </w:p>
                    <w:p w14:paraId="5CE97EA0" w14:textId="77777777" w:rsidR="001A6859" w:rsidRPr="00AA6113" w:rsidRDefault="001A6859" w:rsidP="003167E0">
                      <w:pPr>
                        <w:bidi/>
                        <w:spacing w:after="80" w:line="264" w:lineRule="auto"/>
                        <w:jc w:val="center"/>
                        <w:rPr>
                          <w:rFonts w:ascii="Arial" w:eastAsia="Times New Roman" w:hAnsi="Arial" w:cs="1ShefaClassic"/>
                          <w:spacing w:val="6"/>
                          <w:position w:val="4"/>
                          <w:sz w:val="27"/>
                          <w:szCs w:val="27"/>
                          <w:rtl/>
                        </w:rPr>
                      </w:pPr>
                      <w:r w:rsidRPr="00103B2E">
                        <w:rPr>
                          <w:rFonts w:ascii="Arial" w:eastAsia="Times New Roman" w:hAnsi="Arial" w:cs="1ShefaClassic" w:hint="cs"/>
                          <w:b/>
                          <w:bCs/>
                          <w:spacing w:val="6"/>
                          <w:position w:val="4"/>
                          <w:sz w:val="27"/>
                          <w:szCs w:val="27"/>
                          <w:rtl/>
                        </w:rPr>
                        <w:t>פרידמאן</w:t>
                      </w:r>
                    </w:p>
                    <w:p w14:paraId="04ABA6A1" w14:textId="77777777" w:rsidR="001A6859" w:rsidRPr="00564DA0" w:rsidRDefault="001A6859" w:rsidP="003167E0">
                      <w:pPr>
                        <w:pStyle w:val="af2"/>
                        <w:spacing w:after="80" w:line="264" w:lineRule="auto"/>
                        <w:rPr>
                          <w:rFonts w:cs="1ShefaClassic"/>
                          <w:rtl/>
                        </w:rPr>
                      </w:pPr>
                      <w:r w:rsidRPr="00564DA0">
                        <w:rPr>
                          <w:rFonts w:cs="1ShefaClassic"/>
                          <w:rtl/>
                        </w:rPr>
                        <w:t xml:space="preserve">לרגל </w:t>
                      </w:r>
                      <w:r w:rsidRPr="00564DA0">
                        <w:rPr>
                          <w:rtl/>
                        </w:rPr>
                        <w:t>כניסתו</w:t>
                      </w:r>
                      <w:r w:rsidRPr="00564DA0">
                        <w:rPr>
                          <w:rFonts w:cs="1ShefaClassic" w:hint="cs"/>
                          <w:rtl/>
                        </w:rPr>
                        <w:t xml:space="preserve"> ל</w:t>
                      </w:r>
                      <w:r w:rsidRPr="00564DA0">
                        <w:rPr>
                          <w:rFonts w:cs="1ShefaClassic"/>
                          <w:rtl/>
                        </w:rPr>
                        <w:t xml:space="preserve">בריתו של אברהם אבינו </w:t>
                      </w:r>
                    </w:p>
                    <w:p w14:paraId="5332747F" w14:textId="4824348C" w:rsidR="001A6859" w:rsidRPr="003167E0" w:rsidRDefault="001A6859" w:rsidP="003167E0">
                      <w:pPr>
                        <w:bidi/>
                        <w:spacing w:after="80" w:line="264" w:lineRule="auto"/>
                        <w:jc w:val="center"/>
                        <w:rPr>
                          <w:rFonts w:ascii="Arial" w:eastAsia="Times New Roman" w:hAnsi="Arial" w:cs="1ShefaClassic"/>
                          <w:b/>
                          <w:bCs/>
                          <w:spacing w:val="6"/>
                          <w:position w:val="4"/>
                          <w:sz w:val="27"/>
                          <w:szCs w:val="27"/>
                          <w:rtl/>
                        </w:rPr>
                      </w:pPr>
                      <w:r w:rsidRPr="003167E0">
                        <w:rPr>
                          <w:rFonts w:cs="1ShefaClassic" w:hint="cs"/>
                          <w:sz w:val="27"/>
                          <w:szCs w:val="27"/>
                          <w:rtl/>
                        </w:rPr>
                        <w:t>ביום י"ג אייר ה</w:t>
                      </w:r>
                      <w:r w:rsidRPr="003167E0">
                        <w:rPr>
                          <w:rFonts w:cs="1ShefaClassic"/>
                          <w:sz w:val="27"/>
                          <w:szCs w:val="27"/>
                          <w:rtl/>
                        </w:rPr>
                        <w:t>’</w:t>
                      </w:r>
                      <w:r w:rsidRPr="003167E0">
                        <w:rPr>
                          <w:rFonts w:cs="1ShefaClassic" w:hint="cs"/>
                          <w:sz w:val="27"/>
                          <w:szCs w:val="27"/>
                          <w:rtl/>
                        </w:rPr>
                        <w:t>תשפ"א</w:t>
                      </w:r>
                    </w:p>
                    <w:p w14:paraId="618686B3" w14:textId="77777777" w:rsidR="001A6859" w:rsidRPr="0049002F" w:rsidRDefault="001A6859" w:rsidP="003167E0">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1C5F3703" w14:textId="77777777" w:rsidR="001A6859" w:rsidRPr="0093675D" w:rsidRDefault="001A6859" w:rsidP="003167E0">
                      <w:pPr>
                        <w:bidi/>
                        <w:spacing w:after="80" w:line="264" w:lineRule="auto"/>
                        <w:jc w:val="center"/>
                        <w:rPr>
                          <w:rFonts w:ascii="Arial" w:eastAsia="Times New Roman" w:hAnsi="Arial" w:cs="1ShefaClassic"/>
                          <w:b/>
                          <w:bCs/>
                          <w:spacing w:val="6"/>
                          <w:position w:val="4"/>
                          <w:sz w:val="27"/>
                          <w:szCs w:val="27"/>
                          <w:rtl/>
                        </w:rPr>
                      </w:pPr>
                      <w:r w:rsidRPr="0093675D">
                        <w:rPr>
                          <w:rFonts w:ascii="Arial" w:eastAsia="Times New Roman" w:hAnsi="Arial" w:cs="1ShefaClassic" w:hint="cs"/>
                          <w:b/>
                          <w:bCs/>
                          <w:spacing w:val="6"/>
                          <w:position w:val="4"/>
                          <w:sz w:val="27"/>
                          <w:szCs w:val="27"/>
                          <w:rtl/>
                        </w:rPr>
                        <w:t>לזכות</w:t>
                      </w:r>
                    </w:p>
                    <w:p w14:paraId="0BCE3161" w14:textId="77777777" w:rsidR="001A6859" w:rsidRPr="00AA6113" w:rsidRDefault="001A6859" w:rsidP="00917B56">
                      <w:pPr>
                        <w:bidi/>
                        <w:spacing w:after="80" w:line="264" w:lineRule="auto"/>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w:t>
                      </w:r>
                      <w:r>
                        <w:rPr>
                          <w:rFonts w:ascii="Arial" w:eastAsia="Times New Roman" w:hAnsi="Arial" w:cs="1ShefaClassic" w:hint="cs"/>
                          <w:spacing w:val="6"/>
                          <w:position w:val="4"/>
                          <w:sz w:val="27"/>
                          <w:szCs w:val="27"/>
                          <w:rtl/>
                        </w:rPr>
                        <w:t>הרך הנימול</w:t>
                      </w:r>
                      <w:r w:rsidRPr="00AA6113">
                        <w:rPr>
                          <w:rFonts w:ascii="Arial" w:eastAsia="Times New Roman" w:hAnsi="Arial" w:cs="1ShefaClassic" w:hint="cs"/>
                          <w:spacing w:val="6"/>
                          <w:position w:val="4"/>
                          <w:sz w:val="27"/>
                          <w:szCs w:val="27"/>
                          <w:rtl/>
                        </w:rPr>
                        <w:t xml:space="preserve"> </w:t>
                      </w:r>
                      <w:r w:rsidRPr="00D55936">
                        <w:rPr>
                          <w:rFonts w:ascii="Arial" w:eastAsia="Times New Roman" w:hAnsi="Arial" w:cs="1ShefaClassic" w:hint="cs"/>
                          <w:b/>
                          <w:bCs/>
                          <w:spacing w:val="6"/>
                          <w:position w:val="4"/>
                          <w:sz w:val="27"/>
                          <w:szCs w:val="27"/>
                          <w:rtl/>
                        </w:rPr>
                        <w:t>שניאור זלמן</w:t>
                      </w:r>
                      <w:r>
                        <w:rPr>
                          <w:rFonts w:ascii="Arial" w:eastAsia="Times New Roman" w:hAnsi="Arial" w:cs="1ShefaClassic" w:hint="cs"/>
                          <w:b/>
                          <w:bCs/>
                          <w:spacing w:val="6"/>
                          <w:position w:val="4"/>
                          <w:sz w:val="27"/>
                          <w:szCs w:val="27"/>
                          <w:rtl/>
                        </w:rPr>
                        <w:t xml:space="preserve"> </w:t>
                      </w:r>
                      <w:r>
                        <w:rPr>
                          <w:rFonts w:ascii="Arial" w:eastAsia="Times New Roman" w:hAnsi="Arial" w:cs="1ShefaClassic" w:hint="cs"/>
                          <w:spacing w:val="6"/>
                          <w:position w:val="4"/>
                          <w:sz w:val="27"/>
                          <w:szCs w:val="27"/>
                          <w:rtl/>
                        </w:rPr>
                        <w:t>ש</w:t>
                      </w:r>
                      <w:r w:rsidRPr="00AA6113">
                        <w:rPr>
                          <w:rFonts w:ascii="Arial" w:eastAsia="Times New Roman" w:hAnsi="Arial" w:cs="1ShefaClassic" w:hint="cs"/>
                          <w:spacing w:val="6"/>
                          <w:position w:val="4"/>
                          <w:sz w:val="27"/>
                          <w:szCs w:val="27"/>
                          <w:rtl/>
                        </w:rPr>
                        <w:t>י'</w:t>
                      </w:r>
                      <w:r w:rsidRPr="00AA6113">
                        <w:rPr>
                          <w:rFonts w:ascii="Arial" w:eastAsia="Times New Roman" w:hAnsi="Arial" w:cs="1ShefaClassic" w:hint="cs"/>
                          <w:spacing w:val="6"/>
                          <w:position w:val="4"/>
                          <w:sz w:val="27"/>
                          <w:szCs w:val="27"/>
                        </w:rPr>
                        <w:t xml:space="preserve"> </w:t>
                      </w:r>
                    </w:p>
                    <w:p w14:paraId="00490E10" w14:textId="77777777" w:rsidR="001A6859" w:rsidRPr="00564DA0" w:rsidRDefault="001A6859" w:rsidP="00917B56">
                      <w:pPr>
                        <w:pStyle w:val="af2"/>
                        <w:spacing w:after="80" w:line="264" w:lineRule="auto"/>
                        <w:rPr>
                          <w:rFonts w:cs="1ShefaClassic"/>
                          <w:rtl/>
                        </w:rPr>
                      </w:pPr>
                      <w:r w:rsidRPr="00564DA0">
                        <w:rPr>
                          <w:rFonts w:cs="1ShefaClassic"/>
                          <w:rtl/>
                        </w:rPr>
                        <w:t xml:space="preserve">לרגל </w:t>
                      </w:r>
                      <w:r w:rsidRPr="00564DA0">
                        <w:rPr>
                          <w:rtl/>
                        </w:rPr>
                        <w:t>כניסתו</w:t>
                      </w:r>
                      <w:r w:rsidRPr="00564DA0">
                        <w:rPr>
                          <w:rFonts w:cs="1ShefaClassic" w:hint="cs"/>
                          <w:rtl/>
                        </w:rPr>
                        <w:t xml:space="preserve"> ל</w:t>
                      </w:r>
                      <w:r w:rsidRPr="00564DA0">
                        <w:rPr>
                          <w:rFonts w:cs="1ShefaClassic"/>
                          <w:rtl/>
                        </w:rPr>
                        <w:t xml:space="preserve">בריתו של אברהם אבינו </w:t>
                      </w:r>
                    </w:p>
                    <w:p w14:paraId="0DAD3BA8" w14:textId="77777777" w:rsidR="001A6859" w:rsidRPr="00AA6113" w:rsidRDefault="001A6859" w:rsidP="00917B56">
                      <w:pPr>
                        <w:pStyle w:val="af2"/>
                        <w:spacing w:after="120" w:line="264" w:lineRule="auto"/>
                        <w:rPr>
                          <w:rFonts w:eastAsiaTheme="minorHAnsi" w:cs="1ShefaClassic"/>
                          <w:rtl/>
                        </w:rPr>
                      </w:pPr>
                      <w:r w:rsidRPr="00AA6113">
                        <w:rPr>
                          <w:rFonts w:eastAsiaTheme="minorHAnsi" w:cs="1ShefaClassic" w:hint="cs"/>
                          <w:rtl/>
                        </w:rPr>
                        <w:t xml:space="preserve">ביום </w:t>
                      </w:r>
                      <w:r>
                        <w:rPr>
                          <w:rFonts w:eastAsiaTheme="minorHAnsi" w:cs="1ShefaClassic" w:hint="cs"/>
                          <w:rtl/>
                        </w:rPr>
                        <w:t>ד' ט"ז אייר</w:t>
                      </w:r>
                      <w:r w:rsidRPr="00AA6113">
                        <w:rPr>
                          <w:rFonts w:eastAsiaTheme="minorHAnsi" w:cs="1ShefaClassic"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תשפ"א</w:t>
                      </w:r>
                    </w:p>
                    <w:p w14:paraId="49D64638" w14:textId="77777777" w:rsidR="001A6859" w:rsidRPr="00AA6113" w:rsidRDefault="001A6859" w:rsidP="00917B56">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ולזכות</w:t>
                      </w:r>
                      <w:r w:rsidRPr="00AA6113">
                        <w:rPr>
                          <w:rFonts w:ascii="Arial" w:eastAsia="Times New Roman" w:hAnsi="Arial" w:cs="1ShefaClassic" w:hint="cs"/>
                          <w:spacing w:val="6"/>
                          <w:position w:val="4"/>
                          <w:sz w:val="27"/>
                          <w:szCs w:val="27"/>
                          <w:rtl/>
                        </w:rPr>
                        <w:t xml:space="preserve"> הוריו </w:t>
                      </w:r>
                    </w:p>
                    <w:p w14:paraId="3C509E4E" w14:textId="77777777" w:rsidR="001A6859" w:rsidRPr="00AA6113" w:rsidRDefault="001A6859" w:rsidP="00917B56">
                      <w:pPr>
                        <w:bidi/>
                        <w:spacing w:after="80" w:line="264" w:lineRule="auto"/>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הרה"ת</w:t>
                      </w:r>
                      <w:r w:rsidRPr="00AA6113">
                        <w:rPr>
                          <w:rFonts w:ascii="Arial" w:eastAsia="Times New Roman" w:hAnsi="Arial" w:cs="1ShefaClassic" w:hint="cs"/>
                          <w:spacing w:val="6"/>
                          <w:position w:val="4"/>
                          <w:sz w:val="27"/>
                          <w:szCs w:val="27"/>
                          <w:rtl/>
                        </w:rPr>
                        <w:t xml:space="preserve"> ר'</w:t>
                      </w:r>
                      <w:r>
                        <w:rPr>
                          <w:rFonts w:ascii="Arial" w:eastAsia="Times New Roman" w:hAnsi="Arial" w:cs="1ShefaClassic" w:hint="cs"/>
                          <w:spacing w:val="6"/>
                          <w:position w:val="4"/>
                          <w:sz w:val="27"/>
                          <w:szCs w:val="27"/>
                          <w:rtl/>
                        </w:rPr>
                        <w:t xml:space="preserve"> </w:t>
                      </w:r>
                      <w:r w:rsidRPr="00F8745B">
                        <w:rPr>
                          <w:rFonts w:ascii="Arial" w:eastAsia="Times New Roman" w:hAnsi="Arial" w:cs="1ShefaClassic" w:hint="cs"/>
                          <w:b/>
                          <w:bCs/>
                          <w:spacing w:val="6"/>
                          <w:position w:val="4"/>
                          <w:sz w:val="27"/>
                          <w:szCs w:val="27"/>
                          <w:rtl/>
                        </w:rPr>
                        <w:t>שמואל</w:t>
                      </w:r>
                      <w:r w:rsidRPr="00AA6113">
                        <w:rPr>
                          <w:rFonts w:ascii="Arial" w:eastAsia="Times New Roman" w:hAnsi="Arial" w:cs="1ShefaClassic" w:hint="cs"/>
                          <w:spacing w:val="6"/>
                          <w:position w:val="4"/>
                          <w:sz w:val="27"/>
                          <w:szCs w:val="27"/>
                          <w:rtl/>
                        </w:rPr>
                        <w:t xml:space="preserve"> ומרת </w:t>
                      </w:r>
                      <w:r>
                        <w:rPr>
                          <w:rFonts w:ascii="Arial" w:eastAsia="Times New Roman" w:hAnsi="Arial" w:cs="1ShefaClassic" w:hint="cs"/>
                          <w:b/>
                          <w:bCs/>
                          <w:spacing w:val="6"/>
                          <w:position w:val="4"/>
                          <w:sz w:val="27"/>
                          <w:szCs w:val="27"/>
                          <w:rtl/>
                        </w:rPr>
                        <w:t>נחמה מינדל</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14:paraId="7BD5D8B8" w14:textId="77777777" w:rsidR="001A6859" w:rsidRDefault="001A6859" w:rsidP="00917B56">
                      <w:pPr>
                        <w:bidi/>
                        <w:spacing w:after="120" w:line="264" w:lineRule="auto"/>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צייטלין</w:t>
                      </w:r>
                    </w:p>
                    <w:p w14:paraId="55E8087F" w14:textId="77777777" w:rsidR="001A6859" w:rsidRDefault="001A6859" w:rsidP="00917B56">
                      <w:pPr>
                        <w:bidi/>
                        <w:spacing w:after="80" w:line="264" w:lineRule="auto"/>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יה"ר שיזכו לגדלו לתורה ולחופה ולמעשים טובים</w:t>
                      </w:r>
                    </w:p>
                    <w:p w14:paraId="419AE181" w14:textId="77777777" w:rsidR="001A6859" w:rsidRPr="00AA6113" w:rsidRDefault="001A6859" w:rsidP="00917B56">
                      <w:pPr>
                        <w:bidi/>
                        <w:spacing w:after="80" w:line="264" w:lineRule="auto"/>
                        <w:jc w:val="center"/>
                        <w:rPr>
                          <w:rFonts w:ascii="Arial" w:hAnsi="Arial" w:cs="1ShefaClassic"/>
                          <w:spacing w:val="6"/>
                          <w:position w:val="4"/>
                          <w:sz w:val="27"/>
                          <w:szCs w:val="27"/>
                          <w:rtl/>
                        </w:rPr>
                      </w:pPr>
                      <w:r>
                        <w:rPr>
                          <w:rFonts w:ascii="Arial" w:hAnsi="Arial" w:cs="1ShefaClassic" w:hint="cs"/>
                          <w:spacing w:val="6"/>
                          <w:position w:val="4"/>
                          <w:sz w:val="27"/>
                          <w:szCs w:val="27"/>
                          <w:rtl/>
                        </w:rPr>
                        <w:t xml:space="preserve"> </w:t>
                      </w:r>
                      <w:r w:rsidRPr="00AA6113">
                        <w:rPr>
                          <w:rFonts w:ascii="Arial" w:hAnsi="Arial" w:cs="1ShefaClassic"/>
                          <w:spacing w:val="6"/>
                          <w:position w:val="4"/>
                          <w:sz w:val="27"/>
                          <w:szCs w:val="27"/>
                          <w:rtl/>
                        </w:rPr>
                        <w:t xml:space="preserve">וירוו ממנו ומכל יו"ח שיחיו, רוב נחת ושמחה </w:t>
                      </w:r>
                    </w:p>
                    <w:p w14:paraId="6DC9E4E2" w14:textId="77777777" w:rsidR="001A6859" w:rsidRPr="00AA6113" w:rsidRDefault="001A6859" w:rsidP="00917B56">
                      <w:pPr>
                        <w:bidi/>
                        <w:spacing w:before="120" w:after="120" w:line="264" w:lineRule="auto"/>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14:paraId="755E95D4" w14:textId="77777777" w:rsidR="001A6859" w:rsidRPr="00AA6113" w:rsidRDefault="001A6859" w:rsidP="00917B56">
                      <w:pPr>
                        <w:pStyle w:val="NormalComplexNarkisim"/>
                        <w:spacing w:after="80" w:line="264" w:lineRule="auto"/>
                        <w:rPr>
                          <w:rFonts w:cs="1ShefaClassic"/>
                          <w:b/>
                          <w:sz w:val="27"/>
                          <w:szCs w:val="27"/>
                          <w:rtl/>
                        </w:rPr>
                      </w:pPr>
                      <w:r>
                        <w:rPr>
                          <w:rFonts w:cs="1ShefaClassic" w:hint="cs"/>
                          <w:b/>
                          <w:sz w:val="27"/>
                          <w:szCs w:val="27"/>
                          <w:rtl/>
                        </w:rPr>
                        <w:t xml:space="preserve"> נדפס ע"י </w:t>
                      </w:r>
                      <w:r w:rsidRPr="00AA6113">
                        <w:rPr>
                          <w:rFonts w:cs="1ShefaClassic" w:hint="cs"/>
                          <w:b/>
                          <w:sz w:val="27"/>
                          <w:szCs w:val="27"/>
                          <w:rtl/>
                        </w:rPr>
                        <w:t>ולזכות זקניו</w:t>
                      </w:r>
                    </w:p>
                    <w:p w14:paraId="48A6DD3A" w14:textId="77777777" w:rsidR="001A6859" w:rsidRPr="00AA6113" w:rsidRDefault="001A6859" w:rsidP="00917B56">
                      <w:pPr>
                        <w:pStyle w:val="NormalComplexNarkisim"/>
                        <w:spacing w:after="80" w:line="264" w:lineRule="auto"/>
                        <w:rPr>
                          <w:rFonts w:cs="1ShefaClassic"/>
                          <w:bCs/>
                          <w:sz w:val="27"/>
                          <w:szCs w:val="27"/>
                          <w:rtl/>
                        </w:rPr>
                      </w:pPr>
                      <w:r>
                        <w:rPr>
                          <w:rFonts w:cs="1ShefaClassic" w:hint="cs"/>
                          <w:b/>
                          <w:sz w:val="27"/>
                          <w:szCs w:val="27"/>
                          <w:rtl/>
                        </w:rPr>
                        <w:t xml:space="preserve">הרה"ת ר' </w:t>
                      </w:r>
                      <w:r w:rsidRPr="00F8745B">
                        <w:rPr>
                          <w:rFonts w:cs="1ShefaClassic" w:hint="cs"/>
                          <w:bCs/>
                          <w:sz w:val="27"/>
                          <w:szCs w:val="27"/>
                          <w:rtl/>
                        </w:rPr>
                        <w:t>יוסף יצחק</w:t>
                      </w:r>
                      <w:r w:rsidRPr="00AA6113">
                        <w:rPr>
                          <w:rFonts w:cs="1ShefaClassic" w:hint="cs"/>
                          <w:bCs/>
                          <w:sz w:val="27"/>
                          <w:szCs w:val="27"/>
                          <w:rtl/>
                        </w:rPr>
                        <w:t xml:space="preserve"> </w:t>
                      </w:r>
                      <w:r w:rsidRPr="00AA6113">
                        <w:rPr>
                          <w:rFonts w:cs="1ShefaClassic" w:hint="cs"/>
                          <w:b/>
                          <w:sz w:val="27"/>
                          <w:szCs w:val="27"/>
                          <w:rtl/>
                        </w:rPr>
                        <w:t>וזוגתו מרת</w:t>
                      </w:r>
                      <w:r>
                        <w:rPr>
                          <w:rFonts w:cs="1ShefaClassic" w:hint="cs"/>
                          <w:bCs/>
                          <w:sz w:val="27"/>
                          <w:szCs w:val="27"/>
                          <w:rtl/>
                        </w:rPr>
                        <w:t xml:space="preserve"> חנה</w:t>
                      </w:r>
                      <w:r w:rsidRPr="00AA6113">
                        <w:rPr>
                          <w:rFonts w:cs="1ShefaClassic" w:hint="cs"/>
                          <w:bCs/>
                          <w:sz w:val="27"/>
                          <w:szCs w:val="27"/>
                          <w:rtl/>
                        </w:rPr>
                        <w:t xml:space="preserve"> </w:t>
                      </w:r>
                      <w:r w:rsidRPr="00AA6113">
                        <w:rPr>
                          <w:rFonts w:cs="1ShefaClassic" w:hint="cs"/>
                          <w:b/>
                          <w:sz w:val="27"/>
                          <w:szCs w:val="27"/>
                          <w:rtl/>
                        </w:rPr>
                        <w:t xml:space="preserve">שיחיו </w:t>
                      </w:r>
                      <w:r>
                        <w:rPr>
                          <w:rFonts w:cs="1ShefaClassic" w:hint="cs"/>
                          <w:bCs/>
                          <w:sz w:val="27"/>
                          <w:szCs w:val="27"/>
                          <w:rtl/>
                        </w:rPr>
                        <w:t>צייטלין</w:t>
                      </w:r>
                    </w:p>
                    <w:p w14:paraId="25DC9751" w14:textId="439FE3D5" w:rsidR="001A6859" w:rsidRPr="00917B56" w:rsidRDefault="001A6859" w:rsidP="00917B56">
                      <w:pPr>
                        <w:pStyle w:val="NormalComplexNarkisim"/>
                        <w:spacing w:after="80" w:line="264" w:lineRule="auto"/>
                        <w:rPr>
                          <w:rFonts w:cs="1ShefaClassic"/>
                          <w:bCs/>
                          <w:sz w:val="27"/>
                          <w:szCs w:val="27"/>
                          <w:rtl/>
                        </w:rPr>
                      </w:pPr>
                      <w:r>
                        <w:rPr>
                          <w:rFonts w:cs="1ShefaClassic" w:hint="cs"/>
                          <w:b/>
                          <w:sz w:val="27"/>
                          <w:szCs w:val="27"/>
                          <w:rtl/>
                        </w:rPr>
                        <w:t>הרה"ת</w:t>
                      </w:r>
                      <w:r w:rsidRPr="00AA6113">
                        <w:rPr>
                          <w:rFonts w:cs="1ShefaClassic" w:hint="cs"/>
                          <w:b/>
                          <w:sz w:val="27"/>
                          <w:szCs w:val="27"/>
                          <w:rtl/>
                        </w:rPr>
                        <w:t xml:space="preserve"> ר' </w:t>
                      </w:r>
                      <w:r>
                        <w:rPr>
                          <w:rFonts w:cs="1ShefaClassic" w:hint="cs"/>
                          <w:bCs/>
                          <w:sz w:val="27"/>
                          <w:szCs w:val="27"/>
                          <w:rtl/>
                        </w:rPr>
                        <w:t>יוחנן</w:t>
                      </w:r>
                      <w:r w:rsidRPr="00AA6113">
                        <w:rPr>
                          <w:rFonts w:cs="1ShefaClassic" w:hint="cs"/>
                          <w:bCs/>
                          <w:sz w:val="27"/>
                          <w:szCs w:val="27"/>
                          <w:rtl/>
                        </w:rPr>
                        <w:t xml:space="preserve"> </w:t>
                      </w:r>
                      <w:r w:rsidRPr="00AA6113">
                        <w:rPr>
                          <w:rFonts w:cs="1ShefaClassic" w:hint="cs"/>
                          <w:b/>
                          <w:sz w:val="27"/>
                          <w:szCs w:val="27"/>
                          <w:rtl/>
                        </w:rPr>
                        <w:t xml:space="preserve">וזוגתו מרת </w:t>
                      </w:r>
                      <w:r>
                        <w:rPr>
                          <w:rFonts w:cs="1ShefaClassic" w:hint="cs"/>
                          <w:bCs/>
                          <w:sz w:val="27"/>
                          <w:szCs w:val="27"/>
                          <w:rtl/>
                        </w:rPr>
                        <w:t>דבורה לאה</w:t>
                      </w:r>
                      <w:r w:rsidRPr="00AA6113">
                        <w:rPr>
                          <w:rFonts w:cs="1ShefaClassic" w:hint="cs"/>
                          <w:b/>
                          <w:sz w:val="27"/>
                          <w:szCs w:val="27"/>
                          <w:rtl/>
                        </w:rPr>
                        <w:t xml:space="preserve"> שיחיו </w:t>
                      </w:r>
                      <w:r>
                        <w:rPr>
                          <w:rFonts w:cs="1ShefaClassic" w:hint="cs"/>
                          <w:bCs/>
                          <w:sz w:val="27"/>
                          <w:szCs w:val="27"/>
                          <w:rtl/>
                        </w:rPr>
                        <w:t>מרזוב</w:t>
                      </w:r>
                    </w:p>
                    <w:p w14:paraId="1AA5B9B2" w14:textId="77777777" w:rsidR="001A6859" w:rsidRPr="00AA6113" w:rsidRDefault="001A6859" w:rsidP="00917B56">
                      <w:pPr>
                        <w:pStyle w:val="af2"/>
                        <w:spacing w:after="80" w:line="264" w:lineRule="auto"/>
                        <w:rPr>
                          <w:rFonts w:ascii="Wingdings 2" w:hAnsi="Wingdings 2" w:cs="1ShefaClassic"/>
                          <w:rtl/>
                        </w:rPr>
                      </w:pPr>
                    </w:p>
                    <w:p w14:paraId="62D1AF23" w14:textId="77777777" w:rsidR="001A6859" w:rsidRPr="00343660" w:rsidRDefault="001A6859" w:rsidP="00917B56">
                      <w:pPr>
                        <w:pStyle w:val="Footer"/>
                        <w:bidi/>
                        <w:spacing w:after="120"/>
                        <w:jc w:val="center"/>
                        <w:rPr>
                          <w:b/>
                          <w:bCs/>
                          <w:sz w:val="27"/>
                          <w:szCs w:val="27"/>
                        </w:rPr>
                      </w:pPr>
                    </w:p>
                  </w:txbxContent>
                </v:textbox>
                <w10:wrap anchorx="margin" anchory="margin"/>
              </v:shape>
            </w:pict>
          </mc:Fallback>
        </mc:AlternateContent>
      </w:r>
    </w:p>
    <w:p w14:paraId="627E5E24" w14:textId="7B7969FC" w:rsidR="0049002F" w:rsidRDefault="0049002F" w:rsidP="00162011">
      <w:pPr>
        <w:rPr>
          <w:rtl/>
        </w:rPr>
      </w:pPr>
    </w:p>
    <w:p w14:paraId="24EE8118" w14:textId="7D9C1AEE" w:rsidR="0049002F" w:rsidRDefault="0049002F" w:rsidP="00162011">
      <w:pPr>
        <w:rPr>
          <w:rtl/>
        </w:rPr>
      </w:pPr>
    </w:p>
    <w:p w14:paraId="6CDB2C6A" w14:textId="14AE3888" w:rsidR="0049002F" w:rsidRDefault="0049002F" w:rsidP="00162011">
      <w:pPr>
        <w:rPr>
          <w:rtl/>
        </w:rPr>
      </w:pPr>
    </w:p>
    <w:p w14:paraId="2F43CF47" w14:textId="77777777" w:rsidR="0049002F" w:rsidRDefault="0049002F" w:rsidP="00162011">
      <w:pPr>
        <w:rPr>
          <w:rtl/>
        </w:rPr>
      </w:pPr>
    </w:p>
    <w:p w14:paraId="57739881" w14:textId="77777777" w:rsidR="0049002F" w:rsidRDefault="0049002F" w:rsidP="00162011">
      <w:pPr>
        <w:rPr>
          <w:rtl/>
        </w:rPr>
      </w:pPr>
    </w:p>
    <w:p w14:paraId="08AE722C" w14:textId="77777777" w:rsidR="0049002F" w:rsidRDefault="0049002F" w:rsidP="00162011">
      <w:pPr>
        <w:rPr>
          <w:rtl/>
        </w:rPr>
      </w:pPr>
    </w:p>
    <w:p w14:paraId="275EA547" w14:textId="77777777" w:rsidR="0049002F" w:rsidRDefault="0049002F" w:rsidP="00162011">
      <w:pPr>
        <w:rPr>
          <w:rtl/>
        </w:rPr>
      </w:pPr>
    </w:p>
    <w:p w14:paraId="74F75D78" w14:textId="77777777" w:rsidR="0049002F" w:rsidRDefault="0049002F" w:rsidP="00162011">
      <w:pPr>
        <w:rPr>
          <w:rtl/>
        </w:rPr>
      </w:pPr>
    </w:p>
    <w:p w14:paraId="50C9CC23" w14:textId="77777777" w:rsidR="0049002F" w:rsidRDefault="0049002F" w:rsidP="00162011">
      <w:pPr>
        <w:rPr>
          <w:rtl/>
        </w:rPr>
      </w:pPr>
    </w:p>
    <w:p w14:paraId="68A94B2E" w14:textId="77777777" w:rsidR="0049002F" w:rsidRDefault="0049002F" w:rsidP="00162011">
      <w:pPr>
        <w:rPr>
          <w:rtl/>
        </w:rPr>
      </w:pPr>
    </w:p>
    <w:p w14:paraId="41B61634" w14:textId="77777777" w:rsidR="0049002F" w:rsidRDefault="0049002F" w:rsidP="00162011">
      <w:pPr>
        <w:rPr>
          <w:rtl/>
        </w:rPr>
      </w:pPr>
    </w:p>
    <w:p w14:paraId="017E915A" w14:textId="77777777" w:rsidR="0049002F" w:rsidRDefault="0049002F" w:rsidP="00162011">
      <w:pPr>
        <w:rPr>
          <w:rtl/>
        </w:rPr>
      </w:pPr>
    </w:p>
    <w:sectPr w:rsidR="0049002F" w:rsidSect="00965502">
      <w:headerReference w:type="even" r:id="rId58"/>
      <w:headerReference w:type="default" r:id="rId59"/>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14D70" w14:textId="77777777" w:rsidR="001A6859" w:rsidRDefault="001A6859" w:rsidP="00E27970">
      <w:pPr>
        <w:spacing w:after="0" w:line="240" w:lineRule="auto"/>
      </w:pPr>
      <w:r>
        <w:separator/>
      </w:r>
    </w:p>
  </w:endnote>
  <w:endnote w:type="continuationSeparator" w:id="0">
    <w:p w14:paraId="4D35FD82" w14:textId="77777777" w:rsidR="001A6859" w:rsidRDefault="001A6859"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auto"/>
    <w:notTrueType/>
    <w:pitch w:val="variable"/>
    <w:sig w:usb0="00000001" w:usb1="08080000" w:usb2="00000010" w:usb3="00000000" w:csb0="00100000" w:csb1="00000000"/>
  </w:font>
  <w:font w:name="Vilna Breslov">
    <w:altName w:val="Times New Roman"/>
    <w:charset w:val="B1"/>
    <w:family w:val="auto"/>
    <w:pitch w:val="variable"/>
    <w:sig w:usb0="00000800" w:usb1="00000000" w:usb2="00000000" w:usb3="00000000" w:csb0="00000020" w:csb1="00000000"/>
  </w:font>
  <w:font w:name="1Extrim">
    <w:panose1 w:val="00000000000000000000"/>
    <w:charset w:val="B1"/>
    <w:family w:val="auto"/>
    <w:pitch w:val="variable"/>
    <w:sig w:usb0="00000801" w:usb1="0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Arial Hebrew">
    <w:altName w:val="Arial"/>
    <w:charset w:val="00"/>
    <w:family w:val="swiss"/>
    <w:pitch w:val="variable"/>
    <w:sig w:usb0="00000003" w:usb1="00000000" w:usb2="00000000" w:usb3="00000000" w:csb0="00000001" w:csb1="00000000"/>
  </w:font>
  <w:font w:name=".AppleSystemUIFont">
    <w:altName w:val="Cambria"/>
    <w:charset w:val="00"/>
    <w:family w:val="roman"/>
    <w:pitch w:val="default"/>
  </w:font>
  <w:font w:name=".SFUI-Semibold">
    <w:altName w:val="Cambria"/>
    <w:charset w:val="00"/>
    <w:family w:val="roman"/>
    <w:pitch w:val="default"/>
  </w:font>
  <w:font w:name="FbSfaradi Regular">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David Libre">
    <w:altName w:val="Times New Roman"/>
    <w:charset w:val="00"/>
    <w:family w:val="auto"/>
    <w:pitch w:val="default"/>
  </w:font>
  <w:font w:name="TopType Mantova">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FbVilna Bold">
    <w:panose1 w:val="020208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C47F5" w14:textId="77777777" w:rsidR="001A6859" w:rsidRDefault="001A6859" w:rsidP="00905A61">
      <w:pPr>
        <w:bidi/>
        <w:spacing w:after="0" w:line="240" w:lineRule="auto"/>
      </w:pPr>
      <w:r>
        <w:separator/>
      </w:r>
    </w:p>
  </w:footnote>
  <w:footnote w:type="continuationSeparator" w:id="0">
    <w:p w14:paraId="073EDFCA" w14:textId="77777777" w:rsidR="001A6859" w:rsidRDefault="001A6859" w:rsidP="00905A61">
      <w:pPr>
        <w:bidi/>
        <w:spacing w:after="0" w:line="240" w:lineRule="auto"/>
      </w:pPr>
      <w:r>
        <w:continuationSeparator/>
      </w:r>
    </w:p>
  </w:footnote>
  <w:footnote w:type="continuationNotice" w:id="1">
    <w:p w14:paraId="599F35CE" w14:textId="77777777" w:rsidR="001A6859" w:rsidRDefault="001A6859" w:rsidP="00905A61">
      <w:pPr>
        <w:bidi/>
        <w:spacing w:after="0" w:line="240" w:lineRule="auto"/>
      </w:pPr>
    </w:p>
  </w:footnote>
  <w:footnote w:id="2">
    <w:p w14:paraId="446AB412" w14:textId="08D5C067"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w:t>
      </w:r>
      <w:r w:rsidRPr="00BF3F28">
        <w:rPr>
          <w:rtl/>
        </w:rPr>
        <w:t>שיחו"ק תשל"ה ח"ב ע' 427, 435</w:t>
      </w:r>
      <w:r w:rsidRPr="00BF3F28">
        <w:rPr>
          <w:rFonts w:hint="cs"/>
          <w:rtl/>
        </w:rPr>
        <w:t xml:space="preserve">. הנסמן בס' הנפלא "דבר מלכות" שי"ל לאחרונה ע' תעז הערה 178. </w:t>
      </w:r>
      <w:r w:rsidRPr="00BF3F28">
        <w:rPr>
          <w:rFonts w:hint="cs"/>
          <w:b/>
          <w:bCs/>
          <w:rtl/>
        </w:rPr>
        <w:t>ובכ</w:t>
      </w:r>
      <w:r w:rsidRPr="00BF3F28">
        <w:rPr>
          <w:rFonts w:hint="cs"/>
          <w:rtl/>
        </w:rPr>
        <w:t>"</w:t>
      </w:r>
      <w:r w:rsidRPr="00BF3F28">
        <w:rPr>
          <w:rFonts w:hint="cs"/>
          <w:b/>
          <w:bCs/>
          <w:rtl/>
        </w:rPr>
        <w:t>מ</w:t>
      </w:r>
      <w:r w:rsidRPr="00BF3F28">
        <w:rPr>
          <w:rFonts w:hint="cs"/>
          <w:rtl/>
        </w:rPr>
        <w:t>.</w:t>
      </w:r>
    </w:p>
  </w:footnote>
  <w:footnote w:id="3">
    <w:p w14:paraId="4C8ADEFF" w14:textId="09B827D0"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כו"כ ענינים מהבא לקמן מובאים בתוס' ביאור ומ"מ בס' דבר מלכות הנ"ל ע' עד ואילך, תסב ואילך, תעא ואילך. ושם יוכל כל אחד למצוא דברי חפץ.</w:t>
      </w:r>
    </w:p>
  </w:footnote>
  <w:footnote w:id="4">
    <w:p w14:paraId="0699A8EB" w14:textId="5683251A"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לקו"ש חי"א ע' 8. לקו"ש חל"ה ע' 205. תורת מנחם תשכ"ט ח"ג ע' 109 (שערי גאולה ח"ב ע' קה). </w:t>
      </w:r>
    </w:p>
  </w:footnote>
  <w:footnote w:id="5">
    <w:p w14:paraId="4FF1EF66" w14:textId="61C71A20"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גם שיחות קודש תש"מ ח"ב ע' 382.</w:t>
      </w:r>
    </w:p>
  </w:footnote>
  <w:footnote w:id="6">
    <w:p w14:paraId="0F7A0675" w14:textId="53FD8D6F"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תורת מנחם תשמ"ב ח"ד ע' 1951. וראה שיחות קודש תשל"ח ח"ג ע' 118.</w:t>
      </w:r>
    </w:p>
  </w:footnote>
  <w:footnote w:id="7">
    <w:p w14:paraId="57566748" w14:textId="49406603"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תורת מנחם תשמ"ב שם. שיחות קודש תשל"ו ח"א ע' 71.</w:t>
      </w:r>
    </w:p>
  </w:footnote>
  <w:footnote w:id="8">
    <w:p w14:paraId="28C51883" w14:textId="188F7127"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גם דבר מלכות שם ע' תעה בדיוק הלשון "מלחמות ה'". וראה גם אגה"ק סט"ו</w:t>
      </w:r>
      <w:r w:rsidRPr="00BF3F28">
        <w:rPr>
          <w:rtl/>
        </w:rPr>
        <w:t xml:space="preserve"> </w:t>
      </w:r>
      <w:r w:rsidRPr="00BF3F28">
        <w:rPr>
          <w:rFonts w:hint="cs"/>
          <w:rtl/>
        </w:rPr>
        <w:t>"</w:t>
      </w:r>
      <w:r w:rsidRPr="00BF3F28">
        <w:rPr>
          <w:rtl/>
        </w:rPr>
        <w:t xml:space="preserve">וכן לעמוד בנצחון נגד כל מונע מעבודת ה' ומלדבקה בו ונגד כל מונע מלהיות כבוד ה' מלא את כל הארץ </w:t>
      </w:r>
      <w:r w:rsidRPr="00BF3F28">
        <w:rPr>
          <w:b/>
          <w:bCs/>
          <w:rtl/>
        </w:rPr>
        <w:t>כמלחמות ה</w:t>
      </w:r>
      <w:r w:rsidRPr="00BF3F28">
        <w:rPr>
          <w:rtl/>
        </w:rPr>
        <w:t>' אשר נלחם דהע"ה</w:t>
      </w:r>
      <w:r w:rsidRPr="00BF3F28">
        <w:rPr>
          <w:rFonts w:hint="cs"/>
          <w:rtl/>
        </w:rPr>
        <w:t xml:space="preserve">". </w:t>
      </w:r>
    </w:p>
  </w:footnote>
  <w:footnote w:id="9">
    <w:p w14:paraId="2C4A2DE3" w14:textId="6385C79E"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וראה ביאור אחר בלקו"ש ח"כ ע' 414. </w:t>
      </w:r>
    </w:p>
  </w:footnote>
  <w:footnote w:id="10">
    <w:p w14:paraId="34CF1E34" w14:textId="5A9D7982"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לקו"ש חט"ז ע' 304 הערה 49. ובכ"מ.</w:t>
      </w:r>
    </w:p>
  </w:footnote>
  <w:footnote w:id="11">
    <w:p w14:paraId="08C68856" w14:textId="1DF7F01B"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שיחות ש"פ חיי שרה תשל"ג, תשמ"ג, תשמ"ז, תשמ"ח </w:t>
      </w:r>
      <w:r w:rsidRPr="00BF3F28">
        <w:rPr>
          <w:rtl/>
        </w:rPr>
        <w:t>–</w:t>
      </w:r>
      <w:r w:rsidRPr="00BF3F28">
        <w:rPr>
          <w:rFonts w:hint="cs"/>
          <w:rtl/>
        </w:rPr>
        <w:t xml:space="preserve"> נלקטו בס' תורת מנחם תפארת לוי יצחק בראשית ע' קמ ואילך. וראה "דבר מלכות" הנ"ל ע' רו ואילך. ע' תקיג, ליקוט מכמה ביאורים בזה.</w:t>
      </w:r>
    </w:p>
  </w:footnote>
  <w:footnote w:id="12">
    <w:p w14:paraId="4368FDBE" w14:textId="34BE41A0"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שעפ"ז מובן בפשטות שזה גופא הוא מקור הרמב"ם שסימנים אלו עושים אותו בחזקת משיח </w:t>
      </w:r>
      <w:r w:rsidRPr="00BF3F28">
        <w:rPr>
          <w:rtl/>
        </w:rPr>
        <w:t>–</w:t>
      </w:r>
      <w:r w:rsidRPr="00BF3F28">
        <w:rPr>
          <w:rFonts w:hint="cs"/>
          <w:rtl/>
        </w:rPr>
        <w:t xml:space="preserve"> כי זהו תפקיד המלך בכלל.</w:t>
      </w:r>
    </w:p>
  </w:footnote>
  <w:footnote w:id="13">
    <w:p w14:paraId="2DDB4C33" w14:textId="1DDF70DE"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w:t>
      </w:r>
      <w:r w:rsidRPr="00BF3F28">
        <w:rPr>
          <w:rtl/>
        </w:rPr>
        <w:t xml:space="preserve">ובביאור השייכות של הענין ד"ויכוף" למלך ישראל, היינו למה תפקיד המלך בהרמת דת האמת קשור לענין של כפיי' דוקא, מבואר בשיחת אחש"פ תש"ל, (שיחות קודש תש"ל ח"ב ע' 79), שהצורך </w:t>
      </w:r>
      <w:r w:rsidRPr="00BF3F28">
        <w:rPr>
          <w:rFonts w:hint="cs"/>
          <w:rtl/>
        </w:rPr>
        <w:t>ב</w:t>
      </w:r>
      <w:r w:rsidRPr="00BF3F28">
        <w:rPr>
          <w:rtl/>
        </w:rPr>
        <w:t xml:space="preserve">מלך הוא מפני שישנם אלו שלא ירצו לשמוע להסנהדרין, ובשבילם יש צורך </w:t>
      </w:r>
      <w:r w:rsidRPr="00BF3F28">
        <w:rPr>
          <w:rFonts w:hint="cs"/>
          <w:rtl/>
        </w:rPr>
        <w:t>ב</w:t>
      </w:r>
      <w:r w:rsidRPr="00BF3F28">
        <w:rPr>
          <w:rtl/>
        </w:rPr>
        <w:t>מלך שתפקידו הוא לכוף אותם לשמור תומ"צ. וראה עד"ז בלקו"ש חכ"ג ע' 195, חי"ט ע' 167, אודות תפקיד המלך</w:t>
      </w:r>
      <w:r w:rsidRPr="00BF3F28">
        <w:rPr>
          <w:rFonts w:hint="cs"/>
          <w:rtl/>
        </w:rPr>
        <w:t>.</w:t>
      </w:r>
    </w:p>
  </w:footnote>
  <w:footnote w:id="14">
    <w:p w14:paraId="510702C3" w14:textId="2DE8EAB8"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tl/>
        </w:rPr>
        <w:t xml:space="preserve"> </w:t>
      </w:r>
      <w:r w:rsidRPr="00BF3F28">
        <w:rPr>
          <w:rFonts w:hint="cs"/>
          <w:rtl/>
        </w:rPr>
        <w:t xml:space="preserve">ראה תורת מנחם תשכ"ט שם. </w:t>
      </w:r>
      <w:r w:rsidRPr="00BF3F28">
        <w:rPr>
          <w:rtl/>
        </w:rPr>
        <w:t>ובלקו"ש ח"ח ע' 362 בהערה ויכוף כל ישראל "יל"פ השייכות לענין הגאולה – כי מסיבות החורבן הוא שהשרים לא הוכיחו (שבת קיט, ב. איכה רבה א, ו)</w:t>
      </w:r>
      <w:r w:rsidRPr="00BF3F28">
        <w:rPr>
          <w:rFonts w:hint="cs"/>
          <w:rtl/>
        </w:rPr>
        <w:t>".</w:t>
      </w:r>
    </w:p>
  </w:footnote>
  <w:footnote w:id="15">
    <w:p w14:paraId="1501E290" w14:textId="0CA506E1"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וכן הוא גם הסדר בפ' נצבים (דברים ל, ב-ג, שהוא הראי' הא' שהביא הרמב"ם בהל' מלכים), שבתחילה הוא התשובה (ושבת עד ה' אלוקיך וגו') ואח"כ הגאולה. ואכ"מ.</w:t>
      </w:r>
    </w:p>
  </w:footnote>
  <w:footnote w:id="16">
    <w:p w14:paraId="045D5B20" w14:textId="281B9192"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וראה דבר מלכות הנ"ל ע' תסב ואילך, ביאור כל הענינים של משיח כפי שמשתקפים בעבודת האדם בפרט.</w:t>
      </w:r>
    </w:p>
  </w:footnote>
  <w:footnote w:id="17">
    <w:p w14:paraId="0C7D7F91" w14:textId="2F7F456F"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לקו"ש חכ"ז ע' 256 הערה 37.</w:t>
      </w:r>
    </w:p>
  </w:footnote>
  <w:footnote w:id="18">
    <w:p w14:paraId="4593A635" w14:textId="0A6A87F0" w:rsidR="001A6859" w:rsidRPr="00BF3F28"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ראה גם שיחת ש"פ תולדות תשנ"ב.</w:t>
      </w:r>
    </w:p>
  </w:footnote>
  <w:footnote w:id="19">
    <w:p w14:paraId="4C5C1280" w14:textId="2FAC5105" w:rsidR="001A6859" w:rsidRDefault="001A6859" w:rsidP="00BF3F28">
      <w:pPr>
        <w:pStyle w:val="FootnoteText"/>
        <w:rPr>
          <w:rtl/>
        </w:rPr>
      </w:pPr>
      <w:r w:rsidRPr="00EA1ACB">
        <w:rPr>
          <w:rStyle w:val="FootnoteReference"/>
          <w:vertAlign w:val="baseline"/>
        </w:rPr>
        <w:footnoteRef/>
      </w:r>
      <w:r w:rsidRPr="00EA1ACB">
        <w:rPr>
          <w:rStyle w:val="FootnoteReference"/>
          <w:vertAlign w:val="baseline"/>
          <w:rtl/>
        </w:rPr>
        <w:t>)</w:t>
      </w:r>
      <w:r w:rsidRPr="00BF3F28">
        <w:rPr>
          <w:rFonts w:hint="cs"/>
          <w:rtl/>
        </w:rPr>
        <w:t xml:space="preserve"> אולי יש להעיר לענין זה מהמבואר בד"ה פדה בשלום תשכ"ב.</w:t>
      </w:r>
      <w:r>
        <w:rPr>
          <w:rFonts w:hint="cs"/>
          <w:rtl/>
        </w:rPr>
        <w:t xml:space="preserve"> </w:t>
      </w:r>
    </w:p>
  </w:footnote>
  <w:footnote w:id="20">
    <w:p w14:paraId="564969CC" w14:textId="506DB23F" w:rsidR="001A6859" w:rsidRDefault="001A6859">
      <w:pPr>
        <w:pStyle w:val="FootnoteText"/>
        <w:rPr>
          <w:rFonts w:hint="cs"/>
        </w:rPr>
      </w:pPr>
      <w:r w:rsidRPr="005B67B4">
        <w:rPr>
          <w:rStyle w:val="FootnoteReference"/>
          <w:vertAlign w:val="baseline"/>
        </w:rPr>
        <w:t>*</w:t>
      </w:r>
      <w:r w:rsidRPr="005B67B4">
        <w:rPr>
          <w:rStyle w:val="FootnoteReference"/>
          <w:rFonts w:hint="cs"/>
          <w:vertAlign w:val="baseline"/>
          <w:rtl/>
        </w:rPr>
        <w:t>)</w:t>
      </w:r>
      <w:r>
        <w:rPr>
          <w:rtl/>
        </w:rPr>
        <w:t xml:space="preserve"> </w:t>
      </w:r>
      <w:r>
        <w:rPr>
          <w:rFonts w:hint="cs"/>
          <w:rtl/>
        </w:rPr>
        <w:t>לזכות אמו"ר שי' לרגל יום הולדתו ל"ג בעומר, להצלחה רבה בעבודת השליחות לקבל פני משיח צדקנו, ויראה רוב נחת חסידי מכל ב"ב שיחיו, לאורך ימים ושנים טובות.</w:t>
      </w:r>
    </w:p>
  </w:footnote>
  <w:footnote w:id="21">
    <w:p w14:paraId="65B95DE7" w14:textId="7EE0D103" w:rsidR="001A6859" w:rsidRDefault="001A6859" w:rsidP="00F24E97">
      <w:pPr>
        <w:pStyle w:val="FootnoteText"/>
      </w:pPr>
      <w:r w:rsidRPr="00EA1ACB">
        <w:rPr>
          <w:rStyle w:val="FootnoteReference"/>
          <w:vertAlign w:val="baseline"/>
        </w:rPr>
        <w:footnoteRef/>
      </w:r>
      <w:r w:rsidRPr="00EA1ACB">
        <w:rPr>
          <w:rStyle w:val="FootnoteReference"/>
          <w:vertAlign w:val="baseline"/>
          <w:rtl/>
        </w:rPr>
        <w:t>)</w:t>
      </w:r>
      <w:r>
        <w:rPr>
          <w:rFonts w:hint="cs"/>
          <w:rtl/>
        </w:rPr>
        <w:t xml:space="preserve"> </w:t>
      </w:r>
      <w:r>
        <w:rPr>
          <w:rFonts w:hint="cs"/>
          <w:rtl/>
        </w:rPr>
        <w:t>לקו"ש חכ"ז ע' 191 ואילך.</w:t>
      </w:r>
    </w:p>
  </w:footnote>
  <w:footnote w:id="22">
    <w:p w14:paraId="1354488D" w14:textId="724371E6"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שם, סי"ב.</w:t>
      </w:r>
    </w:p>
  </w:footnote>
  <w:footnote w:id="23">
    <w:p w14:paraId="237016B3" w14:textId="57B4F553"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ישעי' יא, א ואילך.</w:t>
      </w:r>
    </w:p>
  </w:footnote>
  <w:footnote w:id="24">
    <w:p w14:paraId="1E23A3D3" w14:textId="747E6BD5"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הע' 77.</w:t>
      </w:r>
    </w:p>
  </w:footnote>
  <w:footnote w:id="25">
    <w:p w14:paraId="5850A47A" w14:textId="43F40631"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סנהדרין בהקדמה לפ' חלק.</w:t>
      </w:r>
    </w:p>
  </w:footnote>
  <w:footnote w:id="26">
    <w:p w14:paraId="28C2B975" w14:textId="6F1DF8DC"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ל, סע"ב.</w:t>
      </w:r>
    </w:p>
  </w:footnote>
  <w:footnote w:id="27">
    <w:p w14:paraId="51518EE0" w14:textId="2FA281EF"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תהלים עב, טז.</w:t>
      </w:r>
    </w:p>
  </w:footnote>
  <w:footnote w:id="28">
    <w:p w14:paraId="40E30B41" w14:textId="523AE992"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שם, א.</w:t>
      </w:r>
    </w:p>
  </w:footnote>
  <w:footnote w:id="29">
    <w:p w14:paraId="61339B52" w14:textId="030753EA" w:rsidR="001A6859" w:rsidRDefault="001A6859" w:rsidP="00A0298F">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תשמ"א, ח"ב. הודפס ע"פ הוראת כ"ק אדמו"ר. בלתי מוגה. העורך קיבל מענה "ואסמוך על הגהתו". נדפס לאחרונה ב"דבר מלכות </w:t>
      </w:r>
      <w:r>
        <w:rPr>
          <w:rtl/>
        </w:rPr>
        <w:t>–</w:t>
      </w:r>
      <w:r>
        <w:rPr>
          <w:rFonts w:hint="cs"/>
          <w:rtl/>
        </w:rPr>
        <w:t xml:space="preserve"> חידושים וביאורים בהלכות מלכים", ה'תש"פ (ע' תצב ואילך).</w:t>
      </w:r>
    </w:p>
  </w:footnote>
  <w:footnote w:id="30">
    <w:p w14:paraId="13DA8969" w14:textId="49DAB73C" w:rsidR="001A6859" w:rsidRPr="007B4F00"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והלשון ע"פ סרט הקלטה: עס איז אבער דא א מאמר אין גמרא, וואס דאס קען מען </w:t>
      </w:r>
      <w:r>
        <w:rPr>
          <w:rFonts w:hint="cs"/>
          <w:b/>
          <w:bCs/>
          <w:rtl/>
        </w:rPr>
        <w:t>בשום אופן</w:t>
      </w:r>
      <w:r>
        <w:rPr>
          <w:rFonts w:hint="cs"/>
          <w:rtl/>
        </w:rPr>
        <w:t xml:space="preserve"> ניט זאגן אז דאס איז א משל.</w:t>
      </w:r>
    </w:p>
  </w:footnote>
  <w:footnote w:id="31">
    <w:p w14:paraId="41D634D8" w14:textId="32064408"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הע' 72.</w:t>
      </w:r>
    </w:p>
  </w:footnote>
  <w:footnote w:id="32">
    <w:p w14:paraId="51B6290B" w14:textId="24907A93"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אות ו, תרגום הרב קאפח.</w:t>
      </w:r>
    </w:p>
  </w:footnote>
  <w:footnote w:id="33">
    <w:p w14:paraId="54517E62" w14:textId="069EA63F" w:rsidR="001A6859" w:rsidRDefault="001A6859" w:rsidP="00F24E97">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אגרות מלך ח"ב ע' ק ואילך, בהערה.</w:t>
      </w:r>
    </w:p>
  </w:footnote>
  <w:footnote w:id="34">
    <w:p w14:paraId="2DC06CF9" w14:textId="27EF5E2E" w:rsidR="001A6859" w:rsidRPr="00A33D38" w:rsidRDefault="001A6859" w:rsidP="00A33D38">
      <w:pPr>
        <w:pStyle w:val="FootnoteText"/>
        <w:rPr>
          <w:rtl/>
        </w:rPr>
      </w:pPr>
      <w:r w:rsidRPr="00EA1ACB">
        <w:footnoteRef/>
      </w:r>
      <w:r w:rsidRPr="00EA1ACB">
        <w:rPr>
          <w:rtl/>
        </w:rPr>
        <w:t>)</w:t>
      </w:r>
      <w:r w:rsidRPr="00A33D38">
        <w:rPr>
          <w:rtl/>
        </w:rPr>
        <w:t xml:space="preserve"> אלא דנוסף לקידוש ה</w:t>
      </w:r>
      <w:r w:rsidRPr="00A33D38">
        <w:rPr>
          <w:rFonts w:hint="cs"/>
          <w:rtl/>
        </w:rPr>
        <w:t>'</w:t>
      </w:r>
      <w:r w:rsidRPr="00A33D38">
        <w:rPr>
          <w:rtl/>
        </w:rPr>
        <w:t xml:space="preserve"> וחילול ה</w:t>
      </w:r>
      <w:r w:rsidRPr="00A33D38">
        <w:rPr>
          <w:rFonts w:hint="cs"/>
          <w:rtl/>
        </w:rPr>
        <w:t>'</w:t>
      </w:r>
      <w:r w:rsidRPr="00A33D38">
        <w:rPr>
          <w:rtl/>
        </w:rPr>
        <w:t xml:space="preserve"> שהוא פרט בהמצות גופא</w:t>
      </w:r>
      <w:r w:rsidRPr="00A33D38">
        <w:rPr>
          <w:rFonts w:hint="cs"/>
          <w:rtl/>
        </w:rPr>
        <w:t>,</w:t>
      </w:r>
      <w:r w:rsidRPr="00A33D38">
        <w:rPr>
          <w:rtl/>
        </w:rPr>
        <w:t xml:space="preserve"> יש </w:t>
      </w:r>
      <w:r w:rsidRPr="00A33D38">
        <w:rPr>
          <w:rFonts w:hint="cs"/>
          <w:rtl/>
        </w:rPr>
        <w:t>ב</w:t>
      </w:r>
      <w:r w:rsidRPr="00A33D38">
        <w:rPr>
          <w:rtl/>
        </w:rPr>
        <w:t>זה גם עני</w:t>
      </w:r>
      <w:r w:rsidRPr="00A33D38">
        <w:rPr>
          <w:rFonts w:hint="cs"/>
          <w:rtl/>
        </w:rPr>
        <w:t>ן</w:t>
      </w:r>
      <w:r w:rsidRPr="00A33D38">
        <w:rPr>
          <w:rtl/>
        </w:rPr>
        <w:t xml:space="preserve"> בפני עצמו כמ"</w:t>
      </w:r>
      <w:r w:rsidRPr="00A33D38">
        <w:rPr>
          <w:rFonts w:hint="cs"/>
          <w:rtl/>
        </w:rPr>
        <w:t>ש</w:t>
      </w:r>
      <w:r w:rsidRPr="00A33D38">
        <w:rPr>
          <w:rtl/>
        </w:rPr>
        <w:t xml:space="preserve"> הרמב"ם בהי"א לגבי ת</w:t>
      </w:r>
      <w:r w:rsidRPr="00A33D38">
        <w:rPr>
          <w:rFonts w:hint="cs"/>
          <w:rtl/>
        </w:rPr>
        <w:t>למידי חכמים.</w:t>
      </w:r>
    </w:p>
  </w:footnote>
  <w:footnote w:id="35">
    <w:p w14:paraId="2354EBD1" w14:textId="2A3E19F7" w:rsidR="001A6859" w:rsidRPr="004F0063" w:rsidRDefault="001A6859" w:rsidP="003E3074">
      <w:pPr>
        <w:pStyle w:val="FootnoteText"/>
        <w:rPr>
          <w:rtl/>
        </w:rPr>
      </w:pPr>
      <w:r w:rsidRPr="00EA1ACB">
        <w:footnoteRef/>
      </w:r>
      <w:r w:rsidRPr="00EA1ACB">
        <w:rPr>
          <w:rtl/>
        </w:rPr>
        <w:t>)</w:t>
      </w:r>
      <w:r>
        <w:rPr>
          <w:rFonts w:hint="cs"/>
          <w:rtl/>
        </w:rPr>
        <w:t xml:space="preserve"> </w:t>
      </w:r>
      <w:r w:rsidRPr="003E3074">
        <w:rPr>
          <w:rtl/>
        </w:rPr>
        <w:t>ירושלמי</w:t>
      </w:r>
      <w:r w:rsidRPr="004F0063">
        <w:rPr>
          <w:rtl/>
        </w:rPr>
        <w:t xml:space="preserve"> מו"ק פ"ג ה"ה, מובא בתוס' מו"ק כ, א ד"ה מה חגם שבעה. ב"ר ק, ז. לקו"ש חלק א ע' 65 ואילך. לקו"ש ח"ט ע' 108 ואילך. אנציקלופדיה תלמודית ערך אין למדין מקודם מ"ת. ובכ"מ.</w:t>
      </w:r>
    </w:p>
  </w:footnote>
  <w:footnote w:id="36">
    <w:p w14:paraId="0BE768FA" w14:textId="21434A52"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ריטב"א ביומא כח, ב. ב"ב קי, ב.</w:t>
      </w:r>
    </w:p>
  </w:footnote>
  <w:footnote w:id="37">
    <w:p w14:paraId="47B2ED33" w14:textId="38821359"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ריטב"א שם.</w:t>
      </w:r>
    </w:p>
  </w:footnote>
  <w:footnote w:id="38">
    <w:p w14:paraId="3642A814" w14:textId="4DC6322C"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פיהמ"ש להרמב"ם חולין סופ"ז.</w:t>
      </w:r>
    </w:p>
  </w:footnote>
  <w:footnote w:id="39">
    <w:p w14:paraId="3636C5FB" w14:textId="1DBBBD75"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ראה אנציקלופדיה תלמודית, שם.</w:t>
      </w:r>
    </w:p>
  </w:footnote>
  <w:footnote w:id="40">
    <w:p w14:paraId="6E56094B" w14:textId="3F039361"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ראה בכ"ז לקו"ש חלק כה ע' 142, וחלק כו ע' 116.</w:t>
      </w:r>
    </w:p>
  </w:footnote>
  <w:footnote w:id="41">
    <w:p w14:paraId="75AF7DA6" w14:textId="761DFACC"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ראה אנציקלופדיה תלמודית, שם. עיין בכ"ז שדה חמד כרך א מערכת אין למדין מקודם מ"ת. תורת שלמה פ' ויחי. פאת השדה כללים מערכת א, ס"ק לה, וס"ק י.</w:t>
      </w:r>
    </w:p>
  </w:footnote>
  <w:footnote w:id="42">
    <w:p w14:paraId="68744FCD" w14:textId="699D8C07"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שם.</w:t>
      </w:r>
    </w:p>
  </w:footnote>
  <w:footnote w:id="43">
    <w:p w14:paraId="5126471C" w14:textId="71178421"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פ' ויצא כט, כז.</w:t>
      </w:r>
    </w:p>
  </w:footnote>
  <w:footnote w:id="44">
    <w:p w14:paraId="4482DCA1" w14:textId="58737802"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תוד"ה לפי, מו"ק ח, ב. ראה גם תוד"ה דמסר כתובות מז, א כמ"ש בלקו"ש חלק א שם.</w:t>
      </w:r>
    </w:p>
  </w:footnote>
  <w:footnote w:id="45">
    <w:p w14:paraId="6B56F60F" w14:textId="6ADCC0EC"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w:t>
      </w:r>
      <w:r w:rsidRPr="004F0063">
        <w:rPr>
          <w:rtl/>
        </w:rPr>
        <w:t>חלק א שם.</w:t>
      </w:r>
    </w:p>
  </w:footnote>
  <w:footnote w:id="46">
    <w:p w14:paraId="022A9B08" w14:textId="1E21752A"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שם.</w:t>
      </w:r>
    </w:p>
  </w:footnote>
  <w:footnote w:id="47">
    <w:p w14:paraId="378A45DE" w14:textId="488D5C15"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כנ"ל בס"א.</w:t>
      </w:r>
    </w:p>
  </w:footnote>
  <w:footnote w:id="48">
    <w:p w14:paraId="4EA725D3" w14:textId="0389DE2B"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ט, כה, וכו' שם.</w:t>
      </w:r>
    </w:p>
  </w:footnote>
  <w:footnote w:id="49">
    <w:p w14:paraId="7D62E7C4" w14:textId="4C5066BE"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אע"פ שבאמת יכולים לתרץ בפשטות שבחלק א' רבינו רק מחדש סברא הנ"ל, אבל אינו שולל ח"ו השיטות אחרים משא"כ בחלקים אחרים מסביר רבינו הענין יותר בארוכה, והכל לפי ענינו כו', מ"מ יש להסביר ג"כ כבפנים. </w:t>
      </w:r>
    </w:p>
  </w:footnote>
  <w:footnote w:id="50">
    <w:p w14:paraId="56623B6B" w14:textId="6C3052B5" w:rsidR="001A6859" w:rsidRPr="004F0063" w:rsidRDefault="001A6859" w:rsidP="003E3074">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שם.</w:t>
      </w:r>
    </w:p>
  </w:footnote>
  <w:footnote w:id="51">
    <w:p w14:paraId="118E6365" w14:textId="656663C6"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חלק א, שם.</w:t>
      </w:r>
    </w:p>
  </w:footnote>
  <w:footnote w:id="52">
    <w:p w14:paraId="1E87E645" w14:textId="0A961A84"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לדעת התו"ס ד"ה לפי במס' מו"ק ח,ב. וד"ה דמסר כתובות מז,א.</w:t>
      </w:r>
    </w:p>
  </w:footnote>
  <w:footnote w:id="53">
    <w:p w14:paraId="5E99B0F8" w14:textId="40F9989B"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או"ח סימן תקמ"ו, סק"ד. כמצויין בהשיחה שם.</w:t>
      </w:r>
    </w:p>
  </w:footnote>
  <w:footnote w:id="54">
    <w:p w14:paraId="4926F402" w14:textId="066F27C1"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w:t>
      </w:r>
      <w:r w:rsidRPr="004F0063">
        <w:rPr>
          <w:rtl/>
        </w:rPr>
        <w:t>עיי"ש ובמחצית השקל בארוכה.</w:t>
      </w:r>
    </w:p>
  </w:footnote>
  <w:footnote w:id="55">
    <w:p w14:paraId="766BC95D" w14:textId="5A2C656B"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שיש בו יוצא מן הכלל כנ"ל.</w:t>
      </w:r>
    </w:p>
  </w:footnote>
  <w:footnote w:id="56">
    <w:p w14:paraId="2018F06B" w14:textId="7E0666C3"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ע' 106 ואילך.</w:t>
      </w:r>
    </w:p>
  </w:footnote>
  <w:footnote w:id="57">
    <w:p w14:paraId="77CC079E" w14:textId="5B4B6AA9"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הל' ע"ז, פ"ד ה"ו.</w:t>
      </w:r>
    </w:p>
  </w:footnote>
  <w:footnote w:id="58">
    <w:p w14:paraId="694D34ED" w14:textId="7D214BBA"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ירושלמי סנה' פ"י ה"ח, תוספתא סנה' פי"ד, א.</w:t>
      </w:r>
    </w:p>
  </w:footnote>
  <w:footnote w:id="59">
    <w:p w14:paraId="51F4641A" w14:textId="7FFACBE2"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שם.</w:t>
      </w:r>
    </w:p>
  </w:footnote>
  <w:footnote w:id="60">
    <w:p w14:paraId="27B12AE3" w14:textId="4ABB02E7"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וירא יח, כא.</w:t>
      </w:r>
    </w:p>
  </w:footnote>
  <w:footnote w:id="61">
    <w:p w14:paraId="52C72074" w14:textId="67D11500"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תרגום אונקלוס שם. וראה גם ת"י ותיב"ע שם.</w:t>
      </w:r>
    </w:p>
  </w:footnote>
  <w:footnote w:id="62">
    <w:p w14:paraId="3C34E1C0" w14:textId="7A530A01"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כנ"ל.</w:t>
      </w:r>
    </w:p>
  </w:footnote>
  <w:footnote w:id="63">
    <w:p w14:paraId="53C553E5" w14:textId="46BCF1D8"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שבת, קלה סע"א ואילך.</w:t>
      </w:r>
    </w:p>
  </w:footnote>
  <w:footnote w:id="64">
    <w:p w14:paraId="54306D87" w14:textId="7145DB70"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שם.</w:t>
      </w:r>
    </w:p>
  </w:footnote>
  <w:footnote w:id="65">
    <w:p w14:paraId="60E6BF1D" w14:textId="26AA29B5"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w:t>
      </w:r>
      <w:r w:rsidRPr="004F0063">
        <w:rPr>
          <w:rtl/>
        </w:rPr>
        <w:t>שם.</w:t>
      </w:r>
    </w:p>
  </w:footnote>
  <w:footnote w:id="66">
    <w:p w14:paraId="0F3EAB08" w14:textId="2C03959D" w:rsidR="001A6859" w:rsidRPr="004F0063" w:rsidRDefault="001A6859" w:rsidP="004F0063">
      <w:pPr>
        <w:pStyle w:val="FootnoteText"/>
        <w:rPr>
          <w:rtl/>
        </w:rPr>
      </w:pPr>
      <w:r w:rsidRPr="00EA1ACB">
        <w:rPr>
          <w:rStyle w:val="FootnoteReference"/>
          <w:vertAlign w:val="baseline"/>
        </w:rPr>
        <w:footnoteRef/>
      </w:r>
      <w:r w:rsidRPr="00EA1ACB">
        <w:rPr>
          <w:rStyle w:val="FootnoteReference"/>
          <w:vertAlign w:val="baseline"/>
          <w:rtl/>
        </w:rPr>
        <w:t>)</w:t>
      </w:r>
      <w:r w:rsidRPr="004F0063">
        <w:rPr>
          <w:rtl/>
        </w:rPr>
        <w:t xml:space="preserve"> חלק ט, שם.</w:t>
      </w:r>
    </w:p>
  </w:footnote>
  <w:footnote w:id="67">
    <w:p w14:paraId="44CC05F8" w14:textId="38AD13A1" w:rsidR="001A6859" w:rsidRDefault="001A6859" w:rsidP="002B0AF4">
      <w:pPr>
        <w:pStyle w:val="FootnoteText"/>
      </w:pPr>
      <w:r w:rsidRPr="00EA1ACB">
        <w:footnoteRef/>
      </w:r>
      <w:r w:rsidRPr="00EA1ACB">
        <w:rPr>
          <w:rtl/>
        </w:rPr>
        <w:t>)</w:t>
      </w:r>
      <w:r>
        <w:rPr>
          <w:rtl/>
        </w:rPr>
        <w:t xml:space="preserve"> ראה אגרות קודש חלק ה' מכתב א'רמב.</w:t>
      </w:r>
    </w:p>
  </w:footnote>
  <w:footnote w:id="68">
    <w:p w14:paraId="620DCD70" w14:textId="4D42CE7A" w:rsidR="001A6859" w:rsidRDefault="001A6859" w:rsidP="002B0AF4">
      <w:pPr>
        <w:pStyle w:val="FootnoteText"/>
        <w:rPr>
          <w:rtl/>
        </w:rPr>
      </w:pPr>
      <w:r w:rsidRPr="00EA1ACB">
        <w:footnoteRef/>
      </w:r>
      <w:r w:rsidRPr="00EA1ACB">
        <w:rPr>
          <w:rtl/>
        </w:rPr>
        <w:t>)</w:t>
      </w:r>
      <w:r>
        <w:rPr>
          <w:rtl/>
        </w:rPr>
        <w:t xml:space="preserve"> לראשונה מצאתי מיום ז' אדר תשמ"ג. ראה לינק זה ע' 10</w:t>
      </w:r>
      <w:r>
        <w:rPr>
          <w:rFonts w:hint="cs"/>
          <w:rtl/>
        </w:rPr>
        <w:t xml:space="preserve"> -</w:t>
      </w:r>
    </w:p>
    <w:p w14:paraId="468F336E" w14:textId="77777777" w:rsidR="001A6859" w:rsidRDefault="001A6859" w:rsidP="002B0AF4">
      <w:pPr>
        <w:pStyle w:val="FootnoteText"/>
      </w:pPr>
      <w:hyperlink r:id="rId1" w:history="1">
        <w:r w:rsidRPr="00F32FD9">
          <w:rPr>
            <w:rStyle w:val="Hyperlink"/>
          </w:rPr>
          <w:t>http://teshura.com/Rimler-Schneider%20Sivan%2014%205765.pdf</w:t>
        </w:r>
      </w:hyperlink>
      <w:r>
        <w:rPr>
          <w:rFonts w:hint="cs"/>
          <w:rtl/>
        </w:rPr>
        <w:t xml:space="preserve"> </w:t>
      </w:r>
    </w:p>
  </w:footnote>
  <w:footnote w:id="69">
    <w:p w14:paraId="7EB4D275" w14:textId="64B87B9C" w:rsidR="001A6859" w:rsidRDefault="001A6859" w:rsidP="002B0AF4">
      <w:pPr>
        <w:pStyle w:val="FootnoteText"/>
        <w:rPr>
          <w:b/>
          <w:u w:val="single"/>
        </w:rPr>
      </w:pPr>
      <w:r w:rsidRPr="00EA1ACB">
        <w:footnoteRef/>
      </w:r>
      <w:r w:rsidRPr="00EA1ACB">
        <w:rPr>
          <w:rtl/>
        </w:rPr>
        <w:t>)</w:t>
      </w:r>
      <w:r>
        <w:rPr>
          <w:rFonts w:hint="cs"/>
          <w:rtl/>
        </w:rPr>
        <w:t xml:space="preserve"> </w:t>
      </w:r>
      <w:r>
        <w:rPr>
          <w:b/>
          <w:u w:val="single"/>
          <w:rtl/>
        </w:rPr>
        <w:t xml:space="preserve">ראה לינק זה ע' 19 - </w:t>
      </w:r>
    </w:p>
    <w:p w14:paraId="79FAC7FD" w14:textId="77777777" w:rsidR="001A6859" w:rsidRDefault="001A6859" w:rsidP="002B0AF4">
      <w:pPr>
        <w:pStyle w:val="FootnoteText"/>
        <w:rPr>
          <w:color w:val="1155CC"/>
          <w:highlight w:val="white"/>
          <w:u w:val="single"/>
        </w:rPr>
      </w:pPr>
      <w:hyperlink r:id="rId2">
        <w:r>
          <w:rPr>
            <w:color w:val="1155CC"/>
            <w:highlight w:val="white"/>
            <w:u w:val="single"/>
          </w:rPr>
          <w:t>http://www.teshura.com/teshurapdf/Mockin-Simpson-%2022%20Adar%20I%205779.pdf</w:t>
        </w:r>
      </w:hyperlink>
    </w:p>
    <w:p w14:paraId="24D72DEC" w14:textId="3F350E9E" w:rsidR="001A6859" w:rsidRDefault="001A6859" w:rsidP="002B0AF4">
      <w:pPr>
        <w:pStyle w:val="FootnoteText"/>
      </w:pPr>
      <w:r>
        <w:rPr>
          <w:rtl/>
        </w:rPr>
        <w:t>תוד</w:t>
      </w:r>
      <w:r>
        <w:rPr>
          <w:rFonts w:hint="cs"/>
          <w:rtl/>
        </w:rPr>
        <w:t>תי</w:t>
      </w:r>
      <w:r>
        <w:rPr>
          <w:rtl/>
        </w:rPr>
        <w:t xml:space="preserve"> נתונה להרב זעלי</w:t>
      </w:r>
      <w:r>
        <w:rPr>
          <w:rFonts w:hint="cs"/>
          <w:rtl/>
        </w:rPr>
        <w:t>ג</w:t>
      </w:r>
      <w:r>
        <w:rPr>
          <w:rtl/>
        </w:rPr>
        <w:t>סאהן שיחי'.</w:t>
      </w:r>
    </w:p>
  </w:footnote>
  <w:footnote w:id="70">
    <w:p w14:paraId="7C41D402" w14:textId="61AB9B95" w:rsidR="001A6859" w:rsidRDefault="001A6859" w:rsidP="002B0AF4">
      <w:pPr>
        <w:pStyle w:val="FootnoteText"/>
      </w:pPr>
      <w:r w:rsidRPr="00EA1ACB">
        <w:footnoteRef/>
      </w:r>
      <w:r w:rsidRPr="00EA1ACB">
        <w:rPr>
          <w:rtl/>
        </w:rPr>
        <w:t>)</w:t>
      </w:r>
      <w:r>
        <w:rPr>
          <w:rFonts w:hint="cs"/>
          <w:rtl/>
        </w:rPr>
        <w:t xml:space="preserve"> </w:t>
      </w:r>
      <w:r>
        <w:rPr>
          <w:rtl/>
        </w:rPr>
        <w:t xml:space="preserve">טעמי המנהגים עמוד רסט. </w:t>
      </w:r>
    </w:p>
  </w:footnote>
  <w:footnote w:id="71">
    <w:p w14:paraId="61A312CB" w14:textId="307EDC9A" w:rsidR="001A6859" w:rsidRPr="00A91B71" w:rsidRDefault="001A6859" w:rsidP="00A225A7">
      <w:pPr>
        <w:pStyle w:val="FootnoteText"/>
      </w:pPr>
      <w:r w:rsidRPr="00EA1ACB">
        <w:footnoteRef/>
      </w:r>
      <w:r w:rsidRPr="00EA1ACB">
        <w:rPr>
          <w:rtl/>
        </w:rPr>
        <w:t>)</w:t>
      </w:r>
      <w:r w:rsidRPr="00A91B71">
        <w:rPr>
          <w:rtl/>
        </w:rPr>
        <w:t xml:space="preserve"> תרתי משמע.</w:t>
      </w:r>
    </w:p>
  </w:footnote>
  <w:footnote w:id="72">
    <w:p w14:paraId="4814F20D" w14:textId="4EC18B9A" w:rsidR="001A6859" w:rsidRPr="00EA1ACB" w:rsidRDefault="001A6859" w:rsidP="00A225A7">
      <w:pPr>
        <w:pStyle w:val="FootnoteText"/>
      </w:pPr>
      <w:r w:rsidRPr="00EA1ACB">
        <w:footnoteRef/>
      </w:r>
      <w:r w:rsidRPr="00EA1ACB">
        <w:rPr>
          <w:rtl/>
        </w:rPr>
        <w:t>)</w:t>
      </w:r>
      <w:r>
        <w:rPr>
          <w:rFonts w:hint="cs"/>
          <w:rtl/>
        </w:rPr>
        <w:t xml:space="preserve"> </w:t>
      </w:r>
      <w:r w:rsidRPr="00A91B71">
        <w:rPr>
          <w:highlight w:val="white"/>
          <w:rtl/>
        </w:rPr>
        <w:t xml:space="preserve">משמע שדונו את אחר משעה שמת בחיי ר' מאיר. ויש לעיין בזה שהרי מהגמרא משמע שדונו אותו רק "כי נח נפשיה דר' מאיר" וכמ"ש בגמרא חגיגה טו ע"ב. "אמר ר"מ מוטב דלידייניה וליתי לעלמא דאתי מתי אמות </w:t>
      </w:r>
      <w:r w:rsidRPr="00EA1ACB">
        <w:rPr>
          <w:highlight w:val="white"/>
          <w:rtl/>
        </w:rPr>
        <w:t>ואעלה עשן מקברו כי נח נפשיה דר' מאיר סליק קוטרא מקבריה דאחר" ועיי"ש בפירוש רבינו חננאל. "זה שאמר רבי מאיר מתי אמות ואעלה עשן מקברו כלומר ידין אותו הקב"ה באש יוקדת מעלה עשן כדי שיתכפרו עונותיו ויזכו לעולם הבא וכיון שהגיע רבי מאיר למות ביקש רחמים על זה וקבל תפלתו וכיון שמת עלה עשן מקברו של אחר".</w:t>
      </w:r>
    </w:p>
  </w:footnote>
  <w:footnote w:id="73">
    <w:p w14:paraId="6696C3AC" w14:textId="719AA1E7" w:rsidR="001A6859" w:rsidRPr="00A225A7" w:rsidRDefault="001A6859" w:rsidP="00A225A7">
      <w:pPr>
        <w:pStyle w:val="FootnoteText"/>
        <w:rPr>
          <w:rStyle w:val="FootnoteTextChar"/>
        </w:rPr>
      </w:pPr>
      <w:r w:rsidRPr="00EA1ACB">
        <w:rPr>
          <w:rStyle w:val="FootnoteTextChar"/>
        </w:rPr>
        <w:footnoteRef/>
      </w:r>
      <w:r w:rsidRPr="00EA1ACB">
        <w:rPr>
          <w:rStyle w:val="FootnoteTextChar"/>
          <w:rtl/>
        </w:rPr>
        <w:t>)</w:t>
      </w:r>
      <w:r w:rsidRPr="00A225A7">
        <w:rPr>
          <w:rStyle w:val="FootnoteTextChar"/>
          <w:rFonts w:hint="cs"/>
          <w:rtl/>
        </w:rPr>
        <w:t xml:space="preserve"> </w:t>
      </w:r>
      <w:r w:rsidRPr="00A225A7">
        <w:rPr>
          <w:rStyle w:val="FootnoteTextChar"/>
          <w:highlight w:val="white"/>
          <w:rtl/>
        </w:rPr>
        <w:t>יש להעיר מברכות ט' ע"ב "משל לאדם שהיה חבוש בבית האסורים והיו אומרים לו בני אדם מוציאין אותך למחר מבית האסורין ונותנין לך ממון הרבה ואומר להם בבקשה מכם הוציאוני היום ואיני מבקש כלום".</w:t>
      </w:r>
    </w:p>
  </w:footnote>
  <w:footnote w:id="74">
    <w:p w14:paraId="37998F68" w14:textId="2B732011" w:rsidR="001A6859" w:rsidRPr="00F65330" w:rsidRDefault="001A6859" w:rsidP="005B7378">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w:t>
      </w:r>
      <w:r w:rsidRPr="00F65330">
        <w:rPr>
          <w:rFonts w:hint="cs"/>
          <w:rtl/>
        </w:rPr>
        <w:t>לקו"ת תצא לו, ד.</w:t>
      </w:r>
      <w:r w:rsidRPr="00F65330">
        <w:rPr>
          <w:rtl/>
        </w:rPr>
        <w:t xml:space="preserve"> האזינו עא, ד. שה"ש כד, א. שלח מו, ב. מאמרי אדה"ז תקס"ה ח"ב ע' תתלג. מאמרי אדה"א דברים ח"ד ע' א'קעא ואילך ובהנסמן שם</w:t>
      </w:r>
      <w:r w:rsidRPr="00F65330">
        <w:rPr>
          <w:rFonts w:hint="cs"/>
          <w:rtl/>
        </w:rPr>
        <w:t>. ובכ"מ</w:t>
      </w:r>
      <w:r>
        <w:rPr>
          <w:rFonts w:hint="cs"/>
          <w:rtl/>
        </w:rPr>
        <w:t>.</w:t>
      </w:r>
    </w:p>
  </w:footnote>
  <w:footnote w:id="75">
    <w:p w14:paraId="2ACF6734" w14:textId="2D4681A0" w:rsidR="001A6859" w:rsidRPr="007946A5" w:rsidRDefault="001A6859" w:rsidP="007946A5">
      <w:pPr>
        <w:pStyle w:val="FootnoteText"/>
      </w:pPr>
      <w:r w:rsidRPr="00EA1ACB">
        <w:footnoteRef/>
      </w:r>
      <w:r w:rsidRPr="00EA1ACB">
        <w:rPr>
          <w:rtl/>
        </w:rPr>
        <w:t>)</w:t>
      </w:r>
      <w:r w:rsidRPr="007946A5">
        <w:rPr>
          <w:rFonts w:hint="cs"/>
          <w:rtl/>
        </w:rPr>
        <w:t xml:space="preserve"> </w:t>
      </w:r>
      <w:r w:rsidRPr="007946A5">
        <w:rPr>
          <w:rtl/>
        </w:rPr>
        <w:t>בלקו"ש חי"ח  ע' 192 הע' 55 מסביר את חילוקי הלשונות בין מ"ש באגה"ק להל' ת"ת.</w:t>
      </w:r>
    </w:p>
  </w:footnote>
  <w:footnote w:id="76">
    <w:p w14:paraId="71B6FA99" w14:textId="0A18B237" w:rsidR="001A6859" w:rsidRPr="007946A5" w:rsidRDefault="001A6859" w:rsidP="007946A5">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w:t>
      </w:r>
      <w:r w:rsidRPr="007946A5">
        <w:rPr>
          <w:rtl/>
        </w:rPr>
        <w:t>ובזה יובן למה צוה משה רבינו ע"ה במשנה תורה לדור שנכנסו לארץ לקרות ק"ש פעמים בכל יום לקבל</w:t>
      </w:r>
      <w:r>
        <w:rPr>
          <w:rtl/>
        </w:rPr>
        <w:t xml:space="preserve"> עליו מלכות שמים במסירת נפש</w:t>
      </w:r>
      <w:r>
        <w:rPr>
          <w:rFonts w:hint="cs"/>
          <w:rtl/>
        </w:rPr>
        <w:t xml:space="preserve"> . .</w:t>
      </w:r>
      <w:r w:rsidRPr="007946A5">
        <w:rPr>
          <w:rtl/>
        </w:rPr>
        <w:t xml:space="preserve"> שיזכור תמיד ענין מסירת נפשו לה' על יחודו שיהיה קבוע בלבו תמיד ממש יומם ולילה לא</w:t>
      </w:r>
      <w:r>
        <w:rPr>
          <w:rtl/>
        </w:rPr>
        <w:t xml:space="preserve"> ימוש מזכרונו</w:t>
      </w:r>
      <w:r>
        <w:rPr>
          <w:rFonts w:hint="cs"/>
          <w:rtl/>
        </w:rPr>
        <w:t>. (</w:t>
      </w:r>
      <w:r w:rsidRPr="007946A5">
        <w:rPr>
          <w:rtl/>
        </w:rPr>
        <w:t>לקו"א ספכ"ה</w:t>
      </w:r>
      <w:r>
        <w:rPr>
          <w:rFonts w:hint="cs"/>
          <w:rtl/>
        </w:rPr>
        <w:t>)</w:t>
      </w:r>
      <w:r w:rsidRPr="007946A5">
        <w:rPr>
          <w:rtl/>
        </w:rPr>
        <w:t>.</w:t>
      </w:r>
    </w:p>
  </w:footnote>
  <w:footnote w:id="77">
    <w:p w14:paraId="13B8AF14" w14:textId="768AD7B3" w:rsidR="001A6859" w:rsidRPr="007946A5" w:rsidRDefault="001A6859" w:rsidP="007946A5">
      <w:pPr>
        <w:pStyle w:val="FootnoteText"/>
        <w:rPr>
          <w:rtl/>
        </w:rPr>
      </w:pPr>
      <w:r w:rsidRPr="00EA1ACB">
        <w:rPr>
          <w:rStyle w:val="FootnoteReference"/>
          <w:vertAlign w:val="baseline"/>
        </w:rPr>
        <w:footnoteRef/>
      </w:r>
      <w:r w:rsidRPr="00EA1ACB">
        <w:rPr>
          <w:rStyle w:val="FootnoteReference"/>
          <w:vertAlign w:val="baseline"/>
          <w:rtl/>
        </w:rPr>
        <w:t>)</w:t>
      </w:r>
      <w:r w:rsidRPr="007946A5">
        <w:rPr>
          <w:rFonts w:hint="cs"/>
          <w:rtl/>
        </w:rPr>
        <w:t xml:space="preserve"> </w:t>
      </w:r>
      <w:r w:rsidRPr="007946A5">
        <w:rPr>
          <w:rtl/>
        </w:rPr>
        <w:t>לקו"א פ"ו.</w:t>
      </w:r>
      <w:r w:rsidRPr="007946A5">
        <w:rPr>
          <w:rFonts w:ascii="Cambria" w:hAnsi="Cambria" w:cs="Cambria" w:hint="cs"/>
          <w:rtl/>
        </w:rPr>
        <w:t> </w:t>
      </w:r>
    </w:p>
  </w:footnote>
  <w:footnote w:id="78">
    <w:p w14:paraId="2F215088" w14:textId="0214BCEA" w:rsidR="001A6859" w:rsidRPr="007946A5" w:rsidRDefault="001A6859" w:rsidP="00A42E68">
      <w:pPr>
        <w:pStyle w:val="FootnoteText"/>
        <w:rPr>
          <w:rtl/>
        </w:rPr>
      </w:pPr>
      <w:r w:rsidRPr="00EA1ACB">
        <w:rPr>
          <w:rStyle w:val="FootnoteReference"/>
          <w:vertAlign w:val="baseline"/>
        </w:rPr>
        <w:footnoteRef/>
      </w:r>
      <w:r w:rsidRPr="00EA1ACB">
        <w:rPr>
          <w:rStyle w:val="FootnoteReference"/>
          <w:vertAlign w:val="baseline"/>
          <w:rtl/>
        </w:rPr>
        <w:t>)</w:t>
      </w:r>
      <w:r>
        <w:rPr>
          <w:rFonts w:hint="cs"/>
          <w:rtl/>
        </w:rPr>
        <w:t xml:space="preserve"> </w:t>
      </w:r>
      <w:r w:rsidRPr="007946A5">
        <w:rPr>
          <w:rtl/>
        </w:rPr>
        <w:t>תו"א צא, ב.</w:t>
      </w:r>
    </w:p>
  </w:footnote>
  <w:footnote w:id="79">
    <w:p w14:paraId="2C1B4913" w14:textId="1DDE4BD2" w:rsidR="001A6859" w:rsidRPr="007946A5" w:rsidRDefault="001A6859" w:rsidP="007946A5">
      <w:pPr>
        <w:pStyle w:val="FootnoteText"/>
      </w:pPr>
      <w:r w:rsidRPr="00EA1ACB">
        <w:rPr>
          <w:rStyle w:val="FootnoteReference"/>
          <w:vertAlign w:val="baseline"/>
        </w:rPr>
        <w:footnoteRef/>
      </w:r>
      <w:r w:rsidRPr="00EA1ACB">
        <w:rPr>
          <w:rStyle w:val="FootnoteReference"/>
          <w:vertAlign w:val="baseline"/>
          <w:rtl/>
        </w:rPr>
        <w:t>)</w:t>
      </w:r>
      <w:r w:rsidRPr="007946A5">
        <w:rPr>
          <w:rtl/>
        </w:rPr>
        <w:t xml:space="preserve"> ואולי עי"ז יש לבאר את הלשונות בסיפור על רע"ק. ברכות, סא, בשעה שהוציאו את ר' עקיבא להריגה זמן ק"ש היה והיו סורקים את בשרו במסרקות של ברזל והיה מקבל עליו עול מלכות שמים אמרו לו תלמידיו רבינו עד כאן? אמר להם כל ימי הייתי מצטער על פסוק זה בכל נפשך אפילו נוטל את נשמתך אמרתי מתי יבא לידי ואקיימנו ועכשיו שבא לידי לא אקיימנו. </w:t>
      </w:r>
    </w:p>
    <w:p w14:paraId="2DCF254F" w14:textId="77777777" w:rsidR="001A6859" w:rsidRPr="007946A5" w:rsidRDefault="001A6859" w:rsidP="007946A5">
      <w:pPr>
        <w:pStyle w:val="FootnoteText"/>
      </w:pPr>
      <w:r w:rsidRPr="007946A5">
        <w:rPr>
          <w:rtl/>
        </w:rPr>
        <w:t xml:space="preserve">תלמידיו אמרו: עד כאן. כלומר, את ההסכם למס"נ ישנו כבר. </w:t>
      </w:r>
    </w:p>
    <w:p w14:paraId="7ED72582" w14:textId="77777777" w:rsidR="001A6859" w:rsidRPr="007946A5" w:rsidRDefault="001A6859" w:rsidP="007946A5">
      <w:pPr>
        <w:pStyle w:val="FootnoteText"/>
      </w:pPr>
      <w:r w:rsidRPr="007946A5">
        <w:rPr>
          <w:rtl/>
        </w:rPr>
        <w:t xml:space="preserve">ור"ע עונה להם: ואקיימנו. כלומר, לא הגעתי למס"נ בפו"מ. </w:t>
      </w:r>
    </w:p>
    <w:p w14:paraId="1EC6D5F4" w14:textId="77777777" w:rsidR="001A6859" w:rsidRPr="007946A5" w:rsidRDefault="001A6859" w:rsidP="007946A5">
      <w:pPr>
        <w:pStyle w:val="FootnoteText"/>
      </w:pPr>
      <w:r w:rsidRPr="007946A5">
        <w:rPr>
          <w:rtl/>
        </w:rPr>
        <w:t>ואכמ"ל.</w:t>
      </w:r>
    </w:p>
  </w:footnote>
  <w:footnote w:id="80">
    <w:p w14:paraId="73BA637C" w14:textId="01B4D61B" w:rsidR="001A6859" w:rsidRPr="00DF409B" w:rsidRDefault="001A6859" w:rsidP="00DF409B">
      <w:pPr>
        <w:pStyle w:val="FootnoteText"/>
        <w:rPr>
          <w:rtl/>
          <w:lang w:eastAsia="en-GB"/>
        </w:rPr>
      </w:pPr>
      <w:r w:rsidRPr="00EA1ACB">
        <w:rPr>
          <w:lang w:eastAsia="en-GB"/>
        </w:rPr>
        <w:footnoteRef/>
      </w:r>
      <w:r w:rsidRPr="00EA1ACB">
        <w:rPr>
          <w:rtl/>
          <w:lang w:eastAsia="en-GB"/>
        </w:rPr>
        <w:t>)</w:t>
      </w:r>
      <w:r w:rsidRPr="00DF409B">
        <w:rPr>
          <w:rtl/>
          <w:lang w:eastAsia="en-GB"/>
        </w:rPr>
        <w:t xml:space="preserve"> </w:t>
      </w:r>
      <w:r w:rsidRPr="00DF409B">
        <w:rPr>
          <w:rFonts w:hint="cs"/>
          <w:rtl/>
          <w:lang w:eastAsia="en-GB"/>
        </w:rPr>
        <w:t>מפי השמועה: אותו הדיון עלה לגבי בנו בכורו של הצמח צדק, הר"ר ברוך שלום זצ"ל, שנולד בלי אצבעות על ידו הימני, אף כי גבורה היתה לו בימינו. ואכמ"ל.</w:t>
      </w:r>
    </w:p>
  </w:footnote>
  <w:footnote w:id="81">
    <w:p w14:paraId="508784C1" w14:textId="53097122" w:rsidR="001A6859" w:rsidRPr="00DF409B" w:rsidRDefault="001A6859" w:rsidP="00DF409B">
      <w:pPr>
        <w:pStyle w:val="FootnoteText"/>
        <w:rPr>
          <w:rtl/>
          <w:lang w:eastAsia="en-GB"/>
        </w:rPr>
      </w:pPr>
      <w:r w:rsidRPr="00EA1ACB">
        <w:rPr>
          <w:lang w:eastAsia="en-GB"/>
        </w:rPr>
        <w:footnoteRef/>
      </w:r>
      <w:r w:rsidRPr="00EA1ACB">
        <w:rPr>
          <w:rtl/>
          <w:lang w:eastAsia="en-GB"/>
        </w:rPr>
        <w:t>)</w:t>
      </w:r>
      <w:r w:rsidRPr="00DF409B">
        <w:rPr>
          <w:rtl/>
          <w:lang w:eastAsia="en-GB"/>
        </w:rPr>
        <w:t xml:space="preserve"> הבחנה זו הובאה בס' 'דיני איטר' (שם הערה יז) בשם שו"ת הר צבי.</w:t>
      </w:r>
    </w:p>
  </w:footnote>
  <w:footnote w:id="82">
    <w:p w14:paraId="3918AF0E" w14:textId="3A410B1F" w:rsidR="001A6859" w:rsidRDefault="001A6859" w:rsidP="00585880">
      <w:pPr>
        <w:pStyle w:val="FootnoteText"/>
      </w:pPr>
      <w:r w:rsidRPr="007C1CC1">
        <w:rPr>
          <w:rStyle w:val="FootnoteReference"/>
          <w:vertAlign w:val="baseline"/>
          <w:rtl/>
        </w:rPr>
        <w:t>*</w:t>
      </w:r>
      <w:r w:rsidRPr="007C1CC1">
        <w:rPr>
          <w:rStyle w:val="FootnoteReference"/>
          <w:rFonts w:hint="cs"/>
          <w:vertAlign w:val="baseline"/>
          <w:rtl/>
        </w:rPr>
        <w:t>)</w:t>
      </w:r>
      <w:r>
        <w:rPr>
          <w:rtl/>
        </w:rPr>
        <w:t xml:space="preserve"> </w:t>
      </w:r>
      <w:r>
        <w:rPr>
          <w:rFonts w:hint="cs"/>
          <w:rtl/>
        </w:rPr>
        <w:t>לכבוד התחלת הנחת התפילין של בני יניק וחכים הת' צבי מאיר שי' אבערלאנדער, יה"ר שיגדל חי"ל אמיתי אכי"ר.</w:t>
      </w:r>
    </w:p>
  </w:footnote>
  <w:footnote w:id="83">
    <w:p w14:paraId="0F4AA09F" w14:textId="49D1F400" w:rsidR="001A6859" w:rsidRDefault="001A6859" w:rsidP="00AA14ED">
      <w:pPr>
        <w:pStyle w:val="FootnoteText"/>
        <w:spacing w:after="240" w:line="276" w:lineRule="auto"/>
        <w:rPr>
          <w:rtl/>
        </w:rPr>
      </w:pPr>
      <w:r w:rsidRPr="00EA1ACB">
        <w:rPr>
          <w:rStyle w:val="FootnoteReference"/>
          <w:vertAlign w:val="baseline"/>
        </w:rPr>
        <w:footnoteRef/>
      </w:r>
      <w:r w:rsidRPr="00EA1ACB">
        <w:rPr>
          <w:rStyle w:val="FootnoteReference"/>
          <w:vertAlign w:val="baseline"/>
          <w:rtl/>
        </w:rPr>
        <w:t>)</w:t>
      </w:r>
      <w:r>
        <w:rPr>
          <w:rFonts w:hint="cs"/>
          <w:rtl/>
        </w:rPr>
        <w:t xml:space="preserve"> במהדו"ח ציון פ.</w:t>
      </w:r>
    </w:p>
  </w:footnote>
  <w:footnote w:id="84">
    <w:p w14:paraId="3D00B001" w14:textId="067352BB" w:rsidR="001A6859" w:rsidRPr="006D4ED5" w:rsidRDefault="001A6859" w:rsidP="00AA14ED">
      <w:pPr>
        <w:pStyle w:val="FootnoteText"/>
        <w:spacing w:after="240" w:line="276" w:lineRule="auto"/>
      </w:pPr>
      <w:r w:rsidRPr="00EA1ACB">
        <w:rPr>
          <w:rStyle w:val="FootnoteReference"/>
          <w:vertAlign w:val="baseline"/>
        </w:rPr>
        <w:footnoteRef/>
      </w:r>
      <w:r w:rsidRPr="00EA1ACB">
        <w:rPr>
          <w:rStyle w:val="FootnoteReference"/>
          <w:vertAlign w:val="baseline"/>
          <w:rtl/>
        </w:rPr>
        <w:t>)</w:t>
      </w:r>
      <w:r>
        <w:rPr>
          <w:rFonts w:hint="cs"/>
          <w:rtl/>
        </w:rPr>
        <w:t xml:space="preserve"> וכעין זה כתב בשם הגדולים לסדר נטילת ידים ס"כ (הערה 116).</w:t>
      </w:r>
    </w:p>
  </w:footnote>
  <w:footnote w:id="85">
    <w:p w14:paraId="5E6CF1B3" w14:textId="5817EA71" w:rsidR="001A6859" w:rsidRDefault="001A6859" w:rsidP="00AA14ED">
      <w:pPr>
        <w:pStyle w:val="FootnoteText"/>
        <w:spacing w:after="240" w:line="276" w:lineRule="auto"/>
        <w:rPr>
          <w:rtl/>
        </w:rPr>
      </w:pPr>
      <w:r w:rsidRPr="00EA1ACB">
        <w:rPr>
          <w:rStyle w:val="FootnoteReference"/>
          <w:vertAlign w:val="baseline"/>
        </w:rPr>
        <w:footnoteRef/>
      </w:r>
      <w:r w:rsidRPr="00EA1ACB">
        <w:rPr>
          <w:rStyle w:val="FootnoteReference"/>
          <w:vertAlign w:val="baseline"/>
          <w:rtl/>
        </w:rPr>
        <w:t>)</w:t>
      </w:r>
      <w:r>
        <w:rPr>
          <w:rFonts w:hint="cs"/>
          <w:rtl/>
        </w:rPr>
        <w:t xml:space="preserve"> וכ"ה בתוס' שאנ"ץ לפסחים יד, ב. ובשו"ת דברי נחמי' דלקמן כתב שכ"ה גם שיטת התוס' בפסחים שם (ודלא כשיטת המג"א, וסתימת לשונם של תוס' שם), ע"ש בארוכה. וכ"כ בשו"ת חת"ס או"ח סי' מה, ע"ש.</w:t>
      </w:r>
    </w:p>
  </w:footnote>
  <w:footnote w:id="86">
    <w:p w14:paraId="148149FB" w14:textId="4C5238B0" w:rsidR="001A6859" w:rsidRPr="008A46D7" w:rsidRDefault="001A6859" w:rsidP="00AA14ED">
      <w:pPr>
        <w:pStyle w:val="FootnoteText"/>
        <w:spacing w:after="240" w:line="276" w:lineRule="auto"/>
        <w:rPr>
          <w:rtl/>
        </w:rPr>
      </w:pPr>
      <w:r w:rsidRPr="00EA1ACB">
        <w:rPr>
          <w:rStyle w:val="FootnoteReference"/>
          <w:vertAlign w:val="baseline"/>
        </w:rPr>
        <w:footnoteRef/>
      </w:r>
      <w:r w:rsidRPr="00EA1ACB">
        <w:rPr>
          <w:rStyle w:val="FootnoteReference"/>
          <w:vertAlign w:val="baseline"/>
          <w:rtl/>
        </w:rPr>
        <w:t>)</w:t>
      </w:r>
      <w:r>
        <w:rPr>
          <w:rFonts w:hint="cs"/>
          <w:rtl/>
        </w:rPr>
        <w:t xml:space="preserve"> ודלא כרש"ש (דס"ל שכ"ה רק ביין). וראה בדברי נחמי' שם שכתב שתי אופנים לבאר אמאי נקט אדה"ז בשיטה הב' רק דבש, ע"ש ואכ"מ.</w:t>
      </w:r>
    </w:p>
  </w:footnote>
  <w:footnote w:id="87">
    <w:p w14:paraId="3EFFCF84" w14:textId="5FD5AC72" w:rsidR="001A6859" w:rsidRDefault="001A6859" w:rsidP="00AA14ED">
      <w:pPr>
        <w:pStyle w:val="FootnoteText"/>
        <w:spacing w:after="240" w:line="276" w:lineRule="auto"/>
        <w:rPr>
          <w:rtl/>
        </w:rPr>
      </w:pPr>
      <w:r w:rsidRPr="00EA1ACB">
        <w:rPr>
          <w:rStyle w:val="FootnoteReference"/>
          <w:vertAlign w:val="baseline"/>
        </w:rPr>
        <w:footnoteRef/>
      </w:r>
      <w:r w:rsidRPr="00EA1ACB">
        <w:rPr>
          <w:rStyle w:val="FootnoteReference"/>
          <w:vertAlign w:val="baseline"/>
          <w:rtl/>
        </w:rPr>
        <w:t>)</w:t>
      </w:r>
      <w:r>
        <w:rPr>
          <w:rFonts w:hint="cs"/>
          <w:rtl/>
        </w:rPr>
        <w:t xml:space="preserve"> וראה ש"ך יו"ד סי' רעו סק"ז.</w:t>
      </w:r>
    </w:p>
  </w:footnote>
  <w:footnote w:id="88">
    <w:p w14:paraId="38EE06C6" w14:textId="7E2A6BF5" w:rsidR="001A6859" w:rsidRPr="00DF409B" w:rsidRDefault="001A6859" w:rsidP="00DF409B">
      <w:pPr>
        <w:pStyle w:val="FootnoteText"/>
      </w:pPr>
      <w:r w:rsidRPr="00EA1ACB">
        <w:footnoteRef/>
      </w:r>
      <w:r w:rsidRPr="00EA1ACB">
        <w:rPr>
          <w:rtl/>
        </w:rPr>
        <w:t>)</w:t>
      </w:r>
      <w:r w:rsidRPr="00DF409B">
        <w:rPr>
          <w:rtl/>
        </w:rPr>
        <w:t xml:space="preserve"> דנו בזה בגליונות תתלט, תתמ, תתמא, תתמג.</w:t>
      </w:r>
    </w:p>
  </w:footnote>
  <w:footnote w:id="89">
    <w:p w14:paraId="1E86A53C" w14:textId="5D9E694E" w:rsidR="001A6859" w:rsidRPr="00DF409B" w:rsidRDefault="001A6859" w:rsidP="00DF409B">
      <w:pPr>
        <w:pStyle w:val="FootnoteText"/>
      </w:pPr>
      <w:r w:rsidRPr="00EA1ACB">
        <w:footnoteRef/>
      </w:r>
      <w:r w:rsidRPr="00EA1ACB">
        <w:rPr>
          <w:rtl/>
        </w:rPr>
        <w:t>)</w:t>
      </w:r>
      <w:r w:rsidRPr="00DF409B">
        <w:rPr>
          <w:rtl/>
        </w:rPr>
        <w:t xml:space="preserve"> אוצר החסידים ארץ הקודש ע' 274, הרב אשכנזי ע' 288, ויש לתקן מ"ש בספר התמים הראשון ע' 164 "אין מנהגינו לברך </w:t>
      </w:r>
      <w:r w:rsidRPr="00DF409B">
        <w:rPr>
          <w:rFonts w:hint="cs"/>
          <w:rtl/>
        </w:rPr>
        <w:t>'</w:t>
      </w:r>
      <w:r w:rsidRPr="00DF409B">
        <w:rPr>
          <w:rtl/>
        </w:rPr>
        <w:t>שהחיינו</w:t>
      </w:r>
      <w:r w:rsidRPr="00DF409B">
        <w:rPr>
          <w:rFonts w:hint="cs"/>
          <w:rtl/>
        </w:rPr>
        <w:t>'</w:t>
      </w:r>
      <w:r w:rsidRPr="00DF409B">
        <w:rPr>
          <w:rtl/>
        </w:rPr>
        <w:t xml:space="preserve"> על לידת בן ולברך "הטוב והמטיב" על לידת בת". ועיי"ש בהערה 207.</w:t>
      </w:r>
    </w:p>
  </w:footnote>
  <w:footnote w:id="90">
    <w:p w14:paraId="2E7DB754" w14:textId="35EE3D13" w:rsidR="001A6859" w:rsidRPr="00DF409B" w:rsidRDefault="001A6859" w:rsidP="00DF409B">
      <w:pPr>
        <w:pStyle w:val="FootnoteText"/>
      </w:pPr>
      <w:r w:rsidRPr="00EA1ACB">
        <w:footnoteRef/>
      </w:r>
      <w:r w:rsidRPr="00EA1ACB">
        <w:rPr>
          <w:rtl/>
        </w:rPr>
        <w:t>)</w:t>
      </w:r>
      <w:r w:rsidRPr="00DF409B">
        <w:rPr>
          <w:rtl/>
        </w:rPr>
        <w:t xml:space="preserve"> כמ"ש בפסקי תשובות סימן רכג אות א'. עיי"ש.</w:t>
      </w:r>
    </w:p>
  </w:footnote>
  <w:footnote w:id="91">
    <w:p w14:paraId="27EEE4C3" w14:textId="770B199A" w:rsidR="001A6859" w:rsidRPr="00DF409B" w:rsidRDefault="001A6859" w:rsidP="00DF409B">
      <w:pPr>
        <w:pStyle w:val="FootnoteText"/>
      </w:pPr>
      <w:r w:rsidRPr="00EA1ACB">
        <w:footnoteRef/>
      </w:r>
      <w:r w:rsidRPr="00EA1ACB">
        <w:rPr>
          <w:rtl/>
        </w:rPr>
        <w:t>)</w:t>
      </w:r>
      <w:r w:rsidRPr="00DF409B">
        <w:rPr>
          <w:rtl/>
        </w:rPr>
        <w:t xml:space="preserve"> "פי' בברכת שהחיינו" [מגן אברהם ס"ק ג']</w:t>
      </w:r>
      <w:r w:rsidRPr="00DF409B">
        <w:rPr>
          <w:rFonts w:hint="cs"/>
          <w:rtl/>
        </w:rPr>
        <w:t>.</w:t>
      </w:r>
    </w:p>
  </w:footnote>
  <w:footnote w:id="92">
    <w:p w14:paraId="12CADF1D" w14:textId="6E30EF5E" w:rsidR="001A6859" w:rsidRPr="00DF409B" w:rsidRDefault="001A6859" w:rsidP="00DF409B">
      <w:pPr>
        <w:pStyle w:val="FootnoteText"/>
        <w:rPr>
          <w:rtl/>
        </w:rPr>
      </w:pPr>
      <w:r w:rsidRPr="00EA1ACB">
        <w:rPr>
          <w:rStyle w:val="FootnoteReference"/>
          <w:vertAlign w:val="baseline"/>
        </w:rPr>
        <w:footnoteRef/>
      </w:r>
      <w:r w:rsidRPr="00EA1ACB">
        <w:rPr>
          <w:rStyle w:val="FootnoteReference"/>
          <w:vertAlign w:val="baseline"/>
          <w:rtl/>
        </w:rPr>
        <w:t>)</w:t>
      </w:r>
      <w:r w:rsidRPr="00DF409B">
        <w:rPr>
          <w:rFonts w:hint="cs"/>
          <w:rtl/>
        </w:rPr>
        <w:t xml:space="preserve"> </w:t>
      </w:r>
      <w:r w:rsidRPr="00DF409B">
        <w:rPr>
          <w:rtl/>
        </w:rPr>
        <w:t>רמב"ם הלכות שבת פכ"ט הכ"ג.</w:t>
      </w:r>
    </w:p>
  </w:footnote>
  <w:footnote w:id="93">
    <w:p w14:paraId="4399D290" w14:textId="32FBFF16" w:rsidR="001A6859" w:rsidRPr="00B2618E" w:rsidRDefault="001A6859" w:rsidP="00B2618E">
      <w:pPr>
        <w:pStyle w:val="FootnoteText"/>
        <w:rPr>
          <w:rtl/>
        </w:rPr>
      </w:pPr>
      <w:r w:rsidRPr="00EA1ACB">
        <w:footnoteRef/>
      </w:r>
      <w:r w:rsidRPr="00EA1ACB">
        <w:rPr>
          <w:rtl/>
        </w:rPr>
        <w:t>)</w:t>
      </w:r>
      <w:r>
        <w:rPr>
          <w:rFonts w:hint="cs"/>
          <w:rtl/>
        </w:rPr>
        <w:t xml:space="preserve"> </w:t>
      </w:r>
      <w:r w:rsidRPr="00B2618E">
        <w:rPr>
          <w:rtl/>
        </w:rPr>
        <w:t>אם אינו עושה כן כדי להשתמש בו איזה תשמיש, ואינו מקפיד לחתכו במדה (שם).</w:t>
      </w:r>
    </w:p>
  </w:footnote>
  <w:footnote w:id="94">
    <w:p w14:paraId="7F2FB467" w14:textId="1F2F5455" w:rsidR="001A6859" w:rsidRPr="007C1CC1" w:rsidRDefault="001A6859" w:rsidP="00B2618E">
      <w:pPr>
        <w:pStyle w:val="FootnoteText"/>
        <w:rPr>
          <w:rtl/>
        </w:rPr>
      </w:pPr>
      <w:r w:rsidRPr="007C1CC1">
        <w:rPr>
          <w:rStyle w:val="FootnoteReference"/>
          <w:vertAlign w:val="baseline"/>
        </w:rPr>
        <w:footnoteRef/>
      </w:r>
      <w:r w:rsidRPr="007C1CC1">
        <w:rPr>
          <w:rStyle w:val="FootnoteReference"/>
          <w:vertAlign w:val="baseline"/>
          <w:rtl/>
        </w:rPr>
        <w:t>)</w:t>
      </w:r>
      <w:r w:rsidRPr="007C1CC1">
        <w:rPr>
          <w:rtl/>
        </w:rPr>
        <w:t xml:space="preserve"> שכתב שלפי זה בהולך ברה"ר ויש בו ציצית פסולים יכול לנתקן אם לא משום ש"יש לומר דהוה לתקן ואסור ומתקן מנא הוא".</w:t>
      </w:r>
    </w:p>
  </w:footnote>
  <w:footnote w:id="95">
    <w:p w14:paraId="6428C84E" w14:textId="02F018BC" w:rsidR="001A6859" w:rsidRPr="007C1CC1" w:rsidRDefault="001A6859" w:rsidP="00B2618E">
      <w:pPr>
        <w:pStyle w:val="FootnoteText"/>
        <w:rPr>
          <w:rtl/>
        </w:rPr>
      </w:pPr>
      <w:r w:rsidRPr="007C1CC1">
        <w:rPr>
          <w:rStyle w:val="FootnoteReference"/>
          <w:vertAlign w:val="baseline"/>
        </w:rPr>
        <w:footnoteRef/>
      </w:r>
      <w:r w:rsidRPr="007C1CC1">
        <w:rPr>
          <w:rStyle w:val="FootnoteReference"/>
          <w:vertAlign w:val="baseline"/>
          <w:rtl/>
        </w:rPr>
        <w:t>)</w:t>
      </w:r>
      <w:r w:rsidRPr="007C1CC1">
        <w:rPr>
          <w:rtl/>
        </w:rPr>
        <w:t xml:space="preserve"> וז"ל: "המדבק ניירות או עורות בקולן של סופרים וכיוצא בו הרי זה תולדת תופר וחייב, וכן המפרק ניירות דבוקין או עורות דבוקין ולא נתכוין לקלקל בלבד הרי זה תולדת קורע וחייב." וקריעה דומיא דתופר – ב' גופים.</w:t>
      </w:r>
    </w:p>
  </w:footnote>
  <w:footnote w:id="96">
    <w:p w14:paraId="0B993FF7" w14:textId="7CBA225D" w:rsidR="001A6859" w:rsidRPr="007C1CC1" w:rsidRDefault="001A6859" w:rsidP="00B2618E">
      <w:pPr>
        <w:pStyle w:val="FootnoteText"/>
        <w:rPr>
          <w:rtl/>
        </w:rPr>
      </w:pPr>
      <w:r w:rsidRPr="007C1CC1">
        <w:rPr>
          <w:rStyle w:val="FootnoteReference"/>
          <w:vertAlign w:val="baseline"/>
        </w:rPr>
        <w:footnoteRef/>
      </w:r>
      <w:r w:rsidRPr="007C1CC1">
        <w:rPr>
          <w:rStyle w:val="FootnoteReference"/>
          <w:vertAlign w:val="baseline"/>
          <w:rtl/>
        </w:rPr>
        <w:t>)</w:t>
      </w:r>
      <w:r w:rsidRPr="007C1CC1">
        <w:rPr>
          <w:rtl/>
        </w:rPr>
        <w:t xml:space="preserve"> "אין חותכין את הנייר </w:t>
      </w:r>
      <w:r w:rsidRPr="007C1CC1">
        <w:rPr>
          <w:b/>
          <w:bCs/>
          <w:rtl/>
        </w:rPr>
        <w:t>לצלות עליהם</w:t>
      </w:r>
      <w:r w:rsidRPr="007C1CC1">
        <w:rPr>
          <w:rtl/>
        </w:rPr>
        <w:t>", משמע שאסור מפני שעושה כן כדי להשתמש בו איזה תשמיש ומתקן מנא הוא.</w:t>
      </w:r>
    </w:p>
  </w:footnote>
  <w:footnote w:id="97">
    <w:p w14:paraId="1137A23A" w14:textId="5519E893" w:rsidR="001A6859" w:rsidRPr="007C1CC1" w:rsidRDefault="001A6859" w:rsidP="00B2618E">
      <w:pPr>
        <w:pStyle w:val="FootnoteText"/>
        <w:rPr>
          <w:rtl/>
        </w:rPr>
      </w:pPr>
      <w:r w:rsidRPr="007C1CC1">
        <w:rPr>
          <w:rStyle w:val="FootnoteReference"/>
          <w:vertAlign w:val="baseline"/>
        </w:rPr>
        <w:footnoteRef/>
      </w:r>
      <w:r w:rsidRPr="007C1CC1">
        <w:rPr>
          <w:rStyle w:val="FootnoteReference"/>
          <w:vertAlign w:val="baseline"/>
          <w:rtl/>
        </w:rPr>
        <w:t>)</w:t>
      </w:r>
      <w:r w:rsidRPr="007C1CC1">
        <w:rPr>
          <w:rtl/>
        </w:rPr>
        <w:t xml:space="preserve"> וז"ל שם: "וצ"ל דלא נקרא קורע אלא בדבר שנתחבר ע"י אריגה או תפירה בבגד או ע"י דבק, כמו שכתב המפרק ניירות דבוקין דחייב משום קורע." והוכיח כן ממ"ש הרמב"ם בפרק י"א המפרק דוכסוסטוס מן הקלף שהוא דבר אחד חייב משום </w:t>
      </w:r>
      <w:r w:rsidRPr="007C1CC1">
        <w:rPr>
          <w:b/>
          <w:bCs/>
          <w:rtl/>
        </w:rPr>
        <w:t>מפשיט</w:t>
      </w:r>
      <w:r w:rsidRPr="007C1CC1">
        <w:rPr>
          <w:rtl/>
        </w:rPr>
        <w:t xml:space="preserve">, ובמפרק עורות דבוקים שהן גופים רבים חייב משום </w:t>
      </w:r>
      <w:r w:rsidRPr="007C1CC1">
        <w:rPr>
          <w:b/>
          <w:bCs/>
          <w:rtl/>
        </w:rPr>
        <w:t>קורע</w:t>
      </w:r>
      <w:r w:rsidRPr="007C1CC1">
        <w:rPr>
          <w:rtl/>
          <w:lang w:val="en-AU"/>
        </w:rPr>
        <w:t>.</w:t>
      </w:r>
    </w:p>
  </w:footnote>
  <w:footnote w:id="98">
    <w:p w14:paraId="1E574717" w14:textId="65A85582" w:rsidR="001A6859" w:rsidRPr="007C1CC1" w:rsidRDefault="001A6859" w:rsidP="00B2618E">
      <w:pPr>
        <w:pStyle w:val="FootnoteText"/>
        <w:rPr>
          <w:rtl/>
        </w:rPr>
      </w:pPr>
      <w:r w:rsidRPr="007C1CC1">
        <w:rPr>
          <w:rStyle w:val="FootnoteReference"/>
          <w:vertAlign w:val="baseline"/>
        </w:rPr>
        <w:footnoteRef/>
      </w:r>
      <w:r w:rsidRPr="007C1CC1">
        <w:rPr>
          <w:rStyle w:val="FootnoteReference"/>
          <w:vertAlign w:val="baseline"/>
          <w:rtl/>
        </w:rPr>
        <w:t>)</w:t>
      </w:r>
      <w:r w:rsidRPr="007C1CC1">
        <w:rPr>
          <w:rtl/>
        </w:rPr>
        <w:t xml:space="preserve"> וז"ל שם: "[ה]מפרק עורות דבוקים חייב משום קורע כדאיתא בש"ע סימן ש"מ. הן אמת שהרמב"ם כתב המדבק ניירות או עורות הרי זה תופר וחייב וכן המפרק ניירות דבוקים חייב משום קורע. ומדהזכיר בתופר עורות ולא הזכיר בקורע משמע דבעורות לא שייך קורע. אבל בב"י העתיק גם בקורע או עורות, וכן כתב הכלבו וכן מוכח בירושלמי דף (נ') [נב, א] דאמר קריעה בעורות.." ואצלנו הגירסא ברמב"ם שם הוא כמ"ש בשו"ע "המפרק נירות דבוקין </w:t>
      </w:r>
      <w:r w:rsidRPr="007C1CC1">
        <w:rPr>
          <w:b/>
          <w:bCs/>
          <w:rtl/>
        </w:rPr>
        <w:t>או עורות דבוקים</w:t>
      </w:r>
      <w:r w:rsidRPr="007C1CC1">
        <w:rPr>
          <w:rtl/>
        </w:rPr>
        <w:t>...הרי זה תולדת קורע", ואתי שפיר טפי.</w:t>
      </w:r>
    </w:p>
  </w:footnote>
  <w:footnote w:id="99">
    <w:p w14:paraId="154F03CA" w14:textId="0D4CA0CE" w:rsidR="001A6859" w:rsidRPr="007C1CC1" w:rsidRDefault="001A6859" w:rsidP="00B2618E">
      <w:pPr>
        <w:pStyle w:val="FootnoteText"/>
      </w:pPr>
      <w:r w:rsidRPr="007C1CC1">
        <w:rPr>
          <w:rStyle w:val="FootnoteReference"/>
          <w:vertAlign w:val="baseline"/>
        </w:rPr>
        <w:footnoteRef/>
      </w:r>
      <w:r w:rsidRPr="007C1CC1">
        <w:rPr>
          <w:rStyle w:val="FootnoteReference"/>
          <w:vertAlign w:val="baseline"/>
          <w:rtl/>
        </w:rPr>
        <w:t>)</w:t>
      </w:r>
      <w:r w:rsidRPr="007C1CC1">
        <w:rPr>
          <w:rtl/>
        </w:rPr>
        <w:t xml:space="preserve"> ונקרא עבריין (ראה טוש"ע או"ח סג ס"ב).</w:t>
      </w:r>
    </w:p>
  </w:footnote>
  <w:footnote w:id="100">
    <w:p w14:paraId="676FE662" w14:textId="77519CBF"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דף יז, ד, ד"ה ר"א אומר בהודאה.</w:t>
      </w:r>
    </w:p>
  </w:footnote>
  <w:footnote w:id="101">
    <w:p w14:paraId="4AE63C4E" w14:textId="56DEA7FE"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w:t>
      </w:r>
      <w:r w:rsidRPr="00731903">
        <w:rPr>
          <w:rFonts w:eastAsia="Times New Roman"/>
          <w:rtl/>
        </w:rPr>
        <w:t>וע"ד מ"ש הרבי (אג"ק ח"י ע' רצד) להרב ובר בקשר לקושיית הצ"צ (שם דף ג ע"ג) על אדה"ז.</w:t>
      </w:r>
    </w:p>
  </w:footnote>
  <w:footnote w:id="102">
    <w:p w14:paraId="7DA45C17" w14:textId="442C71D2"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וכדברי רבי יוחנן לר' אסי (ב"ב דף קל ע"ב): לא תעבידו עד דאמינא הלכה למעשה. ובנדו"ד עכצל"כ דאלת"כ דברים אלו אין להם פירוש.</w:t>
      </w:r>
    </w:p>
  </w:footnote>
  <w:footnote w:id="103">
    <w:p w14:paraId="256DE3CE" w14:textId="2025CD6F"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כפי הנראה בהשקפה ראשונה</w:t>
      </w:r>
      <w:r w:rsidRPr="00731903">
        <w:t xml:space="preserve"> "</w:t>
      </w:r>
      <w:r w:rsidRPr="00731903">
        <w:rPr>
          <w:rtl/>
        </w:rPr>
        <w:t>המלים ״בגמ׳ דפסק ר״א כן״ אינן מובנות כלל. וע"כ לפרש כמ"ש בפנים.</w:t>
      </w:r>
    </w:p>
  </w:footnote>
  <w:footnote w:id="104">
    <w:p w14:paraId="03C91CA6" w14:textId="51723728"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דהכי אמר רבי חייא בר אבא בשם רבי יוחנן ש"נראין" דברי רבי אליעזר, ופרש"י דאי עביד הכי יצא ולא מהדרינן עובדא.</w:t>
      </w:r>
    </w:p>
  </w:footnote>
  <w:footnote w:id="105">
    <w:p w14:paraId="555CB25E" w14:textId="41AE4A19"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בדף ח ע"א. </w:t>
      </w:r>
    </w:p>
  </w:footnote>
  <w:footnote w:id="106">
    <w:p w14:paraId="6033A47A" w14:textId="74256559"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ואינו מן המנין לפי שאין ההכרעה משום כוחו של רבי אליעזר בלבד אלא משום דקאי רבי חנינא בן גמליאל בשיטתי'.</w:t>
      </w:r>
    </w:p>
  </w:footnote>
  <w:footnote w:id="107">
    <w:p w14:paraId="3839BE7A" w14:textId="1E2D98BC" w:rsidR="001A6859" w:rsidRPr="00731903" w:rsidRDefault="001A6859" w:rsidP="00731903">
      <w:pPr>
        <w:pStyle w:val="FootnoteText"/>
        <w:rPr>
          <w:rtl/>
        </w:rPr>
      </w:pPr>
      <w:r w:rsidRPr="00EA1ACB">
        <w:rPr>
          <w:rStyle w:val="FootnoteReference"/>
          <w:vertAlign w:val="baseline"/>
        </w:rPr>
        <w:footnoteRef/>
      </w:r>
      <w:r w:rsidRPr="00EA1ACB">
        <w:rPr>
          <w:rStyle w:val="FootnoteReference"/>
          <w:vertAlign w:val="baseline"/>
          <w:rtl/>
        </w:rPr>
        <w:t>)</w:t>
      </w:r>
      <w:r w:rsidRPr="00731903">
        <w:rPr>
          <w:rtl/>
        </w:rPr>
        <w:t xml:space="preserve"> שאפי' בדיעבד אין הלכה כר"א.</w:t>
      </w:r>
    </w:p>
  </w:footnote>
  <w:footnote w:id="108">
    <w:p w14:paraId="5D5E47E7" w14:textId="574C6C28" w:rsidR="001A6859" w:rsidRPr="003860EB" w:rsidRDefault="001A6859" w:rsidP="003860EB">
      <w:pPr>
        <w:pStyle w:val="FootnoteText"/>
      </w:pPr>
      <w:r w:rsidRPr="003860EB">
        <w:t>(</w:t>
      </w:r>
      <w:r w:rsidRPr="00EA1ACB">
        <w:rPr>
          <w:rStyle w:val="FootnoteReference"/>
          <w:vertAlign w:val="baseline"/>
        </w:rPr>
        <w:footnoteRef/>
      </w:r>
      <w:r w:rsidRPr="003860EB">
        <w:rPr>
          <w:rtl/>
        </w:rPr>
        <w:t xml:space="preserve"> </w:t>
      </w:r>
      <w:r w:rsidRPr="003860EB">
        <w:rPr>
          <w:rFonts w:hint="cs"/>
          <w:rtl/>
        </w:rPr>
        <w:t>הל' שבת סי' ערב סי"א. ושנה לענין קידוש הלילה בהל' פסח סי' תעב סכ"ח.</w:t>
      </w:r>
    </w:p>
  </w:footnote>
  <w:footnote w:id="109">
    <w:p w14:paraId="04F95EEF" w14:textId="692EC4DC"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רשימת היומן ע' צג (שלב) </w:t>
      </w:r>
      <w:r w:rsidRPr="003860EB">
        <w:rPr>
          <w:rtl/>
        </w:rPr>
        <w:t>–</w:t>
      </w:r>
      <w:r w:rsidRPr="003860EB">
        <w:rPr>
          <w:rFonts w:hint="cs"/>
          <w:rtl/>
        </w:rPr>
        <w:t xml:space="preserve"> וכנראה מכאן המקור לדברים בהיום יום.</w:t>
      </w:r>
    </w:p>
  </w:footnote>
  <w:footnote w:id="110">
    <w:p w14:paraId="6DBBAD85" w14:textId="232F19C2"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להרה"ח ר' משה דובער ריבקין ע"ה, </w:t>
      </w:r>
      <w:r w:rsidRPr="003860EB">
        <w:rPr>
          <w:rtl/>
        </w:rPr>
        <w:t>הוצאת תשל"ו ע' 92. ועד"ז בזכרונות הרה"ח ר' יעקב לנדא ע"ה לקמן</w:t>
      </w:r>
      <w:r w:rsidRPr="003860EB">
        <w:rPr>
          <w:rFonts w:hint="cs"/>
          <w:rtl/>
        </w:rPr>
        <w:t>.</w:t>
      </w:r>
    </w:p>
  </w:footnote>
  <w:footnote w:id="111">
    <w:p w14:paraId="53FCB815" w14:textId="3E837555"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ולכאורה אין ללמוד מזה ראי', (א) היות שהי' בערוב ימיו כשלא הי' בקו הבריאות (וראי' לזה מרשימת תרצ"ג, ומזכרונות הרי"ל המובאים לקמן), (ב) שאלו אם רוצה לקדש על תה או קפה, ואכמ"ל בגדר חמר מדינה (וראה ברשימת תרצ"ג שאדמו"ר הצ"צ לא רצה לפרסם עד"ז שקידש על קפה).</w:t>
      </w:r>
    </w:p>
    <w:p w14:paraId="212EE5B5" w14:textId="77777777" w:rsidR="001A6859" w:rsidRPr="003860EB" w:rsidRDefault="001A6859" w:rsidP="003860EB">
      <w:pPr>
        <w:pStyle w:val="FootnoteText"/>
        <w:rPr>
          <w:rtl/>
        </w:rPr>
      </w:pPr>
      <w:r w:rsidRPr="003860EB">
        <w:rPr>
          <w:rFonts w:hint="cs"/>
          <w:rtl/>
        </w:rPr>
        <w:t>עוד הביא משיחת י"ט כסלו תרצ"א (לקו"ד ח"ד ע' תשכ. סה"ש תרצ"א ע' 184 ואילך): "עס איז געווען א צייט ווען מיא האט ניט געהייסן מאכן קיין קידוש אף יין נאר אויף לחם". ולא נתפרש בשיחה באיזו תקופה אירע, וי"ל שזו היתה הוראת שעה מפני סיבה מיוחדת וא"א להביא ראי' מכאן.</w:t>
      </w:r>
    </w:p>
  </w:footnote>
  <w:footnote w:id="112">
    <w:p w14:paraId="1F2F0FB2" w14:textId="2B6FB51D"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רשימת היומן ע' עח (רחצ) </w:t>
      </w:r>
      <w:r w:rsidRPr="003860EB">
        <w:rPr>
          <w:rtl/>
        </w:rPr>
        <w:t>–</w:t>
      </w:r>
      <w:r w:rsidRPr="003860EB">
        <w:rPr>
          <w:rFonts w:hint="cs"/>
          <w:rtl/>
        </w:rPr>
        <w:t xml:space="preserve"> נזכר בהעו"ב שם.</w:t>
      </w:r>
    </w:p>
  </w:footnote>
  <w:footnote w:id="113">
    <w:p w14:paraId="6B79E951" w14:textId="1BB22056"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שם (ע' רצט).</w:t>
      </w:r>
    </w:p>
  </w:footnote>
  <w:footnote w:id="114">
    <w:p w14:paraId="3EF8B778" w14:textId="5FFF44D8"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סה"ש קיץ ה'ש"ת ע' 49.</w:t>
      </w:r>
    </w:p>
  </w:footnote>
  <w:footnote w:id="115">
    <w:p w14:paraId="66A357EC" w14:textId="4103698B"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לפי הידוע </w:t>
      </w:r>
      <w:r w:rsidRPr="003860EB">
        <w:rPr>
          <w:rtl/>
        </w:rPr>
        <w:t xml:space="preserve">רד"ץ נולד </w:t>
      </w:r>
      <w:r w:rsidRPr="003860EB">
        <w:rPr>
          <w:rFonts w:hint="cs"/>
          <w:rtl/>
        </w:rPr>
        <w:t xml:space="preserve">לערך בשנת </w:t>
      </w:r>
      <w:r w:rsidRPr="003860EB">
        <w:rPr>
          <w:rtl/>
        </w:rPr>
        <w:t>תר"ו, וא"כ מוכרח שהי' לאח"ז. מאידך ר' יצחק אייזיק מהאמיל נפטר ב</w:t>
      </w:r>
      <w:r w:rsidRPr="003860EB">
        <w:rPr>
          <w:rFonts w:hint="cs"/>
          <w:rtl/>
        </w:rPr>
        <w:t xml:space="preserve">שנת </w:t>
      </w:r>
      <w:r w:rsidRPr="003860EB">
        <w:rPr>
          <w:rtl/>
        </w:rPr>
        <w:t>תרי"ז</w:t>
      </w:r>
      <w:r w:rsidRPr="003860EB">
        <w:rPr>
          <w:rFonts w:hint="cs"/>
          <w:rtl/>
        </w:rPr>
        <w:t xml:space="preserve"> (כמ"ש בבית רבי),</w:t>
      </w:r>
      <w:r w:rsidRPr="003860EB">
        <w:rPr>
          <w:rtl/>
        </w:rPr>
        <w:t xml:space="preserve"> וא"כ מוכרח שהי' לפנ"ז</w:t>
      </w:r>
      <w:r w:rsidRPr="003860EB">
        <w:rPr>
          <w:rFonts w:hint="cs"/>
          <w:rtl/>
        </w:rPr>
        <w:t>. אך בשנים אלו לא מצינו שחל י"ט כסלו בעש"ק.</w:t>
      </w:r>
      <w:r w:rsidRPr="003860EB">
        <w:rPr>
          <w:rtl/>
        </w:rPr>
        <w:t xml:space="preserve"> ואו</w:t>
      </w:r>
      <w:r w:rsidRPr="003860EB">
        <w:rPr>
          <w:rFonts w:hint="cs"/>
          <w:rtl/>
        </w:rPr>
        <w:t xml:space="preserve">לי </w:t>
      </w:r>
      <w:r w:rsidRPr="003860EB">
        <w:rPr>
          <w:rtl/>
        </w:rPr>
        <w:t xml:space="preserve">י"ל שאין הכוונה דוקא </w:t>
      </w:r>
      <w:r w:rsidRPr="003860EB">
        <w:rPr>
          <w:rFonts w:hint="cs"/>
          <w:rtl/>
        </w:rPr>
        <w:t>ש</w:t>
      </w:r>
      <w:r w:rsidRPr="003860EB">
        <w:rPr>
          <w:rtl/>
        </w:rPr>
        <w:t xml:space="preserve">י"ט כסלו </w:t>
      </w:r>
      <w:r w:rsidRPr="003860EB">
        <w:rPr>
          <w:rFonts w:hint="cs"/>
          <w:rtl/>
        </w:rPr>
        <w:t>עצמו חל</w:t>
      </w:r>
      <w:r w:rsidRPr="003860EB">
        <w:rPr>
          <w:rtl/>
        </w:rPr>
        <w:t xml:space="preserve"> בעש"ק, אלא שהי' י</w:t>
      </w:r>
      <w:r w:rsidRPr="003860EB">
        <w:rPr>
          <w:rFonts w:hint="cs"/>
          <w:rtl/>
        </w:rPr>
        <w:t>"</w:t>
      </w:r>
      <w:r w:rsidRPr="003860EB">
        <w:rPr>
          <w:rtl/>
        </w:rPr>
        <w:t xml:space="preserve">ט </w:t>
      </w:r>
      <w:r w:rsidRPr="003860EB">
        <w:rPr>
          <w:rFonts w:hint="cs"/>
          <w:rtl/>
        </w:rPr>
        <w:t xml:space="preserve">כסלו </w:t>
      </w:r>
      <w:r w:rsidRPr="003860EB">
        <w:rPr>
          <w:rtl/>
        </w:rPr>
        <w:t xml:space="preserve">משולש (היינו שי"ט הי' ביום ה' וכ"ף הי' בעש"ק) </w:t>
      </w:r>
      <w:r w:rsidRPr="003860EB">
        <w:rPr>
          <w:rFonts w:hint="cs"/>
          <w:rtl/>
        </w:rPr>
        <w:t xml:space="preserve">והמעשה </w:t>
      </w:r>
      <w:r w:rsidRPr="003860EB">
        <w:rPr>
          <w:rtl/>
        </w:rPr>
        <w:t>אירע בשנת תרט"ז.</w:t>
      </w:r>
    </w:p>
  </w:footnote>
  <w:footnote w:id="116">
    <w:p w14:paraId="2370F711" w14:textId="5F000908"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היכל הבעש"ט גליון מא</w:t>
      </w:r>
      <w:r w:rsidRPr="003860EB">
        <w:rPr>
          <w:rFonts w:hint="cs"/>
          <w:rtl/>
        </w:rPr>
        <w:t>, ע' קפז הערה 48.</w:t>
      </w:r>
    </w:p>
  </w:footnote>
  <w:footnote w:id="117">
    <w:p w14:paraId="3FC30418" w14:textId="5B7849E2"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נמצא בדפוס, ותודתי נתונה לרמא"ז על מסירת הדברים לפרסום.</w:t>
      </w:r>
    </w:p>
  </w:footnote>
  <w:footnote w:id="118">
    <w:p w14:paraId="3780DA0C" w14:textId="01FCEBF7"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מפי הרה"ח ר' זושא שי' פוזנר.</w:t>
      </w:r>
    </w:p>
  </w:footnote>
  <w:footnote w:id="119">
    <w:p w14:paraId="6539C337" w14:textId="7D2DAC3C"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כנראה הוא על שם העברת הסכין על הלחם קודם ברכת המוציא, שהוא בין 'יום הששי' לברכת הקידוש. הכותב.</w:t>
      </w:r>
    </w:p>
  </w:footnote>
  <w:footnote w:id="120">
    <w:p w14:paraId="74031268" w14:textId="0723AB61"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בשם הרה"ח ר' שמ"מ שניאורסאהן ע"ה.</w:t>
      </w:r>
    </w:p>
  </w:footnote>
  <w:footnote w:id="121">
    <w:p w14:paraId="34E62288" w14:textId="04046F5B"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להרה"ח ר' שניאור זלמן דוכמאן ע"ה, מדור אדמו"ר מהורש"ב סיפור מד.</w:t>
      </w:r>
    </w:p>
  </w:footnote>
  <w:footnote w:id="122">
    <w:p w14:paraId="7BC793E5" w14:textId="19D68A9A"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שמועות וסיפורים ח"א ע' 318 </w:t>
      </w:r>
      <w:r w:rsidRPr="003860EB">
        <w:rPr>
          <w:rtl/>
        </w:rPr>
        <w:t>–</w:t>
      </w:r>
      <w:r w:rsidRPr="003860EB">
        <w:rPr>
          <w:rFonts w:hint="cs"/>
          <w:rtl/>
        </w:rPr>
        <w:t xml:space="preserve"> הובא בהיכל הבעש"ט והעו"ב שם.</w:t>
      </w:r>
    </w:p>
  </w:footnote>
  <w:footnote w:id="123">
    <w:p w14:paraId="3281A5E3" w14:textId="29DE1DF6" w:rsidR="001A6859" w:rsidRPr="003860EB" w:rsidRDefault="001A6859" w:rsidP="003860EB">
      <w:pPr>
        <w:pStyle w:val="FootnoteText"/>
        <w:rPr>
          <w:rtl/>
        </w:rPr>
      </w:pPr>
      <w:r w:rsidRPr="003860EB">
        <w:t>(</w:t>
      </w:r>
      <w:r w:rsidRPr="00EA1ACB">
        <w:rPr>
          <w:rStyle w:val="FootnoteReference"/>
          <w:vertAlign w:val="baseline"/>
        </w:rPr>
        <w:footnoteRef/>
      </w:r>
      <w:r w:rsidRPr="003860EB">
        <w:rPr>
          <w:rtl/>
        </w:rPr>
        <w:t xml:space="preserve"> </w:t>
      </w:r>
      <w:r w:rsidRPr="003860EB">
        <w:rPr>
          <w:rFonts w:hint="cs"/>
          <w:rtl/>
        </w:rPr>
        <w:t>להרה"ח ר' אברהם ווינגארטען ע"ה, ע' 20.</w:t>
      </w:r>
    </w:p>
  </w:footnote>
  <w:footnote w:id="124">
    <w:p w14:paraId="32C5CC4F" w14:textId="493041A1" w:rsidR="001A6859" w:rsidRPr="003860EB" w:rsidRDefault="001A6859" w:rsidP="003860EB">
      <w:pPr>
        <w:pStyle w:val="FootnoteText"/>
        <w:rPr>
          <w:rtl/>
        </w:rPr>
      </w:pPr>
      <w:r w:rsidRPr="003860EB">
        <w:t>(</w:t>
      </w:r>
      <w:r w:rsidRPr="00EA1ACB">
        <w:rPr>
          <w:rStyle w:val="FootnoteReference"/>
          <w:vertAlign w:val="baseline"/>
        </w:rPr>
        <w:footnoteRef/>
      </w:r>
      <w:r w:rsidRPr="003860EB">
        <w:rPr>
          <w:rtl/>
        </w:rPr>
        <w:t xml:space="preserve"> </w:t>
      </w:r>
      <w:r w:rsidRPr="003860EB">
        <w:rPr>
          <w:rFonts w:hint="cs"/>
          <w:rtl/>
        </w:rPr>
        <w:t>ע"פ המלך במסיבו ח"א ע' רסז. תורת מנחם חנ"ד ע' 165.</w:t>
      </w:r>
    </w:p>
  </w:footnote>
  <w:footnote w:id="125">
    <w:p w14:paraId="693BBA2E" w14:textId="6A792037" w:rsidR="001A6859" w:rsidRPr="003860EB" w:rsidRDefault="001A6859" w:rsidP="003860EB">
      <w:pPr>
        <w:pStyle w:val="FootnoteText"/>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התוועדויות תשמ"ב ח"ג ע' 1337 </w:t>
      </w:r>
      <w:r w:rsidRPr="003860EB">
        <w:rPr>
          <w:rtl/>
        </w:rPr>
        <w:t>–</w:t>
      </w:r>
      <w:r w:rsidRPr="003860EB">
        <w:rPr>
          <w:rFonts w:hint="cs"/>
          <w:rtl/>
        </w:rPr>
        <w:t xml:space="preserve"> הובא בהעו"ב שם.</w:t>
      </w:r>
    </w:p>
  </w:footnote>
  <w:footnote w:id="126">
    <w:p w14:paraId="33625B7E" w14:textId="7A7AF3A1" w:rsidR="001A6859" w:rsidRPr="003860EB" w:rsidRDefault="001A6859" w:rsidP="003860EB">
      <w:pPr>
        <w:pStyle w:val="FootnoteText"/>
        <w:rPr>
          <w:rtl/>
        </w:rPr>
      </w:pP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להעיר שבליל שמע"צ תשל"ח כ"ק אדמו"ר לא רצה לקדש על מיץ ענבים, ואמר: "קידוש מאכט מען אויף וויין".</w:t>
      </w:r>
    </w:p>
    <w:p w14:paraId="5F5CB003" w14:textId="77777777" w:rsidR="001A6859" w:rsidRPr="003860EB" w:rsidRDefault="001A6859" w:rsidP="003860EB">
      <w:pPr>
        <w:pStyle w:val="FootnoteText"/>
        <w:rPr>
          <w:rtl/>
        </w:rPr>
      </w:pPr>
      <w:r w:rsidRPr="003860EB">
        <w:rPr>
          <w:rFonts w:hint="cs"/>
          <w:rtl/>
        </w:rPr>
        <w:t>ומכאן מעשה רב שאעפ"כ יש להשתדל לקדש דוקא על יין.</w:t>
      </w:r>
    </w:p>
    <w:p w14:paraId="01D9489F" w14:textId="77777777" w:rsidR="001A6859" w:rsidRPr="003860EB" w:rsidRDefault="001A6859" w:rsidP="003860EB">
      <w:pPr>
        <w:pStyle w:val="FootnoteText"/>
        <w:rPr>
          <w:rtl/>
        </w:rPr>
      </w:pPr>
      <w:r w:rsidRPr="003860EB">
        <w:rPr>
          <w:rFonts w:hint="cs"/>
          <w:rtl/>
        </w:rPr>
        <w:t xml:space="preserve">לענין הבדלה </w:t>
      </w:r>
      <w:r w:rsidRPr="003860EB">
        <w:rPr>
          <w:rtl/>
        </w:rPr>
        <w:t>–</w:t>
      </w:r>
      <w:r w:rsidRPr="003860EB">
        <w:rPr>
          <w:rFonts w:hint="cs"/>
          <w:rtl/>
        </w:rPr>
        <w:t xml:space="preserve"> בליל כ"ד טבת ה'תשט"ו (תורת מנחם חי"ג ע' 184) אמר כ"ק אדמו"ר:</w:t>
      </w:r>
    </w:p>
    <w:p w14:paraId="07C3B3F6" w14:textId="77777777" w:rsidR="001A6859" w:rsidRPr="003860EB" w:rsidRDefault="001A6859" w:rsidP="003860EB">
      <w:pPr>
        <w:pStyle w:val="FootnoteText"/>
        <w:rPr>
          <w:rtl/>
        </w:rPr>
      </w:pPr>
      <w:r w:rsidRPr="003860EB">
        <w:rPr>
          <w:rFonts w:hint="cs"/>
          <w:rtl/>
        </w:rPr>
        <w:t>"מספרים שבמוצש"ק פ' שמות הנ"ל הבדיל רבינו הזקן על קפה. - לא שמעתי זאת מכ"ק מו"ח אדמו"ר, אבל כנראה שיש יסוד לשמועה זו.</w:t>
      </w:r>
    </w:p>
    <w:p w14:paraId="79DBA0AF" w14:textId="77777777" w:rsidR="001A6859" w:rsidRPr="003860EB" w:rsidRDefault="001A6859" w:rsidP="003860EB">
      <w:pPr>
        <w:pStyle w:val="FootnoteText"/>
        <w:rPr>
          <w:rtl/>
        </w:rPr>
      </w:pPr>
      <w:r w:rsidRPr="003860EB">
        <w:rPr>
          <w:rFonts w:hint="cs"/>
          <w:rtl/>
        </w:rPr>
        <w:t xml:space="preserve">(א' הנוכחים אמר שגם כ"ק אדמו"ר מהורש"ב נ"ע הבדיל על קפה במוצש"ק האחרון. ואמר כ"ק אדמו"ר:) בנוגע לכ"ק אדנ"ע </w:t>
      </w:r>
      <w:r w:rsidRPr="003860EB">
        <w:rPr>
          <w:rtl/>
        </w:rPr>
        <w:t>–</w:t>
      </w:r>
      <w:r w:rsidRPr="003860EB">
        <w:rPr>
          <w:rFonts w:hint="cs"/>
          <w:rtl/>
        </w:rPr>
        <w:t xml:space="preserve"> אין זה פלא, כיון שהסתלקותו היתה לאחרי מחלה ממושכת ("אַ געצויגענע קראַנקייט"), משא"כ אצל רבינו הזקן שהסתלקותו היתה בפתאומיות, והי' זה "אחר שהתפלל תפלת ערבית והבדלה . . בדעה צלולה ומיושבת כו'" (כמ"ש בהקדמת השו"ע)".</w:t>
      </w:r>
    </w:p>
    <w:p w14:paraId="79B052DF" w14:textId="77777777" w:rsidR="001A6859" w:rsidRPr="003860EB" w:rsidRDefault="001A6859" w:rsidP="003860EB">
      <w:pPr>
        <w:pStyle w:val="FootnoteText"/>
        <w:rPr>
          <w:rtl/>
        </w:rPr>
      </w:pPr>
      <w:r w:rsidRPr="003860EB">
        <w:rPr>
          <w:rFonts w:hint="cs"/>
          <w:rtl/>
        </w:rPr>
        <w:t>עובדת ההבדלה על קפה רשומה בשם ר' שמואל גרונם ע"ה בס' לקוטי ספורים (ע' עז אות צה), וברשימות דברים (ע' 105), ומסופר שלא הי' בכחו לאחוז את הכוס בעצמו.</w:t>
      </w:r>
    </w:p>
    <w:p w14:paraId="7C6828EC" w14:textId="77777777" w:rsidR="001A6859" w:rsidRPr="003860EB" w:rsidRDefault="001A6859" w:rsidP="003860EB">
      <w:pPr>
        <w:pStyle w:val="FootnoteText"/>
        <w:rPr>
          <w:rtl/>
        </w:rPr>
      </w:pPr>
      <w:r w:rsidRPr="003860EB">
        <w:rPr>
          <w:rFonts w:hint="cs"/>
          <w:rtl/>
        </w:rPr>
        <w:t>ובאשכבתא דרבי (ע' 92) מסופר גם אודות ההבדלה של כ"ק אדמו"ר (מהורש"ב) נ"ע במוצש"ק האחרון לפני הסתלקותו: "שאלה אצלו הרבנית אם ליתן לו מעט חלב או קאפע, ורמז על קאפע, והגישה לפניו צלוחית עם קפה, והתחיל לנענע בשפתיו ולדבר מה, והי' נשמע ממנו תיבות מנוסח ההבדלה. ידוע הוא שגם רבינו הגדול אדמו"ר הזקן נ"ע עשה ג"כ הבדלה על קאפע קודם הסתלקותו, אשר נסתלק ג"כ במוצאי ש"ק כידוע". (נזכר בהעו"ב שם).</w:t>
      </w:r>
    </w:p>
  </w:footnote>
  <w:footnote w:id="127">
    <w:p w14:paraId="42F6E5F0" w14:textId="4E4CC688" w:rsidR="001A6859" w:rsidRPr="003860EB" w:rsidRDefault="001A6859" w:rsidP="003860EB">
      <w:pPr>
        <w:pStyle w:val="FootnoteText"/>
      </w:pPr>
      <w:r w:rsidRPr="003860EB">
        <w:t>(</w:t>
      </w:r>
      <w:r w:rsidRPr="00EA1ACB">
        <w:rPr>
          <w:rStyle w:val="FootnoteReference"/>
          <w:vertAlign w:val="baseline"/>
        </w:rPr>
        <w:footnoteRef/>
      </w:r>
      <w:r w:rsidRPr="00EA1ACB">
        <w:rPr>
          <w:rStyle w:val="FootnoteReference"/>
          <w:vertAlign w:val="baseline"/>
          <w:rtl/>
        </w:rPr>
        <w:t>)</w:t>
      </w:r>
      <w:r w:rsidRPr="003860EB">
        <w:rPr>
          <w:rtl/>
        </w:rPr>
        <w:t xml:space="preserve"> </w:t>
      </w:r>
      <w:r w:rsidRPr="003860EB">
        <w:rPr>
          <w:rFonts w:hint="cs"/>
          <w:rtl/>
        </w:rPr>
        <w:t xml:space="preserve">תורת מנחם חל"ו ע' 352 ואילך </w:t>
      </w:r>
      <w:r w:rsidRPr="003860EB">
        <w:rPr>
          <w:rtl/>
        </w:rPr>
        <w:t>–</w:t>
      </w:r>
      <w:r w:rsidRPr="003860EB">
        <w:rPr>
          <w:rFonts w:hint="cs"/>
          <w:rtl/>
        </w:rPr>
        <w:t xml:space="preserve"> חלקו הובא בהעו"ב שם.</w:t>
      </w:r>
    </w:p>
  </w:footnote>
  <w:footnote w:id="128">
    <w:p w14:paraId="4C35BD6C" w14:textId="34FDDDF3" w:rsidR="001A6859" w:rsidRPr="00110E3D" w:rsidRDefault="001A6859" w:rsidP="00054560">
      <w:pPr>
        <w:pStyle w:val="FootnoteText"/>
        <w:rPr>
          <w:rtl/>
        </w:rPr>
      </w:pPr>
      <w:r w:rsidRPr="00EA1ACB">
        <w:rPr>
          <w:rStyle w:val="FootnoteReference"/>
          <w:vertAlign w:val="baseline"/>
        </w:rPr>
        <w:footnoteRef/>
      </w:r>
      <w:r w:rsidRPr="00EA1ACB">
        <w:rPr>
          <w:rStyle w:val="FootnoteReference"/>
          <w:vertAlign w:val="baseline"/>
          <w:rtl/>
        </w:rPr>
        <w:t>)</w:t>
      </w:r>
      <w:r w:rsidRPr="00110E3D">
        <w:rPr>
          <w:rFonts w:hint="cs"/>
          <w:rtl/>
        </w:rPr>
        <w:t xml:space="preserve"> שמות פי"ט, ה.</w:t>
      </w:r>
    </w:p>
  </w:footnote>
  <w:footnote w:id="129">
    <w:p w14:paraId="44B0A58F" w14:textId="33BEC9C6" w:rsidR="001A6859" w:rsidRPr="00110E3D" w:rsidRDefault="001A6859" w:rsidP="00054560">
      <w:pPr>
        <w:pStyle w:val="FootnoteText"/>
        <w:rPr>
          <w:rtl/>
        </w:rPr>
      </w:pPr>
      <w:r w:rsidRPr="00EA1ACB">
        <w:rPr>
          <w:rStyle w:val="FootnoteReference"/>
          <w:vertAlign w:val="baseline"/>
        </w:rPr>
        <w:footnoteRef/>
      </w:r>
      <w:r w:rsidRPr="00EA1ACB">
        <w:rPr>
          <w:rStyle w:val="FootnoteReference"/>
          <w:vertAlign w:val="baseline"/>
          <w:rtl/>
        </w:rPr>
        <w:t>)</w:t>
      </w:r>
      <w:r w:rsidRPr="00110E3D">
        <w:rPr>
          <w:rFonts w:hint="cs"/>
          <w:rtl/>
        </w:rPr>
        <w:t xml:space="preserve"> פ"א, נז (בדפוס ישן א, יב).</w:t>
      </w:r>
    </w:p>
  </w:footnote>
  <w:footnote w:id="130">
    <w:p w14:paraId="47CC4A2C" w14:textId="3A076AB3" w:rsidR="001A6859" w:rsidRPr="00110E3D" w:rsidRDefault="001A6859" w:rsidP="00054560">
      <w:pPr>
        <w:pStyle w:val="FootnoteText"/>
        <w:rPr>
          <w:rtl/>
        </w:rPr>
      </w:pPr>
      <w:r w:rsidRPr="00EA1ACB">
        <w:rPr>
          <w:rStyle w:val="FootnoteReference"/>
          <w:vertAlign w:val="baseline"/>
        </w:rPr>
        <w:footnoteRef/>
      </w:r>
      <w:r w:rsidRPr="00EA1ACB">
        <w:rPr>
          <w:rStyle w:val="FootnoteReference"/>
          <w:vertAlign w:val="baseline"/>
          <w:rtl/>
        </w:rPr>
        <w:t>)</w:t>
      </w:r>
      <w:r w:rsidRPr="00110E3D">
        <w:rPr>
          <w:rFonts w:hint="cs"/>
          <w:rtl/>
        </w:rPr>
        <w:t xml:space="preserve"> ש</w:t>
      </w:r>
      <w:r>
        <w:rPr>
          <w:rFonts w:hint="cs"/>
          <w:rtl/>
        </w:rPr>
        <w:t>מו</w:t>
      </w:r>
      <w:r w:rsidRPr="00110E3D">
        <w:rPr>
          <w:rFonts w:hint="cs"/>
          <w:rtl/>
        </w:rPr>
        <w:t>"ר שם.</w:t>
      </w:r>
    </w:p>
  </w:footnote>
  <w:footnote w:id="131">
    <w:p w14:paraId="0346510E" w14:textId="78458E12" w:rsidR="001A6859" w:rsidRPr="00110E3D" w:rsidRDefault="001A6859" w:rsidP="00054560">
      <w:pPr>
        <w:pStyle w:val="FootnoteText"/>
        <w:rPr>
          <w:rtl/>
        </w:rPr>
      </w:pPr>
      <w:r w:rsidRPr="00EA1ACB">
        <w:rPr>
          <w:rStyle w:val="FootnoteReference"/>
          <w:vertAlign w:val="baseline"/>
        </w:rPr>
        <w:footnoteRef/>
      </w:r>
      <w:r w:rsidRPr="00EA1ACB">
        <w:rPr>
          <w:rStyle w:val="FootnoteReference"/>
          <w:vertAlign w:val="baseline"/>
          <w:rtl/>
        </w:rPr>
        <w:t>)</w:t>
      </w:r>
      <w:r w:rsidRPr="00110E3D">
        <w:rPr>
          <w:rFonts w:hint="cs"/>
          <w:rtl/>
        </w:rPr>
        <w:t xml:space="preserve"> בא יב, כב.</w:t>
      </w:r>
    </w:p>
  </w:footnote>
  <w:footnote w:id="132">
    <w:p w14:paraId="3331A542" w14:textId="547B1085" w:rsidR="001A6859" w:rsidRDefault="001A6859">
      <w:pPr>
        <w:pStyle w:val="FootnoteText"/>
      </w:pPr>
      <w:r w:rsidRPr="00EA1ACB">
        <w:footnoteRef/>
      </w:r>
      <w:r w:rsidRPr="00EA1ACB">
        <w:rPr>
          <w:rtl/>
        </w:rPr>
        <w:t>)</w:t>
      </w:r>
      <w:r w:rsidRPr="006A2165">
        <w:rPr>
          <w:rtl/>
        </w:rPr>
        <w:t xml:space="preserve"> </w:t>
      </w:r>
      <w:r w:rsidRPr="006A2165">
        <w:rPr>
          <w:rFonts w:hint="cs"/>
          <w:b/>
          <w:bCs/>
          <w:rtl/>
        </w:rPr>
        <w:t>הערת המערכת</w:t>
      </w:r>
      <w:r w:rsidRPr="006A2165">
        <w:rPr>
          <w:rFonts w:hint="cs"/>
          <w:rtl/>
        </w:rPr>
        <w:t>: בלקו</w:t>
      </w:r>
      <w:r>
        <w:rPr>
          <w:rFonts w:hint="cs"/>
          <w:rtl/>
        </w:rPr>
        <w:t>"ש חי"ז (ע' 125 ואילך) מכריח כ"ק אדמו"ר שהדבר קרה בלילה ודלא כהיפה תואר (ודוחה ראיותיו). וא"כ, מתחזקת הקושיא דבפנים.</w:t>
      </w:r>
    </w:p>
  </w:footnote>
  <w:footnote w:id="133">
    <w:p w14:paraId="02C3706D" w14:textId="68F02950" w:rsidR="001A6859" w:rsidRDefault="001A6859" w:rsidP="006A2165">
      <w:pPr>
        <w:pStyle w:val="FootnoteText"/>
        <w:rPr>
          <w:rtl/>
        </w:rPr>
      </w:pPr>
      <w:r w:rsidRPr="00A225A7">
        <w:rPr>
          <w:rStyle w:val="FootnoteReference"/>
          <w:vertAlign w:val="baseline"/>
        </w:rPr>
        <w:t>*</w:t>
      </w:r>
      <w:r>
        <w:rPr>
          <w:rFonts w:hint="cs"/>
          <w:rtl/>
        </w:rPr>
        <w:t>)</w:t>
      </w:r>
      <w:r w:rsidRPr="002E5202">
        <w:rPr>
          <w:b/>
          <w:bCs/>
          <w:rtl/>
        </w:rPr>
        <w:t xml:space="preserve"> </w:t>
      </w:r>
      <w:r>
        <w:rPr>
          <w:rFonts w:hint="cs"/>
          <w:rtl/>
        </w:rPr>
        <w:t xml:space="preserve"> </w:t>
      </w:r>
      <w:r w:rsidRPr="0066597B">
        <w:rPr>
          <w:rFonts w:hint="cs"/>
          <w:b/>
          <w:bCs/>
          <w:rtl/>
        </w:rPr>
        <w:t xml:space="preserve">לעילוי נשמת אמי מורתי מרת הינדל קלויזנר </w:t>
      </w:r>
      <w:r>
        <w:rPr>
          <w:rFonts w:hint="cs"/>
          <w:b/>
          <w:bCs/>
          <w:rtl/>
        </w:rPr>
        <w:t xml:space="preserve">ע"ה </w:t>
      </w:r>
      <w:r w:rsidRPr="0066597B">
        <w:rPr>
          <w:rFonts w:hint="cs"/>
          <w:b/>
          <w:bCs/>
          <w:rtl/>
        </w:rPr>
        <w:t xml:space="preserve">בת הגאון הק' רבי ישכר שלמה </w:t>
      </w:r>
      <w:r>
        <w:rPr>
          <w:rFonts w:hint="cs"/>
          <w:b/>
          <w:bCs/>
          <w:rtl/>
        </w:rPr>
        <w:t xml:space="preserve">טייכטאל </w:t>
      </w:r>
      <w:r w:rsidRPr="0066597B">
        <w:rPr>
          <w:rFonts w:hint="cs"/>
          <w:b/>
          <w:bCs/>
          <w:rtl/>
        </w:rPr>
        <w:t xml:space="preserve">הי"ד בעל 'משנה שכיר' ו'אם הבנים שמחה' </w:t>
      </w:r>
      <w:r>
        <w:rPr>
          <w:rFonts w:hint="cs"/>
          <w:b/>
          <w:bCs/>
          <w:rtl/>
        </w:rPr>
        <w:t xml:space="preserve">- </w:t>
      </w:r>
      <w:r w:rsidRPr="0066597B">
        <w:rPr>
          <w:rFonts w:hint="cs"/>
          <w:b/>
          <w:bCs/>
          <w:rtl/>
        </w:rPr>
        <w:t xml:space="preserve">שנלב"ע בשבת הגדול ברעוא דכל רעוין - ערב פסח </w:t>
      </w:r>
      <w:r>
        <w:rPr>
          <w:rFonts w:hint="cs"/>
          <w:b/>
          <w:bCs/>
          <w:rtl/>
        </w:rPr>
        <w:t xml:space="preserve">- </w:t>
      </w:r>
      <w:r w:rsidRPr="0066597B">
        <w:rPr>
          <w:rFonts w:hint="cs"/>
          <w:b/>
          <w:bCs/>
          <w:rtl/>
        </w:rPr>
        <w:t>בזמן הקרבת קרבן פסח תשפ"א</w:t>
      </w:r>
      <w:r>
        <w:rPr>
          <w:rFonts w:hint="cs"/>
          <w:b/>
          <w:bCs/>
          <w:rtl/>
        </w:rPr>
        <w:t>.</w:t>
      </w:r>
      <w:r w:rsidRPr="0066597B">
        <w:rPr>
          <w:rFonts w:hint="cs"/>
          <w:b/>
          <w:bCs/>
          <w:rtl/>
        </w:rPr>
        <w:t xml:space="preserve"> תנצב"ה</w:t>
      </w:r>
      <w:r>
        <w:rPr>
          <w:rFonts w:hint="cs"/>
          <w:b/>
          <w:bCs/>
          <w:rtl/>
        </w:rPr>
        <w:t>.</w:t>
      </w:r>
      <w:r w:rsidRPr="0066597B">
        <w:rPr>
          <w:rFonts w:hint="cs"/>
          <w:b/>
          <w:bCs/>
          <w:rtl/>
        </w:rPr>
        <w:t xml:space="preserve"> ויה"ר </w:t>
      </w:r>
      <w:r>
        <w:rPr>
          <w:rFonts w:hint="cs"/>
          <w:b/>
          <w:bCs/>
          <w:rtl/>
        </w:rPr>
        <w:t xml:space="preserve">מהשי"ת </w:t>
      </w:r>
      <w:r w:rsidRPr="0066597B">
        <w:rPr>
          <w:rFonts w:hint="cs"/>
          <w:b/>
          <w:bCs/>
          <w:rtl/>
        </w:rPr>
        <w:t>לקיום היעודים בלע המות לנצח וגו' והקיצו ורננו שוכני עפר וגו'</w:t>
      </w:r>
      <w:r>
        <w:rPr>
          <w:rFonts w:hint="cs"/>
          <w:b/>
          <w:bCs/>
          <w:rtl/>
        </w:rPr>
        <w:t>.</w:t>
      </w:r>
      <w:r w:rsidRPr="0066597B">
        <w:rPr>
          <w:rFonts w:hint="cs"/>
          <w:b/>
          <w:bCs/>
          <w:rtl/>
        </w:rPr>
        <w:t xml:space="preserve"> והיא בתוכם.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D39AE"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70324568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10</w:t>
        </w:r>
        <w:r w:rsidRPr="00BF2C14">
          <w:rPr>
            <w:rFonts w:ascii="FbSfaradi Medium" w:hAnsi="FbSfaradi Medium" w:cs="AAd_LivornaB4"/>
            <w:sz w:val="28"/>
            <w:szCs w:val="28"/>
          </w:rPr>
          <w:fldChar w:fldCharType="end"/>
        </w:r>
      </w:sdtContent>
    </w:sdt>
  </w:p>
  <w:p w14:paraId="05AA92FE" w14:textId="77777777" w:rsidR="001A6859" w:rsidRDefault="001A68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B3E0E" w14:textId="77777777" w:rsidR="001A6859" w:rsidRDefault="001A6859" w:rsidP="006951FD">
    <w:sdt>
      <w:sdtPr>
        <w:id w:val="-1560464230"/>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C4BA7"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22927123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12</w:t>
        </w:r>
        <w:r w:rsidRPr="00BF2C14">
          <w:rPr>
            <w:rFonts w:ascii="FbSfaradi Medium" w:hAnsi="FbSfaradi Medium" w:cs="AAd_LivornaB4"/>
            <w:sz w:val="28"/>
            <w:szCs w:val="28"/>
          </w:rPr>
          <w:fldChar w:fldCharType="end"/>
        </w:r>
      </w:sdtContent>
    </w:sdt>
  </w:p>
  <w:p w14:paraId="0CE4FF17" w14:textId="77777777" w:rsidR="001A6859" w:rsidRDefault="001A685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A7C01" w14:textId="5D54F299" w:rsidR="001A6859" w:rsidRDefault="001A6859" w:rsidP="006951FD">
    <w:sdt>
      <w:sdtPr>
        <w:id w:val="1576851216"/>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13</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4BFA3"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36351274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18</w:t>
        </w:r>
        <w:r w:rsidRPr="00BF2C14">
          <w:rPr>
            <w:rFonts w:ascii="FbSfaradi Medium" w:hAnsi="FbSfaradi Medium" w:cs="AAd_LivornaB4"/>
            <w:sz w:val="28"/>
            <w:szCs w:val="28"/>
          </w:rPr>
          <w:fldChar w:fldCharType="end"/>
        </w:r>
      </w:sdtContent>
    </w:sdt>
  </w:p>
  <w:p w14:paraId="4A28AFE6" w14:textId="77777777" w:rsidR="001A6859" w:rsidRDefault="001A685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78B35" w14:textId="77777777" w:rsidR="001A6859" w:rsidRDefault="001A6859" w:rsidP="006951FD">
    <w:sdt>
      <w:sdtPr>
        <w:id w:val="-887411621"/>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17</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5D5E7"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05739753"/>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Pr>
            <w:rFonts w:ascii="FbSfaradi Medium" w:hAnsi="FbSfaradi Medium" w:cs="AAd_LivornaB4"/>
            <w:noProof/>
            <w:sz w:val="28"/>
            <w:szCs w:val="28"/>
          </w:rPr>
          <w:t>14</w:t>
        </w:r>
        <w:r w:rsidRPr="00BF2C14">
          <w:rPr>
            <w:rFonts w:ascii="FbSfaradi Medium" w:hAnsi="FbSfaradi Medium" w:cs="AAd_LivornaB4"/>
            <w:sz w:val="28"/>
            <w:szCs w:val="28"/>
          </w:rPr>
          <w:fldChar w:fldCharType="end"/>
        </w:r>
      </w:sdtContent>
    </w:sdt>
  </w:p>
  <w:p w14:paraId="5D0BB637" w14:textId="77777777" w:rsidR="001A6859" w:rsidRDefault="001A685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A479A" w14:textId="77777777" w:rsidR="001A6859" w:rsidRDefault="001A6859" w:rsidP="006951FD">
    <w:sdt>
      <w:sdtPr>
        <w:id w:val="-108506149"/>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Pr>
            <w:rFonts w:ascii="FbSfaradi Medium" w:hAnsi="FbSfaradi Medium" w:cs="AAd_LivornaB4"/>
            <w:noProof/>
            <w:sz w:val="28"/>
            <w:szCs w:val="28"/>
          </w:rPr>
          <w:t>19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FAD0C"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45612993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Pr>
            <w:rFonts w:ascii="FbSfaradi Medium" w:hAnsi="FbSfaradi Medium" w:cs="AAd_LivornaB4"/>
            <w:noProof/>
            <w:sz w:val="28"/>
            <w:szCs w:val="28"/>
          </w:rPr>
          <w:t>16</w:t>
        </w:r>
        <w:r w:rsidRPr="00BF2C14">
          <w:rPr>
            <w:rFonts w:ascii="FbSfaradi Medium" w:hAnsi="FbSfaradi Medium" w:cs="AAd_LivornaB4"/>
            <w:sz w:val="28"/>
            <w:szCs w:val="28"/>
          </w:rPr>
          <w:fldChar w:fldCharType="end"/>
        </w:r>
      </w:sdtContent>
    </w:sdt>
  </w:p>
  <w:p w14:paraId="048E5325" w14:textId="77777777" w:rsidR="001A6859" w:rsidRDefault="001A6859">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0DB35" w14:textId="77777777" w:rsidR="001A6859" w:rsidRDefault="001A6859" w:rsidP="006951FD">
    <w:sdt>
      <w:sdtPr>
        <w:id w:val="644080306"/>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Pr>
            <w:rFonts w:ascii="FbSfaradi Medium" w:hAnsi="FbSfaradi Medium" w:cs="AAd_LivornaB4"/>
            <w:noProof/>
            <w:sz w:val="28"/>
            <w:szCs w:val="28"/>
          </w:rPr>
          <w:t>19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B7776"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51712409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24</w:t>
        </w:r>
        <w:r w:rsidRPr="00BF2C14">
          <w:rPr>
            <w:rFonts w:ascii="FbSfaradi Medium" w:hAnsi="FbSfaradi Medium" w:cs="AAd_LivornaB4"/>
            <w:sz w:val="28"/>
            <w:szCs w:val="28"/>
          </w:rPr>
          <w:fldChar w:fldCharType="end"/>
        </w:r>
      </w:sdtContent>
    </w:sdt>
  </w:p>
  <w:p w14:paraId="4792B88B" w14:textId="77777777" w:rsidR="001A6859" w:rsidRDefault="001A685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C3547" w14:textId="77777777" w:rsidR="001A6859" w:rsidRDefault="001A6859" w:rsidP="006951FD">
    <w:sdt>
      <w:sdtPr>
        <w:id w:val="1769889233"/>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23</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DA957"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208171667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Pr>
            <w:rFonts w:ascii="FbSfaradi Medium" w:hAnsi="FbSfaradi Medium" w:cs="AAd_LivornaB4"/>
            <w:noProof/>
            <w:sz w:val="28"/>
            <w:szCs w:val="28"/>
          </w:rPr>
          <w:t>26</w:t>
        </w:r>
        <w:r w:rsidRPr="00BF2C14">
          <w:rPr>
            <w:rFonts w:ascii="FbSfaradi Medium" w:hAnsi="FbSfaradi Medium" w:cs="AAd_LivornaB4"/>
            <w:sz w:val="28"/>
            <w:szCs w:val="28"/>
          </w:rPr>
          <w:fldChar w:fldCharType="end"/>
        </w:r>
      </w:sdtContent>
    </w:sdt>
  </w:p>
  <w:p w14:paraId="54D63915" w14:textId="77777777" w:rsidR="001A6859" w:rsidRDefault="001A6859">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ACCCC" w14:textId="77777777" w:rsidR="001A6859" w:rsidRDefault="001A6859" w:rsidP="006951FD">
    <w:sdt>
      <w:sdtPr>
        <w:id w:val="-1817636244"/>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25</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15445"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56927669"/>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28</w:t>
        </w:r>
        <w:r w:rsidRPr="00BF2C14">
          <w:rPr>
            <w:rFonts w:ascii="FbSfaradi Medium" w:hAnsi="FbSfaradi Medium" w:cs="AAd_LivornaB4"/>
            <w:sz w:val="28"/>
            <w:szCs w:val="28"/>
          </w:rPr>
          <w:fldChar w:fldCharType="end"/>
        </w:r>
      </w:sdtContent>
    </w:sdt>
  </w:p>
  <w:p w14:paraId="0ABA9763" w14:textId="77777777" w:rsidR="001A6859" w:rsidRDefault="001A6859">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4E61B" w14:textId="77777777" w:rsidR="001A6859" w:rsidRDefault="001A6859" w:rsidP="006951FD">
    <w:sdt>
      <w:sdtPr>
        <w:id w:val="-2098552778"/>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29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79539"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59678946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32</w:t>
        </w:r>
        <w:r w:rsidRPr="00BF2C14">
          <w:rPr>
            <w:rFonts w:ascii="FbSfaradi Medium" w:hAnsi="FbSfaradi Medium" w:cs="AAd_LivornaB4"/>
            <w:sz w:val="28"/>
            <w:szCs w:val="28"/>
          </w:rPr>
          <w:fldChar w:fldCharType="end"/>
        </w:r>
      </w:sdtContent>
    </w:sdt>
  </w:p>
  <w:p w14:paraId="51746E9E" w14:textId="77777777" w:rsidR="001A6859" w:rsidRDefault="001A6859">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33140" w14:textId="77777777" w:rsidR="001A6859" w:rsidRDefault="001A6859" w:rsidP="006951FD">
    <w:sdt>
      <w:sdtPr>
        <w:id w:val="575864750"/>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33</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28815"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546341193"/>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34</w:t>
        </w:r>
        <w:r w:rsidRPr="00BF2C14">
          <w:rPr>
            <w:rFonts w:ascii="FbSfaradi Medium" w:hAnsi="FbSfaradi Medium" w:cs="AAd_LivornaB4"/>
            <w:sz w:val="28"/>
            <w:szCs w:val="28"/>
          </w:rPr>
          <w:fldChar w:fldCharType="end"/>
        </w:r>
      </w:sdtContent>
    </w:sdt>
  </w:p>
  <w:p w14:paraId="1A3B4694" w14:textId="77777777" w:rsidR="001A6859" w:rsidRDefault="001A6859">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4CC18" w14:textId="77777777" w:rsidR="001A6859" w:rsidRDefault="001A6859" w:rsidP="006951FD">
    <w:sdt>
      <w:sdtPr>
        <w:id w:val="404803779"/>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Pr>
            <w:rFonts w:ascii="FbSfaradi Medium" w:hAnsi="FbSfaradi Medium" w:cs="AAd_LivornaB4"/>
            <w:noProof/>
            <w:sz w:val="28"/>
            <w:szCs w:val="28"/>
          </w:rPr>
          <w:t>35</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A5FD2"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069771144"/>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Pr>
            <w:rFonts w:ascii="FbSfaradi Medium" w:hAnsi="FbSfaradi Medium" w:cs="AAd_LivornaB4"/>
            <w:noProof/>
            <w:sz w:val="28"/>
            <w:szCs w:val="28"/>
          </w:rPr>
          <w:t>22</w:t>
        </w:r>
        <w:r w:rsidRPr="00BF2C14">
          <w:rPr>
            <w:rFonts w:ascii="FbSfaradi Medium" w:hAnsi="FbSfaradi Medium" w:cs="AAd_LivornaB4"/>
            <w:sz w:val="28"/>
            <w:szCs w:val="28"/>
          </w:rPr>
          <w:fldChar w:fldCharType="end"/>
        </w:r>
      </w:sdtContent>
    </w:sdt>
  </w:p>
  <w:p w14:paraId="541AB535" w14:textId="77777777" w:rsidR="001A6859" w:rsidRDefault="001A6859">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20B5C" w14:textId="77777777" w:rsidR="001A6859" w:rsidRDefault="001A6859" w:rsidP="006951FD">
    <w:sdt>
      <w:sdtPr>
        <w:id w:val="-650907934"/>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35</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D5D23"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207789288"/>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36</w:t>
        </w:r>
        <w:r w:rsidRPr="00BF2C14">
          <w:rPr>
            <w:rFonts w:ascii="FbSfaradi Medium" w:hAnsi="FbSfaradi Medium" w:cs="AAd_LivornaB4"/>
            <w:sz w:val="28"/>
            <w:szCs w:val="28"/>
          </w:rPr>
          <w:fldChar w:fldCharType="end"/>
        </w:r>
      </w:sdtContent>
    </w:sdt>
  </w:p>
  <w:p w14:paraId="67CACCCC" w14:textId="77777777" w:rsidR="001A6859" w:rsidRDefault="001A6859">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6E7A7" w14:textId="77777777" w:rsidR="001A6859" w:rsidRDefault="001A6859" w:rsidP="006951FD">
    <w:sdt>
      <w:sdtPr>
        <w:id w:val="-2038579656"/>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Pr>
            <w:rFonts w:ascii="FbSfaradi Medium" w:hAnsi="FbSfaradi Medium" w:cs="AAd_LivornaB4"/>
            <w:noProof/>
            <w:sz w:val="28"/>
            <w:szCs w:val="28"/>
          </w:rPr>
          <w:t>23</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34A98"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711417140"/>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38</w:t>
        </w:r>
        <w:r w:rsidRPr="00BF2C14">
          <w:rPr>
            <w:rFonts w:ascii="FbSfaradi Medium" w:hAnsi="FbSfaradi Medium" w:cs="AAd_LivornaB4"/>
            <w:sz w:val="28"/>
            <w:szCs w:val="28"/>
          </w:rPr>
          <w:fldChar w:fldCharType="end"/>
        </w:r>
      </w:sdtContent>
    </w:sdt>
  </w:p>
  <w:p w14:paraId="7FE19616" w14:textId="77777777" w:rsidR="001A6859" w:rsidRDefault="001A6859">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776D3" w14:textId="77777777" w:rsidR="001A6859" w:rsidRDefault="001A6859" w:rsidP="006951FD">
    <w:sdt>
      <w:sdtPr>
        <w:id w:val="-606578015"/>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37</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BB935"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208039788"/>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60</w:t>
        </w:r>
        <w:r w:rsidRPr="00BF2C14">
          <w:rPr>
            <w:rFonts w:ascii="FbSfaradi Medium" w:hAnsi="FbSfaradi Medium" w:cs="AAd_LivornaB4"/>
            <w:sz w:val="28"/>
            <w:szCs w:val="28"/>
          </w:rPr>
          <w:fldChar w:fldCharType="end"/>
        </w:r>
      </w:sdtContent>
    </w:sdt>
  </w:p>
  <w:p w14:paraId="446D154C" w14:textId="77777777" w:rsidR="001A6859" w:rsidRDefault="001A6859">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A66C6" w14:textId="77777777" w:rsidR="001A6859" w:rsidRDefault="001A6859" w:rsidP="006951FD">
    <w:sdt>
      <w:sdtPr>
        <w:id w:val="-856266816"/>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59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22C27"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99040139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62</w:t>
        </w:r>
        <w:r w:rsidRPr="00BF2C14">
          <w:rPr>
            <w:rFonts w:ascii="FbSfaradi Medium" w:hAnsi="FbSfaradi Medium" w:cs="AAd_LivornaB4"/>
            <w:sz w:val="28"/>
            <w:szCs w:val="28"/>
          </w:rPr>
          <w:fldChar w:fldCharType="end"/>
        </w:r>
      </w:sdtContent>
    </w:sdt>
  </w:p>
  <w:p w14:paraId="27247C2E" w14:textId="77777777" w:rsidR="001A6859" w:rsidRDefault="001A6859">
    <w:pPr>
      <w:pStyle w:val="Heade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D9528" w14:textId="77777777" w:rsidR="001A6859" w:rsidRDefault="001A6859" w:rsidP="006951FD">
    <w:sdt>
      <w:sdtPr>
        <w:id w:val="1214085067"/>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63</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8A079"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36005802"/>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64</w:t>
        </w:r>
        <w:r w:rsidRPr="00BF2C14">
          <w:rPr>
            <w:rFonts w:ascii="FbSfaradi Medium" w:hAnsi="FbSfaradi Medium" w:cs="AAd_LivornaB4"/>
            <w:sz w:val="28"/>
            <w:szCs w:val="28"/>
          </w:rPr>
          <w:fldChar w:fldCharType="end"/>
        </w:r>
      </w:sdtContent>
    </w:sdt>
  </w:p>
  <w:p w14:paraId="5FD112E1" w14:textId="77777777" w:rsidR="001A6859" w:rsidRDefault="001A6859">
    <w:pPr>
      <w:pStyle w:val="Head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1C30E" w14:textId="77777777" w:rsidR="001A6859" w:rsidRDefault="001A6859" w:rsidP="006951FD">
    <w:sdt>
      <w:sdtPr>
        <w:id w:val="-403221403"/>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65</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853E2"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23216120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66</w:t>
        </w:r>
        <w:r w:rsidRPr="00BF2C14">
          <w:rPr>
            <w:rFonts w:ascii="FbSfaradi Medium" w:hAnsi="FbSfaradi Medium" w:cs="AAd_LivornaB4"/>
            <w:sz w:val="28"/>
            <w:szCs w:val="28"/>
          </w:rPr>
          <w:fldChar w:fldCharType="end"/>
        </w:r>
      </w:sdtContent>
    </w:sdt>
  </w:p>
  <w:p w14:paraId="3026B4FB" w14:textId="77777777" w:rsidR="001A6859" w:rsidRDefault="001A6859">
    <w:pPr>
      <w:pStyle w:val="Heade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8E254" w14:textId="77777777" w:rsidR="001A6859" w:rsidRDefault="001A6859" w:rsidP="006951FD">
    <w:sdt>
      <w:sdtPr>
        <w:id w:val="665212200"/>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Pr>
            <w:rFonts w:ascii="FbSfaradi Medium" w:hAnsi="FbSfaradi Medium" w:cs="AAd_LivornaB4"/>
            <w:noProof/>
            <w:sz w:val="28"/>
            <w:szCs w:val="28"/>
          </w:rPr>
          <w:t>75</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2A1E9"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99738581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Pr>
            <w:rFonts w:ascii="FbSfaradi Medium" w:hAnsi="FbSfaradi Medium" w:cs="AAd_LivornaB4"/>
            <w:noProof/>
            <w:sz w:val="28"/>
            <w:szCs w:val="28"/>
          </w:rPr>
          <w:t>76</w:t>
        </w:r>
        <w:r w:rsidRPr="00BF2C14">
          <w:rPr>
            <w:rFonts w:ascii="FbSfaradi Medium" w:hAnsi="FbSfaradi Medium" w:cs="AAd_LivornaB4"/>
            <w:sz w:val="28"/>
            <w:szCs w:val="28"/>
          </w:rPr>
          <w:fldChar w:fldCharType="end"/>
        </w:r>
      </w:sdtContent>
    </w:sdt>
  </w:p>
  <w:p w14:paraId="4D0A3F9C" w14:textId="77777777" w:rsidR="001A6859" w:rsidRDefault="001A6859">
    <w:pPr>
      <w:pStyle w:val="Heade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E2BF7" w14:textId="77777777" w:rsidR="001A6859" w:rsidRDefault="001A6859" w:rsidP="006951FD">
    <w:sdt>
      <w:sdtPr>
        <w:id w:val="1597447589"/>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67</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75573"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623992699"/>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68</w:t>
        </w:r>
        <w:r w:rsidRPr="00BF2C14">
          <w:rPr>
            <w:rFonts w:ascii="FbSfaradi Medium" w:hAnsi="FbSfaradi Medium" w:cs="AAd_LivornaB4"/>
            <w:sz w:val="28"/>
            <w:szCs w:val="28"/>
          </w:rPr>
          <w:fldChar w:fldCharType="end"/>
        </w:r>
      </w:sdtContent>
    </w:sdt>
  </w:p>
  <w:p w14:paraId="7A662691" w14:textId="77777777" w:rsidR="001A6859" w:rsidRDefault="001A6859">
    <w:pPr>
      <w:pStyle w:val="Header"/>
    </w:pPr>
  </w:p>
  <w:p w14:paraId="3F8CA982" w14:textId="77777777" w:rsidR="001A6859" w:rsidRDefault="001A6859"/>
  <w:p w14:paraId="7F92E440" w14:textId="77777777" w:rsidR="001A6859" w:rsidRDefault="001A6859"/>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36EE5" w14:textId="77777777" w:rsidR="001A6859" w:rsidRDefault="001A6859" w:rsidP="006951FD">
    <w:sdt>
      <w:sdtPr>
        <w:id w:val="400724650"/>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69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p w14:paraId="5B0445E7" w14:textId="77777777" w:rsidR="001A6859" w:rsidRDefault="001A6859"/>
  <w:p w14:paraId="3986259D" w14:textId="77777777" w:rsidR="001A6859" w:rsidRDefault="001A6859"/>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27878"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73763094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70</w:t>
        </w:r>
        <w:r w:rsidRPr="00BF2C14">
          <w:rPr>
            <w:rFonts w:ascii="FbSfaradi Medium" w:hAnsi="FbSfaradi Medium" w:cs="AAd_LivornaB4"/>
            <w:sz w:val="28"/>
            <w:szCs w:val="28"/>
          </w:rPr>
          <w:fldChar w:fldCharType="end"/>
        </w:r>
      </w:sdtContent>
    </w:sdt>
  </w:p>
  <w:p w14:paraId="7FF49AB0" w14:textId="77777777" w:rsidR="001A6859" w:rsidRDefault="001A6859">
    <w:pPr>
      <w:pStyle w:val="Heade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F21EF" w14:textId="77777777" w:rsidR="001A6859" w:rsidRDefault="001A6859" w:rsidP="006951FD">
    <w:sdt>
      <w:sdtPr>
        <w:id w:val="-1649747064"/>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Pr>
            <w:rFonts w:ascii="FbSfaradi Medium" w:hAnsi="FbSfaradi Medium" w:cs="AAd_LivornaB4"/>
            <w:noProof/>
            <w:sz w:val="28"/>
            <w:szCs w:val="28"/>
          </w:rPr>
          <w:t>79</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F2FB9"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73343530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CC3529">
          <w:rPr>
            <w:rFonts w:ascii="FbSfaradi Medium" w:hAnsi="FbSfaradi Medium" w:cs="AAd_LivornaB4"/>
            <w:noProof/>
            <w:sz w:val="28"/>
            <w:szCs w:val="28"/>
          </w:rPr>
          <w:t>72</w:t>
        </w:r>
        <w:r w:rsidRPr="00BF2C14">
          <w:rPr>
            <w:rFonts w:ascii="FbSfaradi Medium" w:hAnsi="FbSfaradi Medium" w:cs="AAd_LivornaB4"/>
            <w:sz w:val="28"/>
            <w:szCs w:val="28"/>
          </w:rPr>
          <w:fldChar w:fldCharType="end"/>
        </w:r>
      </w:sdtContent>
    </w:sdt>
  </w:p>
  <w:p w14:paraId="01368934" w14:textId="77777777" w:rsidR="001A6859" w:rsidRDefault="001A6859">
    <w:pPr>
      <w:pStyle w:val="Heade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28864" w14:textId="77777777" w:rsidR="001A6859" w:rsidRDefault="001A6859" w:rsidP="006951FD">
    <w:sdt>
      <w:sdtPr>
        <w:id w:val="1106780946"/>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CC3529">
          <w:rPr>
            <w:rFonts w:ascii="FbSfaradi Medium" w:hAnsi="FbSfaradi Medium" w:cs="AAd_LivornaB4"/>
            <w:noProof/>
            <w:sz w:val="28"/>
            <w:szCs w:val="28"/>
          </w:rPr>
          <w:t>73</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E8839" w14:textId="77777777" w:rsidR="001A6859" w:rsidRDefault="001A6859"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13810925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302F58">
          <w:rPr>
            <w:rFonts w:ascii="FbSfaradi Medium" w:hAnsi="FbSfaradi Medium" w:cs="AAd_LivornaB4"/>
            <w:noProof/>
            <w:sz w:val="28"/>
            <w:szCs w:val="28"/>
          </w:rPr>
          <w:t>92</w:t>
        </w:r>
        <w:r w:rsidRPr="00BF2C14">
          <w:rPr>
            <w:rFonts w:ascii="FbSfaradi Medium" w:hAnsi="FbSfaradi Medium" w:cs="AAd_LivornaB4"/>
            <w:sz w:val="28"/>
            <w:szCs w:val="28"/>
          </w:rPr>
          <w:fldChar w:fldCharType="end"/>
        </w:r>
      </w:sdtContent>
    </w:sdt>
  </w:p>
  <w:p w14:paraId="043CB9F8" w14:textId="77777777" w:rsidR="001A6859" w:rsidRDefault="001A6859">
    <w:pPr>
      <w:pStyle w:val="Heade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1EDEA" w14:textId="77777777" w:rsidR="001A6859" w:rsidRDefault="001A6859" w:rsidP="006951FD">
    <w:sdt>
      <w:sdtPr>
        <w:id w:val="-581911063"/>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302F58">
          <w:rPr>
            <w:rFonts w:ascii="FbSfaradi Medium" w:hAnsi="FbSfaradi Medium" w:cs="AAd_LivornaB4"/>
            <w:noProof/>
            <w:sz w:val="28"/>
            <w:szCs w:val="28"/>
          </w:rPr>
          <w:t>91</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sidRPr="00F24E97">
      <w:rPr>
        <w:rFonts w:ascii="FbSfaradi Medium" w:hAnsi="FbSfaradi Medium" w:cs="FbSfaradi Medium" w:hint="cs"/>
        <w:sz w:val="28"/>
        <w:szCs w:val="28"/>
        <w:rtl/>
      </w:rPr>
      <w:t xml:space="preserve">ל"ג בעומר - ש"פ אמור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8278D" w14:textId="77777777" w:rsidR="001A6859" w:rsidRDefault="001A6859">
    <w:pPr>
      <w:pStyle w:val="Heade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A6859" w:rsidRPr="00425748" w14:paraId="6762B3BA" w14:textId="77777777" w:rsidTr="00B01447">
      <w:trPr>
        <w:trHeight w:val="180"/>
      </w:trPr>
      <w:tc>
        <w:tcPr>
          <w:tcW w:w="1008" w:type="dxa"/>
          <w:vAlign w:val="center"/>
        </w:tcPr>
        <w:p w14:paraId="68601FD3" w14:textId="77777777" w:rsidR="001A6859" w:rsidRPr="002F63A9" w:rsidRDefault="001A6859"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14:paraId="4AB1E29B" w14:textId="77777777" w:rsidR="001A6859" w:rsidRPr="00D25874" w:rsidRDefault="001A6859"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14:paraId="254F1EF0" w14:textId="77777777" w:rsidR="001A6859" w:rsidRPr="00425748" w:rsidRDefault="001A6859" w:rsidP="0057110B">
          <w:pPr>
            <w:tabs>
              <w:tab w:val="center" w:pos="4680"/>
              <w:tab w:val="right" w:pos="9360"/>
            </w:tabs>
            <w:spacing w:after="0" w:line="240" w:lineRule="auto"/>
            <w:jc w:val="right"/>
            <w:rPr>
              <w:rFonts w:ascii="FbSfaradi Medium" w:hAnsi="FbSfaradi Medium" w:cs="FbSfaradi Medium"/>
              <w:sz w:val="36"/>
              <w:szCs w:val="32"/>
              <w:rtl/>
            </w:rPr>
          </w:pPr>
        </w:p>
      </w:tc>
    </w:tr>
  </w:tbl>
  <w:p w14:paraId="5095DEE8" w14:textId="77777777" w:rsidR="001A6859" w:rsidRDefault="001A6859"/>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A6859" w:rsidRPr="00425748" w14:paraId="7C3E9121" w14:textId="77777777" w:rsidTr="0057110B">
      <w:trPr>
        <w:trHeight w:val="80"/>
      </w:trPr>
      <w:tc>
        <w:tcPr>
          <w:tcW w:w="1008" w:type="dxa"/>
        </w:tcPr>
        <w:p w14:paraId="17BF7DD1" w14:textId="77777777" w:rsidR="001A6859" w:rsidRPr="00425748" w:rsidRDefault="001A6859" w:rsidP="0057110B">
          <w:pPr>
            <w:tabs>
              <w:tab w:val="center" w:pos="4680"/>
              <w:tab w:val="right" w:pos="9360"/>
            </w:tabs>
            <w:rPr>
              <w:rFonts w:ascii="FbSfaradi Medium" w:hAnsi="FbSfaradi Medium" w:cs="FbSfaradi Medium"/>
              <w:sz w:val="36"/>
              <w:szCs w:val="32"/>
              <w:rtl/>
            </w:rPr>
          </w:pPr>
        </w:p>
      </w:tc>
      <w:tc>
        <w:tcPr>
          <w:tcW w:w="4176" w:type="dxa"/>
        </w:tcPr>
        <w:p w14:paraId="284A882E" w14:textId="77777777" w:rsidR="001A6859" w:rsidRPr="00D25874" w:rsidRDefault="001A6859"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14:paraId="4E570A9A" w14:textId="77777777" w:rsidR="001A6859" w:rsidRPr="00425748" w:rsidRDefault="001A6859" w:rsidP="0057110B">
          <w:pPr>
            <w:tabs>
              <w:tab w:val="center" w:pos="4680"/>
              <w:tab w:val="right" w:pos="9360"/>
            </w:tabs>
            <w:bidi/>
            <w:jc w:val="right"/>
            <w:rPr>
              <w:rFonts w:ascii="FbSfaradi Medium" w:hAnsi="FbSfaradi Medium" w:cs="AAd_LivornaB4"/>
              <w:szCs w:val="28"/>
              <w:rtl/>
            </w:rPr>
          </w:pPr>
        </w:p>
      </w:tc>
    </w:tr>
  </w:tbl>
  <w:p w14:paraId="0752A15E" w14:textId="77777777" w:rsidR="001A6859" w:rsidRDefault="001A685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3FA1"/>
    <w:multiLevelType w:val="hybridMultilevel"/>
    <w:tmpl w:val="0C0C831C"/>
    <w:lvl w:ilvl="0" w:tplc="80DCE372">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18953815"/>
    <w:multiLevelType w:val="hybridMultilevel"/>
    <w:tmpl w:val="7FF8E2DE"/>
    <w:lvl w:ilvl="0" w:tplc="EEF4B3A6">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1FB808AC"/>
    <w:multiLevelType w:val="multilevel"/>
    <w:tmpl w:val="C4AC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F50128"/>
    <w:multiLevelType w:val="hybridMultilevel"/>
    <w:tmpl w:val="B29A5B10"/>
    <w:lvl w:ilvl="0" w:tplc="3E4C7908">
      <w:start w:val="7"/>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7F7C2B"/>
    <w:multiLevelType w:val="hybridMultilevel"/>
    <w:tmpl w:val="365E29E8"/>
    <w:lvl w:ilvl="0" w:tplc="D2CA2EBC">
      <w:start w:val="4"/>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7">
    <w:nsid w:val="2863115A"/>
    <w:multiLevelType w:val="hybridMultilevel"/>
    <w:tmpl w:val="6B7E4E86"/>
    <w:lvl w:ilvl="0" w:tplc="DDA8365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9D4F4E"/>
    <w:multiLevelType w:val="hybridMultilevel"/>
    <w:tmpl w:val="E138C842"/>
    <w:lvl w:ilvl="0" w:tplc="300A5D5A">
      <w:start w:val="1"/>
      <w:numFmt w:val="hebrew1"/>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AC2CF3"/>
    <w:multiLevelType w:val="hybridMultilevel"/>
    <w:tmpl w:val="D67E5332"/>
    <w:lvl w:ilvl="0" w:tplc="353CC6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E2434F"/>
    <w:multiLevelType w:val="hybridMultilevel"/>
    <w:tmpl w:val="C3C8427E"/>
    <w:lvl w:ilvl="0" w:tplc="C36457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B81E0E"/>
    <w:multiLevelType w:val="hybridMultilevel"/>
    <w:tmpl w:val="E24AD2C4"/>
    <w:lvl w:ilvl="0" w:tplc="9514C74A">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19048F"/>
    <w:multiLevelType w:val="hybridMultilevel"/>
    <w:tmpl w:val="CCC403D2"/>
    <w:lvl w:ilvl="0" w:tplc="046AD7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7E444E"/>
    <w:multiLevelType w:val="hybridMultilevel"/>
    <w:tmpl w:val="97DE9488"/>
    <w:lvl w:ilvl="0" w:tplc="CE3A132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61930DB6"/>
    <w:multiLevelType w:val="hybridMultilevel"/>
    <w:tmpl w:val="B066D940"/>
    <w:lvl w:ilvl="0" w:tplc="6F6E5A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7">
    <w:nsid w:val="6CC34C06"/>
    <w:multiLevelType w:val="hybridMultilevel"/>
    <w:tmpl w:val="90A6C49C"/>
    <w:lvl w:ilvl="0" w:tplc="C602B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8F2D42"/>
    <w:multiLevelType w:val="hybridMultilevel"/>
    <w:tmpl w:val="DA269F54"/>
    <w:lvl w:ilvl="0" w:tplc="CB88D9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1969FA"/>
    <w:multiLevelType w:val="hybridMultilevel"/>
    <w:tmpl w:val="E2C4FED0"/>
    <w:lvl w:ilvl="0" w:tplc="C19AA7DA">
      <w:start w:val="1"/>
      <w:numFmt w:val="hebrew1"/>
      <w:lvlText w:val="%1)"/>
      <w:lvlJc w:val="left"/>
      <w:pPr>
        <w:ind w:left="450" w:hanging="360"/>
      </w:pPr>
      <w:rPr>
        <w:rFonts w:ascii="FbFrankReal" w:hAnsi="FbFrankReal"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765437DB"/>
    <w:multiLevelType w:val="hybridMultilevel"/>
    <w:tmpl w:val="F8D6B156"/>
    <w:lvl w:ilvl="0" w:tplc="29202BC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593796"/>
    <w:multiLevelType w:val="hybridMultilevel"/>
    <w:tmpl w:val="B2C4AA0A"/>
    <w:lvl w:ilvl="0" w:tplc="74AE9CB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0"/>
  </w:num>
  <w:num w:numId="3">
    <w:abstractNumId w:val="3"/>
  </w:num>
  <w:num w:numId="4">
    <w:abstractNumId w:val="16"/>
  </w:num>
  <w:num w:numId="5">
    <w:abstractNumId w:val="1"/>
  </w:num>
  <w:num w:numId="6">
    <w:abstractNumId w:val="21"/>
  </w:num>
  <w:num w:numId="7">
    <w:abstractNumId w:val="18"/>
  </w:num>
  <w:num w:numId="8">
    <w:abstractNumId w:val="2"/>
  </w:num>
  <w:num w:numId="9">
    <w:abstractNumId w:val="7"/>
  </w:num>
  <w:num w:numId="10">
    <w:abstractNumId w:val="19"/>
  </w:num>
  <w:num w:numId="11">
    <w:abstractNumId w:val="10"/>
  </w:num>
  <w:num w:numId="12">
    <w:abstractNumId w:val="22"/>
  </w:num>
  <w:num w:numId="13">
    <w:abstractNumId w:val="12"/>
  </w:num>
  <w:num w:numId="14">
    <w:abstractNumId w:val="5"/>
  </w:num>
  <w:num w:numId="15">
    <w:abstractNumId w:val="13"/>
  </w:num>
  <w:num w:numId="16">
    <w:abstractNumId w:val="9"/>
  </w:num>
  <w:num w:numId="17">
    <w:abstractNumId w:val="8"/>
  </w:num>
  <w:num w:numId="18">
    <w:abstractNumId w:val="4"/>
  </w:num>
  <w:num w:numId="19">
    <w:abstractNumId w:val="17"/>
  </w:num>
  <w:num w:numId="20">
    <w:abstractNumId w:val="11"/>
  </w:num>
  <w:num w:numId="21">
    <w:abstractNumId w:val="0"/>
  </w:num>
  <w:num w:numId="22">
    <w:abstractNumId w:val="15"/>
  </w:num>
  <w:num w:numId="2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hideGrammaticalErrors/>
  <w:proofState w:grammar="clean"/>
  <w:defaultTabStop w:val="720"/>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6BF4"/>
    <w:rsid w:val="000109EE"/>
    <w:rsid w:val="00010FFF"/>
    <w:rsid w:val="00012ACC"/>
    <w:rsid w:val="00015D16"/>
    <w:rsid w:val="00016002"/>
    <w:rsid w:val="00020093"/>
    <w:rsid w:val="00020163"/>
    <w:rsid w:val="00025D6F"/>
    <w:rsid w:val="000271EB"/>
    <w:rsid w:val="00027879"/>
    <w:rsid w:val="000313A8"/>
    <w:rsid w:val="00031C7E"/>
    <w:rsid w:val="00031D51"/>
    <w:rsid w:val="00033B6D"/>
    <w:rsid w:val="00034552"/>
    <w:rsid w:val="00034DD8"/>
    <w:rsid w:val="00042D43"/>
    <w:rsid w:val="00043A81"/>
    <w:rsid w:val="00044C9F"/>
    <w:rsid w:val="00045C19"/>
    <w:rsid w:val="00046358"/>
    <w:rsid w:val="0005357D"/>
    <w:rsid w:val="00054560"/>
    <w:rsid w:val="000563F3"/>
    <w:rsid w:val="00060EEC"/>
    <w:rsid w:val="00061C1D"/>
    <w:rsid w:val="000623FE"/>
    <w:rsid w:val="0006349D"/>
    <w:rsid w:val="00063775"/>
    <w:rsid w:val="00063BBE"/>
    <w:rsid w:val="00063E70"/>
    <w:rsid w:val="00064E37"/>
    <w:rsid w:val="00066AF6"/>
    <w:rsid w:val="0007219A"/>
    <w:rsid w:val="00073D19"/>
    <w:rsid w:val="00074C72"/>
    <w:rsid w:val="00077C6E"/>
    <w:rsid w:val="00080943"/>
    <w:rsid w:val="00080A65"/>
    <w:rsid w:val="000819DB"/>
    <w:rsid w:val="00083379"/>
    <w:rsid w:val="0008487C"/>
    <w:rsid w:val="00084CEB"/>
    <w:rsid w:val="00085195"/>
    <w:rsid w:val="00086C4E"/>
    <w:rsid w:val="000878AF"/>
    <w:rsid w:val="00087BEC"/>
    <w:rsid w:val="00092256"/>
    <w:rsid w:val="000932ED"/>
    <w:rsid w:val="00094669"/>
    <w:rsid w:val="00096B8D"/>
    <w:rsid w:val="000A1853"/>
    <w:rsid w:val="000A2CEC"/>
    <w:rsid w:val="000A2D2F"/>
    <w:rsid w:val="000A2DDD"/>
    <w:rsid w:val="000A78DA"/>
    <w:rsid w:val="000B03F3"/>
    <w:rsid w:val="000B1782"/>
    <w:rsid w:val="000B2B7B"/>
    <w:rsid w:val="000B2C8E"/>
    <w:rsid w:val="000B3FD0"/>
    <w:rsid w:val="000B4A65"/>
    <w:rsid w:val="000B51DD"/>
    <w:rsid w:val="000B703F"/>
    <w:rsid w:val="000C10A5"/>
    <w:rsid w:val="000C1B9C"/>
    <w:rsid w:val="000C20B5"/>
    <w:rsid w:val="000C60A9"/>
    <w:rsid w:val="000C7802"/>
    <w:rsid w:val="000C7E03"/>
    <w:rsid w:val="000D0432"/>
    <w:rsid w:val="000D0C67"/>
    <w:rsid w:val="000D346B"/>
    <w:rsid w:val="000D5D1E"/>
    <w:rsid w:val="000D6FEF"/>
    <w:rsid w:val="000D7136"/>
    <w:rsid w:val="000E1602"/>
    <w:rsid w:val="000E16FF"/>
    <w:rsid w:val="000E433D"/>
    <w:rsid w:val="000E4C1F"/>
    <w:rsid w:val="000E5D15"/>
    <w:rsid w:val="000F0D48"/>
    <w:rsid w:val="000F15E0"/>
    <w:rsid w:val="000F1827"/>
    <w:rsid w:val="000F23D1"/>
    <w:rsid w:val="000F3BF6"/>
    <w:rsid w:val="000F574A"/>
    <w:rsid w:val="000F6194"/>
    <w:rsid w:val="00102AD6"/>
    <w:rsid w:val="001035BE"/>
    <w:rsid w:val="001047E5"/>
    <w:rsid w:val="00106529"/>
    <w:rsid w:val="00110D76"/>
    <w:rsid w:val="00113690"/>
    <w:rsid w:val="00113CA5"/>
    <w:rsid w:val="0011698A"/>
    <w:rsid w:val="00130792"/>
    <w:rsid w:val="00130FA5"/>
    <w:rsid w:val="001317F8"/>
    <w:rsid w:val="00131FBE"/>
    <w:rsid w:val="001329B8"/>
    <w:rsid w:val="00132C04"/>
    <w:rsid w:val="00133151"/>
    <w:rsid w:val="00133E72"/>
    <w:rsid w:val="0013455E"/>
    <w:rsid w:val="00134D5A"/>
    <w:rsid w:val="001358CE"/>
    <w:rsid w:val="001372D8"/>
    <w:rsid w:val="00140727"/>
    <w:rsid w:val="00141DEE"/>
    <w:rsid w:val="0014492B"/>
    <w:rsid w:val="00144945"/>
    <w:rsid w:val="0014643A"/>
    <w:rsid w:val="00161633"/>
    <w:rsid w:val="00162011"/>
    <w:rsid w:val="00165929"/>
    <w:rsid w:val="00166720"/>
    <w:rsid w:val="00171E0F"/>
    <w:rsid w:val="001721B3"/>
    <w:rsid w:val="0017314F"/>
    <w:rsid w:val="001768D4"/>
    <w:rsid w:val="00177FA8"/>
    <w:rsid w:val="0018004D"/>
    <w:rsid w:val="00180EBB"/>
    <w:rsid w:val="00181A3C"/>
    <w:rsid w:val="0018394B"/>
    <w:rsid w:val="001839E6"/>
    <w:rsid w:val="00183B63"/>
    <w:rsid w:val="001846B8"/>
    <w:rsid w:val="00185F6D"/>
    <w:rsid w:val="00190DDB"/>
    <w:rsid w:val="0019132F"/>
    <w:rsid w:val="0019465B"/>
    <w:rsid w:val="00195A17"/>
    <w:rsid w:val="0019772C"/>
    <w:rsid w:val="00197DEF"/>
    <w:rsid w:val="001A2BB9"/>
    <w:rsid w:val="001A3C1E"/>
    <w:rsid w:val="001A41F9"/>
    <w:rsid w:val="001A4272"/>
    <w:rsid w:val="001A4DA4"/>
    <w:rsid w:val="001A5178"/>
    <w:rsid w:val="001A6859"/>
    <w:rsid w:val="001A69F6"/>
    <w:rsid w:val="001B0028"/>
    <w:rsid w:val="001B1002"/>
    <w:rsid w:val="001B1F5B"/>
    <w:rsid w:val="001B2CBA"/>
    <w:rsid w:val="001B300E"/>
    <w:rsid w:val="001B4A11"/>
    <w:rsid w:val="001C0746"/>
    <w:rsid w:val="001C0C3F"/>
    <w:rsid w:val="001C1D67"/>
    <w:rsid w:val="001C3F3B"/>
    <w:rsid w:val="001C4247"/>
    <w:rsid w:val="001C552A"/>
    <w:rsid w:val="001D1144"/>
    <w:rsid w:val="001D12A0"/>
    <w:rsid w:val="001D14A8"/>
    <w:rsid w:val="001D25E6"/>
    <w:rsid w:val="001D47B6"/>
    <w:rsid w:val="001E0033"/>
    <w:rsid w:val="001E213E"/>
    <w:rsid w:val="001E2888"/>
    <w:rsid w:val="001E495B"/>
    <w:rsid w:val="001E736D"/>
    <w:rsid w:val="001E74B9"/>
    <w:rsid w:val="001F0D9C"/>
    <w:rsid w:val="001F2980"/>
    <w:rsid w:val="002001EF"/>
    <w:rsid w:val="00204AFE"/>
    <w:rsid w:val="00206019"/>
    <w:rsid w:val="00206DC3"/>
    <w:rsid w:val="00211EDD"/>
    <w:rsid w:val="00213920"/>
    <w:rsid w:val="002156A7"/>
    <w:rsid w:val="00215943"/>
    <w:rsid w:val="00221202"/>
    <w:rsid w:val="00222DF2"/>
    <w:rsid w:val="00222F0A"/>
    <w:rsid w:val="00225709"/>
    <w:rsid w:val="00226668"/>
    <w:rsid w:val="002269C3"/>
    <w:rsid w:val="00226DCC"/>
    <w:rsid w:val="002272D9"/>
    <w:rsid w:val="002278BD"/>
    <w:rsid w:val="00233D27"/>
    <w:rsid w:val="00234F46"/>
    <w:rsid w:val="0023525F"/>
    <w:rsid w:val="0024165C"/>
    <w:rsid w:val="00243CD9"/>
    <w:rsid w:val="00244343"/>
    <w:rsid w:val="00244756"/>
    <w:rsid w:val="00246425"/>
    <w:rsid w:val="002514F6"/>
    <w:rsid w:val="00253915"/>
    <w:rsid w:val="00256154"/>
    <w:rsid w:val="00256B35"/>
    <w:rsid w:val="00257B9C"/>
    <w:rsid w:val="00257F1F"/>
    <w:rsid w:val="00260448"/>
    <w:rsid w:val="00263CAC"/>
    <w:rsid w:val="00265CC2"/>
    <w:rsid w:val="00266E83"/>
    <w:rsid w:val="00267B3B"/>
    <w:rsid w:val="002701EB"/>
    <w:rsid w:val="00270796"/>
    <w:rsid w:val="0027125B"/>
    <w:rsid w:val="002744F5"/>
    <w:rsid w:val="002768E3"/>
    <w:rsid w:val="00280045"/>
    <w:rsid w:val="00280893"/>
    <w:rsid w:val="00282C57"/>
    <w:rsid w:val="00282F61"/>
    <w:rsid w:val="002835E8"/>
    <w:rsid w:val="00284863"/>
    <w:rsid w:val="00285222"/>
    <w:rsid w:val="00285426"/>
    <w:rsid w:val="00286ADB"/>
    <w:rsid w:val="00292BC9"/>
    <w:rsid w:val="002964CB"/>
    <w:rsid w:val="00296741"/>
    <w:rsid w:val="002A1184"/>
    <w:rsid w:val="002A4C5D"/>
    <w:rsid w:val="002A4D36"/>
    <w:rsid w:val="002A6686"/>
    <w:rsid w:val="002A736A"/>
    <w:rsid w:val="002B0AF4"/>
    <w:rsid w:val="002B0B65"/>
    <w:rsid w:val="002B629A"/>
    <w:rsid w:val="002B739C"/>
    <w:rsid w:val="002B7B57"/>
    <w:rsid w:val="002C05E2"/>
    <w:rsid w:val="002C18FD"/>
    <w:rsid w:val="002C2833"/>
    <w:rsid w:val="002C4F8F"/>
    <w:rsid w:val="002C779C"/>
    <w:rsid w:val="002C7937"/>
    <w:rsid w:val="002D02FD"/>
    <w:rsid w:val="002D082D"/>
    <w:rsid w:val="002D0D5C"/>
    <w:rsid w:val="002D1278"/>
    <w:rsid w:val="002D2E83"/>
    <w:rsid w:val="002D4321"/>
    <w:rsid w:val="002E21C1"/>
    <w:rsid w:val="002E284A"/>
    <w:rsid w:val="002E2AC1"/>
    <w:rsid w:val="002E794E"/>
    <w:rsid w:val="002F0A02"/>
    <w:rsid w:val="002F121F"/>
    <w:rsid w:val="002F1E7E"/>
    <w:rsid w:val="002F3FBA"/>
    <w:rsid w:val="002F4D28"/>
    <w:rsid w:val="002F66F6"/>
    <w:rsid w:val="003002BC"/>
    <w:rsid w:val="0030275C"/>
    <w:rsid w:val="00302F58"/>
    <w:rsid w:val="0030355D"/>
    <w:rsid w:val="00305373"/>
    <w:rsid w:val="003071B0"/>
    <w:rsid w:val="0030788B"/>
    <w:rsid w:val="00310441"/>
    <w:rsid w:val="00312790"/>
    <w:rsid w:val="00315FCF"/>
    <w:rsid w:val="003165BA"/>
    <w:rsid w:val="003167E0"/>
    <w:rsid w:val="00320F61"/>
    <w:rsid w:val="0032296F"/>
    <w:rsid w:val="00323208"/>
    <w:rsid w:val="0032371A"/>
    <w:rsid w:val="00325716"/>
    <w:rsid w:val="003302FC"/>
    <w:rsid w:val="00330965"/>
    <w:rsid w:val="003317AA"/>
    <w:rsid w:val="00331B30"/>
    <w:rsid w:val="003328D2"/>
    <w:rsid w:val="00335854"/>
    <w:rsid w:val="00335AEE"/>
    <w:rsid w:val="00340DDA"/>
    <w:rsid w:val="003413F1"/>
    <w:rsid w:val="00342F71"/>
    <w:rsid w:val="00343660"/>
    <w:rsid w:val="00344248"/>
    <w:rsid w:val="003478E0"/>
    <w:rsid w:val="0035095C"/>
    <w:rsid w:val="00351A27"/>
    <w:rsid w:val="00351E34"/>
    <w:rsid w:val="00352DB9"/>
    <w:rsid w:val="00352FA8"/>
    <w:rsid w:val="00353656"/>
    <w:rsid w:val="00354095"/>
    <w:rsid w:val="0035571A"/>
    <w:rsid w:val="00356DF7"/>
    <w:rsid w:val="00361448"/>
    <w:rsid w:val="003626C4"/>
    <w:rsid w:val="0036443C"/>
    <w:rsid w:val="00365D1B"/>
    <w:rsid w:val="00366B0C"/>
    <w:rsid w:val="00367199"/>
    <w:rsid w:val="00372394"/>
    <w:rsid w:val="00373B11"/>
    <w:rsid w:val="00374670"/>
    <w:rsid w:val="00374987"/>
    <w:rsid w:val="00375CD8"/>
    <w:rsid w:val="003778CA"/>
    <w:rsid w:val="00380C3D"/>
    <w:rsid w:val="00382336"/>
    <w:rsid w:val="003827CD"/>
    <w:rsid w:val="00382A21"/>
    <w:rsid w:val="003830C6"/>
    <w:rsid w:val="003856DD"/>
    <w:rsid w:val="00385A24"/>
    <w:rsid w:val="003860EB"/>
    <w:rsid w:val="00391046"/>
    <w:rsid w:val="00392006"/>
    <w:rsid w:val="00392B27"/>
    <w:rsid w:val="00392BF0"/>
    <w:rsid w:val="00393769"/>
    <w:rsid w:val="00395305"/>
    <w:rsid w:val="00395C2C"/>
    <w:rsid w:val="00397081"/>
    <w:rsid w:val="003A0210"/>
    <w:rsid w:val="003A47BC"/>
    <w:rsid w:val="003B0A52"/>
    <w:rsid w:val="003B4392"/>
    <w:rsid w:val="003B5624"/>
    <w:rsid w:val="003B64AC"/>
    <w:rsid w:val="003B7146"/>
    <w:rsid w:val="003B7769"/>
    <w:rsid w:val="003C2B0A"/>
    <w:rsid w:val="003C40DA"/>
    <w:rsid w:val="003C76C3"/>
    <w:rsid w:val="003D047C"/>
    <w:rsid w:val="003D05EF"/>
    <w:rsid w:val="003D08B3"/>
    <w:rsid w:val="003D26B0"/>
    <w:rsid w:val="003D4588"/>
    <w:rsid w:val="003D56CD"/>
    <w:rsid w:val="003E19D2"/>
    <w:rsid w:val="003E1E00"/>
    <w:rsid w:val="003E1EF5"/>
    <w:rsid w:val="003E28DB"/>
    <w:rsid w:val="003E3074"/>
    <w:rsid w:val="003E4781"/>
    <w:rsid w:val="003E7D83"/>
    <w:rsid w:val="003F1CC0"/>
    <w:rsid w:val="003F460C"/>
    <w:rsid w:val="003F4F92"/>
    <w:rsid w:val="00400AB1"/>
    <w:rsid w:val="00404914"/>
    <w:rsid w:val="004069D3"/>
    <w:rsid w:val="00406F12"/>
    <w:rsid w:val="00412237"/>
    <w:rsid w:val="00415360"/>
    <w:rsid w:val="0041593D"/>
    <w:rsid w:val="00415D68"/>
    <w:rsid w:val="0041625F"/>
    <w:rsid w:val="004227DC"/>
    <w:rsid w:val="00423648"/>
    <w:rsid w:val="00425454"/>
    <w:rsid w:val="004332A0"/>
    <w:rsid w:val="00433D31"/>
    <w:rsid w:val="004341EF"/>
    <w:rsid w:val="00434761"/>
    <w:rsid w:val="00436DFB"/>
    <w:rsid w:val="004371B0"/>
    <w:rsid w:val="00437E28"/>
    <w:rsid w:val="00440D21"/>
    <w:rsid w:val="00442A20"/>
    <w:rsid w:val="00446859"/>
    <w:rsid w:val="00447D42"/>
    <w:rsid w:val="0045362A"/>
    <w:rsid w:val="004563BA"/>
    <w:rsid w:val="00456E66"/>
    <w:rsid w:val="0046008A"/>
    <w:rsid w:val="00460B0D"/>
    <w:rsid w:val="00461C14"/>
    <w:rsid w:val="004645BD"/>
    <w:rsid w:val="00465B1F"/>
    <w:rsid w:val="004708B8"/>
    <w:rsid w:val="0047126D"/>
    <w:rsid w:val="004747F6"/>
    <w:rsid w:val="0047496D"/>
    <w:rsid w:val="00476F1E"/>
    <w:rsid w:val="00476F56"/>
    <w:rsid w:val="00481871"/>
    <w:rsid w:val="004825D2"/>
    <w:rsid w:val="00486B77"/>
    <w:rsid w:val="0049002F"/>
    <w:rsid w:val="004909C3"/>
    <w:rsid w:val="00491A3A"/>
    <w:rsid w:val="00491EBC"/>
    <w:rsid w:val="00494A33"/>
    <w:rsid w:val="00494F6B"/>
    <w:rsid w:val="00495EF3"/>
    <w:rsid w:val="004A153D"/>
    <w:rsid w:val="004A1E61"/>
    <w:rsid w:val="004A26CD"/>
    <w:rsid w:val="004A300D"/>
    <w:rsid w:val="004A4AFB"/>
    <w:rsid w:val="004A6A48"/>
    <w:rsid w:val="004A742F"/>
    <w:rsid w:val="004B157F"/>
    <w:rsid w:val="004B31CA"/>
    <w:rsid w:val="004B3356"/>
    <w:rsid w:val="004B3B6B"/>
    <w:rsid w:val="004B3FA8"/>
    <w:rsid w:val="004B5BC4"/>
    <w:rsid w:val="004B7636"/>
    <w:rsid w:val="004C3149"/>
    <w:rsid w:val="004C483C"/>
    <w:rsid w:val="004D4DC5"/>
    <w:rsid w:val="004D7E0C"/>
    <w:rsid w:val="004E03C9"/>
    <w:rsid w:val="004E0E34"/>
    <w:rsid w:val="004E105E"/>
    <w:rsid w:val="004E1408"/>
    <w:rsid w:val="004E141C"/>
    <w:rsid w:val="004E1DF4"/>
    <w:rsid w:val="004E2880"/>
    <w:rsid w:val="004E3089"/>
    <w:rsid w:val="004E3F85"/>
    <w:rsid w:val="004E4B20"/>
    <w:rsid w:val="004E5CD0"/>
    <w:rsid w:val="004E6AD7"/>
    <w:rsid w:val="004F0063"/>
    <w:rsid w:val="004F38FB"/>
    <w:rsid w:val="004F48EF"/>
    <w:rsid w:val="004F51EF"/>
    <w:rsid w:val="004F5D47"/>
    <w:rsid w:val="004F634F"/>
    <w:rsid w:val="004F6E1B"/>
    <w:rsid w:val="00501129"/>
    <w:rsid w:val="00501E06"/>
    <w:rsid w:val="005031AF"/>
    <w:rsid w:val="0050579A"/>
    <w:rsid w:val="00505DA3"/>
    <w:rsid w:val="00506E49"/>
    <w:rsid w:val="00510D7A"/>
    <w:rsid w:val="005139C1"/>
    <w:rsid w:val="00514749"/>
    <w:rsid w:val="00516913"/>
    <w:rsid w:val="00524D29"/>
    <w:rsid w:val="00525E76"/>
    <w:rsid w:val="00526626"/>
    <w:rsid w:val="00526660"/>
    <w:rsid w:val="00527A63"/>
    <w:rsid w:val="0053227B"/>
    <w:rsid w:val="005347D1"/>
    <w:rsid w:val="00540AC5"/>
    <w:rsid w:val="005411C5"/>
    <w:rsid w:val="00541835"/>
    <w:rsid w:val="00542C90"/>
    <w:rsid w:val="00544181"/>
    <w:rsid w:val="00552984"/>
    <w:rsid w:val="00555790"/>
    <w:rsid w:val="00555EA3"/>
    <w:rsid w:val="005579DD"/>
    <w:rsid w:val="00560F91"/>
    <w:rsid w:val="00566BCD"/>
    <w:rsid w:val="00567AA4"/>
    <w:rsid w:val="00570301"/>
    <w:rsid w:val="0057110B"/>
    <w:rsid w:val="00571E18"/>
    <w:rsid w:val="0057499E"/>
    <w:rsid w:val="00574C10"/>
    <w:rsid w:val="00574EDA"/>
    <w:rsid w:val="00575D64"/>
    <w:rsid w:val="005760D0"/>
    <w:rsid w:val="0057706B"/>
    <w:rsid w:val="00583A5E"/>
    <w:rsid w:val="00585880"/>
    <w:rsid w:val="00587744"/>
    <w:rsid w:val="005901DB"/>
    <w:rsid w:val="005903BB"/>
    <w:rsid w:val="0059161D"/>
    <w:rsid w:val="005924F7"/>
    <w:rsid w:val="00593A95"/>
    <w:rsid w:val="005961D9"/>
    <w:rsid w:val="00596B8A"/>
    <w:rsid w:val="005A1AC0"/>
    <w:rsid w:val="005A396C"/>
    <w:rsid w:val="005A45E7"/>
    <w:rsid w:val="005A633D"/>
    <w:rsid w:val="005A68FF"/>
    <w:rsid w:val="005A6B8A"/>
    <w:rsid w:val="005A78B9"/>
    <w:rsid w:val="005B0088"/>
    <w:rsid w:val="005B36FB"/>
    <w:rsid w:val="005B67B4"/>
    <w:rsid w:val="005B6955"/>
    <w:rsid w:val="005B70E4"/>
    <w:rsid w:val="005B7378"/>
    <w:rsid w:val="005B7AF7"/>
    <w:rsid w:val="005C13A2"/>
    <w:rsid w:val="005C1716"/>
    <w:rsid w:val="005C1C49"/>
    <w:rsid w:val="005C70B6"/>
    <w:rsid w:val="005C7779"/>
    <w:rsid w:val="005C7B6C"/>
    <w:rsid w:val="005D259B"/>
    <w:rsid w:val="005D2A0E"/>
    <w:rsid w:val="005D4FD2"/>
    <w:rsid w:val="005D5776"/>
    <w:rsid w:val="005D5941"/>
    <w:rsid w:val="005D608E"/>
    <w:rsid w:val="005D66CC"/>
    <w:rsid w:val="005E2F33"/>
    <w:rsid w:val="005E7C73"/>
    <w:rsid w:val="005F18A5"/>
    <w:rsid w:val="005F19B7"/>
    <w:rsid w:val="005F2A0F"/>
    <w:rsid w:val="005F317A"/>
    <w:rsid w:val="005F6511"/>
    <w:rsid w:val="00603011"/>
    <w:rsid w:val="006041AE"/>
    <w:rsid w:val="00605D2B"/>
    <w:rsid w:val="006103A0"/>
    <w:rsid w:val="00610CF2"/>
    <w:rsid w:val="00610F58"/>
    <w:rsid w:val="00612740"/>
    <w:rsid w:val="00613E27"/>
    <w:rsid w:val="00617119"/>
    <w:rsid w:val="00621EB1"/>
    <w:rsid w:val="00624AC8"/>
    <w:rsid w:val="00624DD1"/>
    <w:rsid w:val="00631AB6"/>
    <w:rsid w:val="00631AE8"/>
    <w:rsid w:val="00633A10"/>
    <w:rsid w:val="00634DDB"/>
    <w:rsid w:val="0063691C"/>
    <w:rsid w:val="00641F57"/>
    <w:rsid w:val="00642761"/>
    <w:rsid w:val="00643DFC"/>
    <w:rsid w:val="00644887"/>
    <w:rsid w:val="00644AE1"/>
    <w:rsid w:val="00645550"/>
    <w:rsid w:val="00646223"/>
    <w:rsid w:val="00650A4B"/>
    <w:rsid w:val="00651354"/>
    <w:rsid w:val="0065327F"/>
    <w:rsid w:val="00653B0E"/>
    <w:rsid w:val="00653F44"/>
    <w:rsid w:val="00654B59"/>
    <w:rsid w:val="0065621D"/>
    <w:rsid w:val="006603D2"/>
    <w:rsid w:val="00660901"/>
    <w:rsid w:val="006614F9"/>
    <w:rsid w:val="00661B2D"/>
    <w:rsid w:val="0066341B"/>
    <w:rsid w:val="006651E8"/>
    <w:rsid w:val="006653CD"/>
    <w:rsid w:val="00665579"/>
    <w:rsid w:val="00666F8A"/>
    <w:rsid w:val="0066770C"/>
    <w:rsid w:val="006702CB"/>
    <w:rsid w:val="006703B8"/>
    <w:rsid w:val="00671021"/>
    <w:rsid w:val="00672641"/>
    <w:rsid w:val="0068053F"/>
    <w:rsid w:val="00681F52"/>
    <w:rsid w:val="00682B98"/>
    <w:rsid w:val="00683A07"/>
    <w:rsid w:val="00685271"/>
    <w:rsid w:val="0068571F"/>
    <w:rsid w:val="00691E8C"/>
    <w:rsid w:val="00692EC4"/>
    <w:rsid w:val="006951FD"/>
    <w:rsid w:val="00696051"/>
    <w:rsid w:val="0069669B"/>
    <w:rsid w:val="00696C9B"/>
    <w:rsid w:val="006975BE"/>
    <w:rsid w:val="006A1E25"/>
    <w:rsid w:val="006A2165"/>
    <w:rsid w:val="006A2525"/>
    <w:rsid w:val="006B590F"/>
    <w:rsid w:val="006B5A14"/>
    <w:rsid w:val="006B77A1"/>
    <w:rsid w:val="006B7EF7"/>
    <w:rsid w:val="006C490C"/>
    <w:rsid w:val="006C78E2"/>
    <w:rsid w:val="006D25AE"/>
    <w:rsid w:val="006D2DC0"/>
    <w:rsid w:val="006D30C6"/>
    <w:rsid w:val="006D372A"/>
    <w:rsid w:val="006D484F"/>
    <w:rsid w:val="006D5C60"/>
    <w:rsid w:val="006E1214"/>
    <w:rsid w:val="006E1E04"/>
    <w:rsid w:val="006E22C7"/>
    <w:rsid w:val="006E3AFA"/>
    <w:rsid w:val="006E3F84"/>
    <w:rsid w:val="006E5EE2"/>
    <w:rsid w:val="006F09D6"/>
    <w:rsid w:val="006F170F"/>
    <w:rsid w:val="006F466B"/>
    <w:rsid w:val="006F771B"/>
    <w:rsid w:val="0070032F"/>
    <w:rsid w:val="00703F88"/>
    <w:rsid w:val="00704B56"/>
    <w:rsid w:val="007050F7"/>
    <w:rsid w:val="0070794C"/>
    <w:rsid w:val="00710389"/>
    <w:rsid w:val="00710AC3"/>
    <w:rsid w:val="00713EE6"/>
    <w:rsid w:val="00714B11"/>
    <w:rsid w:val="00715346"/>
    <w:rsid w:val="00717FD2"/>
    <w:rsid w:val="007242D7"/>
    <w:rsid w:val="007250CE"/>
    <w:rsid w:val="0072603C"/>
    <w:rsid w:val="00726504"/>
    <w:rsid w:val="00726E2B"/>
    <w:rsid w:val="007305B6"/>
    <w:rsid w:val="00730721"/>
    <w:rsid w:val="00731903"/>
    <w:rsid w:val="00731ADD"/>
    <w:rsid w:val="007330D6"/>
    <w:rsid w:val="007345C9"/>
    <w:rsid w:val="00734D43"/>
    <w:rsid w:val="00735CF8"/>
    <w:rsid w:val="007428EC"/>
    <w:rsid w:val="00742C31"/>
    <w:rsid w:val="00743055"/>
    <w:rsid w:val="007443BC"/>
    <w:rsid w:val="00746451"/>
    <w:rsid w:val="00747594"/>
    <w:rsid w:val="00751A15"/>
    <w:rsid w:val="0075317E"/>
    <w:rsid w:val="0075369E"/>
    <w:rsid w:val="00753A1F"/>
    <w:rsid w:val="00756629"/>
    <w:rsid w:val="00757A99"/>
    <w:rsid w:val="00757FEA"/>
    <w:rsid w:val="00760008"/>
    <w:rsid w:val="00762791"/>
    <w:rsid w:val="00762A23"/>
    <w:rsid w:val="00763152"/>
    <w:rsid w:val="00765932"/>
    <w:rsid w:val="0076630F"/>
    <w:rsid w:val="00770FC9"/>
    <w:rsid w:val="00771672"/>
    <w:rsid w:val="00771C67"/>
    <w:rsid w:val="00773AF7"/>
    <w:rsid w:val="007748C6"/>
    <w:rsid w:val="00775148"/>
    <w:rsid w:val="007758D2"/>
    <w:rsid w:val="007759F1"/>
    <w:rsid w:val="007761AD"/>
    <w:rsid w:val="00780B9A"/>
    <w:rsid w:val="00780C2A"/>
    <w:rsid w:val="007817F6"/>
    <w:rsid w:val="007818E5"/>
    <w:rsid w:val="00782DAD"/>
    <w:rsid w:val="007850A5"/>
    <w:rsid w:val="00787832"/>
    <w:rsid w:val="00790AE8"/>
    <w:rsid w:val="00791876"/>
    <w:rsid w:val="007927F3"/>
    <w:rsid w:val="00792AD9"/>
    <w:rsid w:val="007946A5"/>
    <w:rsid w:val="007A335E"/>
    <w:rsid w:val="007A3873"/>
    <w:rsid w:val="007A4DBB"/>
    <w:rsid w:val="007A5B53"/>
    <w:rsid w:val="007A71C4"/>
    <w:rsid w:val="007A7BF7"/>
    <w:rsid w:val="007B0EF9"/>
    <w:rsid w:val="007B15CC"/>
    <w:rsid w:val="007C06C8"/>
    <w:rsid w:val="007C076D"/>
    <w:rsid w:val="007C0BA7"/>
    <w:rsid w:val="007C1CC1"/>
    <w:rsid w:val="007C4CFB"/>
    <w:rsid w:val="007C7A5E"/>
    <w:rsid w:val="007C7BE3"/>
    <w:rsid w:val="007D0254"/>
    <w:rsid w:val="007D367F"/>
    <w:rsid w:val="007D4DD0"/>
    <w:rsid w:val="007D5484"/>
    <w:rsid w:val="007D7270"/>
    <w:rsid w:val="007E3AC2"/>
    <w:rsid w:val="007E58C4"/>
    <w:rsid w:val="007E6D4E"/>
    <w:rsid w:val="007E7EF4"/>
    <w:rsid w:val="007F1836"/>
    <w:rsid w:val="007F20DC"/>
    <w:rsid w:val="007F2553"/>
    <w:rsid w:val="007F4F4C"/>
    <w:rsid w:val="007F7C20"/>
    <w:rsid w:val="00802669"/>
    <w:rsid w:val="008032C7"/>
    <w:rsid w:val="008035D3"/>
    <w:rsid w:val="008044B0"/>
    <w:rsid w:val="00806B70"/>
    <w:rsid w:val="00807227"/>
    <w:rsid w:val="00807A20"/>
    <w:rsid w:val="00814D98"/>
    <w:rsid w:val="008161DF"/>
    <w:rsid w:val="008166ED"/>
    <w:rsid w:val="00823539"/>
    <w:rsid w:val="00823A67"/>
    <w:rsid w:val="00824144"/>
    <w:rsid w:val="00825D95"/>
    <w:rsid w:val="008305DF"/>
    <w:rsid w:val="00836FD4"/>
    <w:rsid w:val="008417F1"/>
    <w:rsid w:val="00843A0F"/>
    <w:rsid w:val="00845B84"/>
    <w:rsid w:val="00845FC9"/>
    <w:rsid w:val="00846AC3"/>
    <w:rsid w:val="00847267"/>
    <w:rsid w:val="00847482"/>
    <w:rsid w:val="00850273"/>
    <w:rsid w:val="00850EC3"/>
    <w:rsid w:val="00852769"/>
    <w:rsid w:val="00855379"/>
    <w:rsid w:val="00860A43"/>
    <w:rsid w:val="00864009"/>
    <w:rsid w:val="00867244"/>
    <w:rsid w:val="0087148D"/>
    <w:rsid w:val="0087395C"/>
    <w:rsid w:val="00873C37"/>
    <w:rsid w:val="00873F33"/>
    <w:rsid w:val="0087458D"/>
    <w:rsid w:val="008760CE"/>
    <w:rsid w:val="008764AB"/>
    <w:rsid w:val="008774D1"/>
    <w:rsid w:val="00877F13"/>
    <w:rsid w:val="008806D1"/>
    <w:rsid w:val="008811DB"/>
    <w:rsid w:val="00882743"/>
    <w:rsid w:val="008840B1"/>
    <w:rsid w:val="008901B4"/>
    <w:rsid w:val="008907B6"/>
    <w:rsid w:val="008912A6"/>
    <w:rsid w:val="00892F4B"/>
    <w:rsid w:val="00895900"/>
    <w:rsid w:val="00895CB1"/>
    <w:rsid w:val="00895F51"/>
    <w:rsid w:val="008A1824"/>
    <w:rsid w:val="008A238E"/>
    <w:rsid w:val="008A37F3"/>
    <w:rsid w:val="008A3A85"/>
    <w:rsid w:val="008A40E7"/>
    <w:rsid w:val="008A4598"/>
    <w:rsid w:val="008A4D44"/>
    <w:rsid w:val="008A5203"/>
    <w:rsid w:val="008A6354"/>
    <w:rsid w:val="008A74DE"/>
    <w:rsid w:val="008A7B56"/>
    <w:rsid w:val="008B2F33"/>
    <w:rsid w:val="008B3550"/>
    <w:rsid w:val="008B580E"/>
    <w:rsid w:val="008B6271"/>
    <w:rsid w:val="008B6BB2"/>
    <w:rsid w:val="008C7D60"/>
    <w:rsid w:val="008D2A57"/>
    <w:rsid w:val="008D397D"/>
    <w:rsid w:val="008D4601"/>
    <w:rsid w:val="008D4B80"/>
    <w:rsid w:val="008D5FB4"/>
    <w:rsid w:val="008D6916"/>
    <w:rsid w:val="008D72D3"/>
    <w:rsid w:val="008E5426"/>
    <w:rsid w:val="008E6BBC"/>
    <w:rsid w:val="008F04DB"/>
    <w:rsid w:val="008F0522"/>
    <w:rsid w:val="008F195C"/>
    <w:rsid w:val="008F1A06"/>
    <w:rsid w:val="008F25F5"/>
    <w:rsid w:val="008F3119"/>
    <w:rsid w:val="008F345C"/>
    <w:rsid w:val="008F3FF6"/>
    <w:rsid w:val="008F5253"/>
    <w:rsid w:val="008F64FE"/>
    <w:rsid w:val="008F67C9"/>
    <w:rsid w:val="00903FAC"/>
    <w:rsid w:val="009058B6"/>
    <w:rsid w:val="00905A61"/>
    <w:rsid w:val="00905E57"/>
    <w:rsid w:val="00907E6E"/>
    <w:rsid w:val="0091370E"/>
    <w:rsid w:val="0091696E"/>
    <w:rsid w:val="00917B56"/>
    <w:rsid w:val="00924FB9"/>
    <w:rsid w:val="00926305"/>
    <w:rsid w:val="00926547"/>
    <w:rsid w:val="00926B1E"/>
    <w:rsid w:val="00926BE6"/>
    <w:rsid w:val="00927192"/>
    <w:rsid w:val="0092759E"/>
    <w:rsid w:val="00931A13"/>
    <w:rsid w:val="009345F8"/>
    <w:rsid w:val="00936692"/>
    <w:rsid w:val="0094011D"/>
    <w:rsid w:val="00940235"/>
    <w:rsid w:val="0094028F"/>
    <w:rsid w:val="00940E2D"/>
    <w:rsid w:val="00944C17"/>
    <w:rsid w:val="00946C96"/>
    <w:rsid w:val="0094786B"/>
    <w:rsid w:val="009512E5"/>
    <w:rsid w:val="00952660"/>
    <w:rsid w:val="00952BB4"/>
    <w:rsid w:val="00954927"/>
    <w:rsid w:val="00956DC8"/>
    <w:rsid w:val="009577EB"/>
    <w:rsid w:val="00962980"/>
    <w:rsid w:val="00962E00"/>
    <w:rsid w:val="00964471"/>
    <w:rsid w:val="00965502"/>
    <w:rsid w:val="00965EE2"/>
    <w:rsid w:val="00970775"/>
    <w:rsid w:val="00973B46"/>
    <w:rsid w:val="0097445F"/>
    <w:rsid w:val="00974FA7"/>
    <w:rsid w:val="009752FD"/>
    <w:rsid w:val="00977309"/>
    <w:rsid w:val="00980890"/>
    <w:rsid w:val="00980D01"/>
    <w:rsid w:val="009817E9"/>
    <w:rsid w:val="00983B49"/>
    <w:rsid w:val="00987042"/>
    <w:rsid w:val="0098762E"/>
    <w:rsid w:val="0099004D"/>
    <w:rsid w:val="009901B7"/>
    <w:rsid w:val="009915F6"/>
    <w:rsid w:val="009937A0"/>
    <w:rsid w:val="00994073"/>
    <w:rsid w:val="009946E3"/>
    <w:rsid w:val="00994C12"/>
    <w:rsid w:val="009961A3"/>
    <w:rsid w:val="009A0A81"/>
    <w:rsid w:val="009A0CEA"/>
    <w:rsid w:val="009A15B2"/>
    <w:rsid w:val="009A2470"/>
    <w:rsid w:val="009A2E13"/>
    <w:rsid w:val="009A40BA"/>
    <w:rsid w:val="009A43ED"/>
    <w:rsid w:val="009A4FF0"/>
    <w:rsid w:val="009A7C99"/>
    <w:rsid w:val="009B005C"/>
    <w:rsid w:val="009B2AC7"/>
    <w:rsid w:val="009B35D7"/>
    <w:rsid w:val="009B793D"/>
    <w:rsid w:val="009C2222"/>
    <w:rsid w:val="009C2484"/>
    <w:rsid w:val="009C2988"/>
    <w:rsid w:val="009C559D"/>
    <w:rsid w:val="009C572A"/>
    <w:rsid w:val="009D0EE0"/>
    <w:rsid w:val="009D1A16"/>
    <w:rsid w:val="009D42DC"/>
    <w:rsid w:val="009E153D"/>
    <w:rsid w:val="009E40DF"/>
    <w:rsid w:val="009E42A4"/>
    <w:rsid w:val="009E50EC"/>
    <w:rsid w:val="009E5A14"/>
    <w:rsid w:val="009F0FFD"/>
    <w:rsid w:val="009F1546"/>
    <w:rsid w:val="009F1A0F"/>
    <w:rsid w:val="009F5DF2"/>
    <w:rsid w:val="009F70FD"/>
    <w:rsid w:val="009F799E"/>
    <w:rsid w:val="00A0298F"/>
    <w:rsid w:val="00A035C4"/>
    <w:rsid w:val="00A03F75"/>
    <w:rsid w:val="00A05119"/>
    <w:rsid w:val="00A069F5"/>
    <w:rsid w:val="00A07219"/>
    <w:rsid w:val="00A07FE7"/>
    <w:rsid w:val="00A11BBE"/>
    <w:rsid w:val="00A175D0"/>
    <w:rsid w:val="00A17706"/>
    <w:rsid w:val="00A21329"/>
    <w:rsid w:val="00A21556"/>
    <w:rsid w:val="00A21775"/>
    <w:rsid w:val="00A22084"/>
    <w:rsid w:val="00A225A7"/>
    <w:rsid w:val="00A2497D"/>
    <w:rsid w:val="00A26231"/>
    <w:rsid w:val="00A27525"/>
    <w:rsid w:val="00A2787D"/>
    <w:rsid w:val="00A31846"/>
    <w:rsid w:val="00A33D38"/>
    <w:rsid w:val="00A33EA5"/>
    <w:rsid w:val="00A35514"/>
    <w:rsid w:val="00A3599B"/>
    <w:rsid w:val="00A400EA"/>
    <w:rsid w:val="00A4261B"/>
    <w:rsid w:val="00A42B1A"/>
    <w:rsid w:val="00A42E68"/>
    <w:rsid w:val="00A443D4"/>
    <w:rsid w:val="00A5063F"/>
    <w:rsid w:val="00A52D65"/>
    <w:rsid w:val="00A5337F"/>
    <w:rsid w:val="00A538EE"/>
    <w:rsid w:val="00A65063"/>
    <w:rsid w:val="00A65774"/>
    <w:rsid w:val="00A666D0"/>
    <w:rsid w:val="00A67F7D"/>
    <w:rsid w:val="00A70C15"/>
    <w:rsid w:val="00A720CB"/>
    <w:rsid w:val="00A72C44"/>
    <w:rsid w:val="00A74140"/>
    <w:rsid w:val="00A74C4D"/>
    <w:rsid w:val="00A768CD"/>
    <w:rsid w:val="00A773C6"/>
    <w:rsid w:val="00A83218"/>
    <w:rsid w:val="00A8352F"/>
    <w:rsid w:val="00A86154"/>
    <w:rsid w:val="00A86ACC"/>
    <w:rsid w:val="00A8760C"/>
    <w:rsid w:val="00A87AED"/>
    <w:rsid w:val="00A87F0E"/>
    <w:rsid w:val="00A94F2A"/>
    <w:rsid w:val="00A959FF"/>
    <w:rsid w:val="00A96857"/>
    <w:rsid w:val="00A97331"/>
    <w:rsid w:val="00A97BC1"/>
    <w:rsid w:val="00AA14ED"/>
    <w:rsid w:val="00AA161B"/>
    <w:rsid w:val="00AA332A"/>
    <w:rsid w:val="00AA5EC2"/>
    <w:rsid w:val="00AB0FA6"/>
    <w:rsid w:val="00AB1467"/>
    <w:rsid w:val="00AB1DD7"/>
    <w:rsid w:val="00AB2B34"/>
    <w:rsid w:val="00AB359F"/>
    <w:rsid w:val="00AB6D81"/>
    <w:rsid w:val="00AB7EE8"/>
    <w:rsid w:val="00AC00D5"/>
    <w:rsid w:val="00AC52B1"/>
    <w:rsid w:val="00AC6515"/>
    <w:rsid w:val="00AC732B"/>
    <w:rsid w:val="00AD0A4E"/>
    <w:rsid w:val="00AD0FDA"/>
    <w:rsid w:val="00AD2A5D"/>
    <w:rsid w:val="00AD3D90"/>
    <w:rsid w:val="00AD713B"/>
    <w:rsid w:val="00AE0558"/>
    <w:rsid w:val="00AE0D21"/>
    <w:rsid w:val="00AE196A"/>
    <w:rsid w:val="00AE2121"/>
    <w:rsid w:val="00AE39A1"/>
    <w:rsid w:val="00AE4704"/>
    <w:rsid w:val="00AE642A"/>
    <w:rsid w:val="00AF055B"/>
    <w:rsid w:val="00AF18B7"/>
    <w:rsid w:val="00AF252A"/>
    <w:rsid w:val="00AF313C"/>
    <w:rsid w:val="00AF475C"/>
    <w:rsid w:val="00AF53B8"/>
    <w:rsid w:val="00AF7917"/>
    <w:rsid w:val="00B006DA"/>
    <w:rsid w:val="00B01447"/>
    <w:rsid w:val="00B02F09"/>
    <w:rsid w:val="00B0662E"/>
    <w:rsid w:val="00B115DD"/>
    <w:rsid w:val="00B11D43"/>
    <w:rsid w:val="00B14F09"/>
    <w:rsid w:val="00B14FCB"/>
    <w:rsid w:val="00B16620"/>
    <w:rsid w:val="00B170F1"/>
    <w:rsid w:val="00B17A2A"/>
    <w:rsid w:val="00B2101D"/>
    <w:rsid w:val="00B2129F"/>
    <w:rsid w:val="00B22380"/>
    <w:rsid w:val="00B249D1"/>
    <w:rsid w:val="00B24B73"/>
    <w:rsid w:val="00B25BFD"/>
    <w:rsid w:val="00B2618E"/>
    <w:rsid w:val="00B2670C"/>
    <w:rsid w:val="00B269B7"/>
    <w:rsid w:val="00B27D88"/>
    <w:rsid w:val="00B27E50"/>
    <w:rsid w:val="00B30141"/>
    <w:rsid w:val="00B30E12"/>
    <w:rsid w:val="00B32747"/>
    <w:rsid w:val="00B375E8"/>
    <w:rsid w:val="00B40E5B"/>
    <w:rsid w:val="00B4276E"/>
    <w:rsid w:val="00B4297F"/>
    <w:rsid w:val="00B43305"/>
    <w:rsid w:val="00B439E2"/>
    <w:rsid w:val="00B43CDA"/>
    <w:rsid w:val="00B472A1"/>
    <w:rsid w:val="00B472C7"/>
    <w:rsid w:val="00B47718"/>
    <w:rsid w:val="00B52259"/>
    <w:rsid w:val="00B62556"/>
    <w:rsid w:val="00B63261"/>
    <w:rsid w:val="00B70B35"/>
    <w:rsid w:val="00B7193F"/>
    <w:rsid w:val="00B71BFF"/>
    <w:rsid w:val="00B71DFD"/>
    <w:rsid w:val="00B73001"/>
    <w:rsid w:val="00B74238"/>
    <w:rsid w:val="00B7523C"/>
    <w:rsid w:val="00B75D53"/>
    <w:rsid w:val="00B765B8"/>
    <w:rsid w:val="00B80E5B"/>
    <w:rsid w:val="00B84380"/>
    <w:rsid w:val="00B84D1C"/>
    <w:rsid w:val="00B84F3A"/>
    <w:rsid w:val="00B861B3"/>
    <w:rsid w:val="00B866CC"/>
    <w:rsid w:val="00B86CA9"/>
    <w:rsid w:val="00B878AE"/>
    <w:rsid w:val="00B93728"/>
    <w:rsid w:val="00B94370"/>
    <w:rsid w:val="00B957C4"/>
    <w:rsid w:val="00B970A4"/>
    <w:rsid w:val="00BA43BB"/>
    <w:rsid w:val="00BB0141"/>
    <w:rsid w:val="00BB091A"/>
    <w:rsid w:val="00BB0F24"/>
    <w:rsid w:val="00BB7A1A"/>
    <w:rsid w:val="00BB7DA9"/>
    <w:rsid w:val="00BC0B96"/>
    <w:rsid w:val="00BC1A33"/>
    <w:rsid w:val="00BC5661"/>
    <w:rsid w:val="00BC61E4"/>
    <w:rsid w:val="00BC66D2"/>
    <w:rsid w:val="00BC7D5D"/>
    <w:rsid w:val="00BD02EB"/>
    <w:rsid w:val="00BD0E4B"/>
    <w:rsid w:val="00BD216C"/>
    <w:rsid w:val="00BD2E3B"/>
    <w:rsid w:val="00BD3F1C"/>
    <w:rsid w:val="00BD5D1F"/>
    <w:rsid w:val="00BD5E9D"/>
    <w:rsid w:val="00BE172F"/>
    <w:rsid w:val="00BE614F"/>
    <w:rsid w:val="00BE7717"/>
    <w:rsid w:val="00BE78AA"/>
    <w:rsid w:val="00BF2826"/>
    <w:rsid w:val="00BF2C14"/>
    <w:rsid w:val="00BF3F28"/>
    <w:rsid w:val="00BF490D"/>
    <w:rsid w:val="00BF49F5"/>
    <w:rsid w:val="00BF4E11"/>
    <w:rsid w:val="00BF59A8"/>
    <w:rsid w:val="00BF6BCA"/>
    <w:rsid w:val="00C00578"/>
    <w:rsid w:val="00C01A09"/>
    <w:rsid w:val="00C06A1D"/>
    <w:rsid w:val="00C1383C"/>
    <w:rsid w:val="00C1505B"/>
    <w:rsid w:val="00C15F7C"/>
    <w:rsid w:val="00C178C4"/>
    <w:rsid w:val="00C203F9"/>
    <w:rsid w:val="00C21F27"/>
    <w:rsid w:val="00C2358E"/>
    <w:rsid w:val="00C23F9E"/>
    <w:rsid w:val="00C240E3"/>
    <w:rsid w:val="00C263D3"/>
    <w:rsid w:val="00C30930"/>
    <w:rsid w:val="00C30BCD"/>
    <w:rsid w:val="00C33397"/>
    <w:rsid w:val="00C33ECC"/>
    <w:rsid w:val="00C34EFC"/>
    <w:rsid w:val="00C353E8"/>
    <w:rsid w:val="00C366CE"/>
    <w:rsid w:val="00C37763"/>
    <w:rsid w:val="00C37BB0"/>
    <w:rsid w:val="00C40B75"/>
    <w:rsid w:val="00C45C86"/>
    <w:rsid w:val="00C4792B"/>
    <w:rsid w:val="00C519C8"/>
    <w:rsid w:val="00C562CA"/>
    <w:rsid w:val="00C56367"/>
    <w:rsid w:val="00C57CCC"/>
    <w:rsid w:val="00C57F98"/>
    <w:rsid w:val="00C57FF3"/>
    <w:rsid w:val="00C60474"/>
    <w:rsid w:val="00C61B6B"/>
    <w:rsid w:val="00C6584E"/>
    <w:rsid w:val="00C670CD"/>
    <w:rsid w:val="00C74D05"/>
    <w:rsid w:val="00C75ECE"/>
    <w:rsid w:val="00C76C8D"/>
    <w:rsid w:val="00C80091"/>
    <w:rsid w:val="00C80764"/>
    <w:rsid w:val="00C82CB9"/>
    <w:rsid w:val="00C83216"/>
    <w:rsid w:val="00C84E80"/>
    <w:rsid w:val="00C8569A"/>
    <w:rsid w:val="00C87445"/>
    <w:rsid w:val="00C91BA4"/>
    <w:rsid w:val="00C9239B"/>
    <w:rsid w:val="00C94587"/>
    <w:rsid w:val="00C94CC2"/>
    <w:rsid w:val="00C94F17"/>
    <w:rsid w:val="00C95EBE"/>
    <w:rsid w:val="00C966FE"/>
    <w:rsid w:val="00C96980"/>
    <w:rsid w:val="00C97384"/>
    <w:rsid w:val="00C979F0"/>
    <w:rsid w:val="00C97AE2"/>
    <w:rsid w:val="00CA208D"/>
    <w:rsid w:val="00CA2EDB"/>
    <w:rsid w:val="00CA426F"/>
    <w:rsid w:val="00CB0B52"/>
    <w:rsid w:val="00CB0DDD"/>
    <w:rsid w:val="00CB2DDC"/>
    <w:rsid w:val="00CB3760"/>
    <w:rsid w:val="00CB550F"/>
    <w:rsid w:val="00CB5930"/>
    <w:rsid w:val="00CB64B5"/>
    <w:rsid w:val="00CB6E67"/>
    <w:rsid w:val="00CB716E"/>
    <w:rsid w:val="00CB7220"/>
    <w:rsid w:val="00CC1EAB"/>
    <w:rsid w:val="00CC2422"/>
    <w:rsid w:val="00CC2773"/>
    <w:rsid w:val="00CC3529"/>
    <w:rsid w:val="00CC531C"/>
    <w:rsid w:val="00CC5647"/>
    <w:rsid w:val="00CC6939"/>
    <w:rsid w:val="00CD13E6"/>
    <w:rsid w:val="00CD196E"/>
    <w:rsid w:val="00CD1E66"/>
    <w:rsid w:val="00CD2839"/>
    <w:rsid w:val="00CD5D13"/>
    <w:rsid w:val="00CD5DE8"/>
    <w:rsid w:val="00CE3ECF"/>
    <w:rsid w:val="00CE4D94"/>
    <w:rsid w:val="00CF00C9"/>
    <w:rsid w:val="00CF0515"/>
    <w:rsid w:val="00CF2038"/>
    <w:rsid w:val="00CF3154"/>
    <w:rsid w:val="00CF3361"/>
    <w:rsid w:val="00CF6313"/>
    <w:rsid w:val="00D00527"/>
    <w:rsid w:val="00D00B12"/>
    <w:rsid w:val="00D02CE4"/>
    <w:rsid w:val="00D02ECC"/>
    <w:rsid w:val="00D0301E"/>
    <w:rsid w:val="00D03E1E"/>
    <w:rsid w:val="00D0656C"/>
    <w:rsid w:val="00D075FE"/>
    <w:rsid w:val="00D077D0"/>
    <w:rsid w:val="00D07D32"/>
    <w:rsid w:val="00D10B0F"/>
    <w:rsid w:val="00D1134F"/>
    <w:rsid w:val="00D225D0"/>
    <w:rsid w:val="00D22725"/>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44FF"/>
    <w:rsid w:val="00D6453E"/>
    <w:rsid w:val="00D649DC"/>
    <w:rsid w:val="00D652CB"/>
    <w:rsid w:val="00D653F1"/>
    <w:rsid w:val="00D668F3"/>
    <w:rsid w:val="00D6755B"/>
    <w:rsid w:val="00D72A6E"/>
    <w:rsid w:val="00D73DA4"/>
    <w:rsid w:val="00D762FA"/>
    <w:rsid w:val="00D804C3"/>
    <w:rsid w:val="00D8154F"/>
    <w:rsid w:val="00D815BD"/>
    <w:rsid w:val="00D84113"/>
    <w:rsid w:val="00D842BA"/>
    <w:rsid w:val="00D85AB1"/>
    <w:rsid w:val="00D866AA"/>
    <w:rsid w:val="00D907CF"/>
    <w:rsid w:val="00D91C30"/>
    <w:rsid w:val="00D935FE"/>
    <w:rsid w:val="00D93A8D"/>
    <w:rsid w:val="00D96AE0"/>
    <w:rsid w:val="00D970AA"/>
    <w:rsid w:val="00D970B3"/>
    <w:rsid w:val="00D97503"/>
    <w:rsid w:val="00DA1C24"/>
    <w:rsid w:val="00DA4BD8"/>
    <w:rsid w:val="00DA5DA8"/>
    <w:rsid w:val="00DA6626"/>
    <w:rsid w:val="00DB13C1"/>
    <w:rsid w:val="00DB1F5E"/>
    <w:rsid w:val="00DB1F84"/>
    <w:rsid w:val="00DB2EC0"/>
    <w:rsid w:val="00DB428D"/>
    <w:rsid w:val="00DC1123"/>
    <w:rsid w:val="00DC1554"/>
    <w:rsid w:val="00DC4D41"/>
    <w:rsid w:val="00DC64C1"/>
    <w:rsid w:val="00DC6675"/>
    <w:rsid w:val="00DD216C"/>
    <w:rsid w:val="00DD42F3"/>
    <w:rsid w:val="00DD45FB"/>
    <w:rsid w:val="00DD4DB3"/>
    <w:rsid w:val="00DD6D2F"/>
    <w:rsid w:val="00DD78D6"/>
    <w:rsid w:val="00DE190D"/>
    <w:rsid w:val="00DE1958"/>
    <w:rsid w:val="00DE307F"/>
    <w:rsid w:val="00DE52D5"/>
    <w:rsid w:val="00DE741B"/>
    <w:rsid w:val="00DE7C04"/>
    <w:rsid w:val="00DF2D49"/>
    <w:rsid w:val="00DF3FC4"/>
    <w:rsid w:val="00DF409B"/>
    <w:rsid w:val="00DF499B"/>
    <w:rsid w:val="00DF6DDC"/>
    <w:rsid w:val="00E00609"/>
    <w:rsid w:val="00E025A3"/>
    <w:rsid w:val="00E06CD0"/>
    <w:rsid w:val="00E10B71"/>
    <w:rsid w:val="00E11E73"/>
    <w:rsid w:val="00E12C55"/>
    <w:rsid w:val="00E16098"/>
    <w:rsid w:val="00E24FC6"/>
    <w:rsid w:val="00E261B2"/>
    <w:rsid w:val="00E26E49"/>
    <w:rsid w:val="00E2708D"/>
    <w:rsid w:val="00E27970"/>
    <w:rsid w:val="00E31557"/>
    <w:rsid w:val="00E36CAE"/>
    <w:rsid w:val="00E40949"/>
    <w:rsid w:val="00E41001"/>
    <w:rsid w:val="00E41C32"/>
    <w:rsid w:val="00E41E5D"/>
    <w:rsid w:val="00E458D5"/>
    <w:rsid w:val="00E47219"/>
    <w:rsid w:val="00E47380"/>
    <w:rsid w:val="00E47411"/>
    <w:rsid w:val="00E51DFE"/>
    <w:rsid w:val="00E52B89"/>
    <w:rsid w:val="00E57D66"/>
    <w:rsid w:val="00E57F88"/>
    <w:rsid w:val="00E61716"/>
    <w:rsid w:val="00E62057"/>
    <w:rsid w:val="00E62B70"/>
    <w:rsid w:val="00E62EB1"/>
    <w:rsid w:val="00E65CD3"/>
    <w:rsid w:val="00E710BD"/>
    <w:rsid w:val="00E81B63"/>
    <w:rsid w:val="00E8276E"/>
    <w:rsid w:val="00E82F2B"/>
    <w:rsid w:val="00E847EA"/>
    <w:rsid w:val="00E85BA4"/>
    <w:rsid w:val="00E872DA"/>
    <w:rsid w:val="00E9311D"/>
    <w:rsid w:val="00E933B2"/>
    <w:rsid w:val="00E94CF2"/>
    <w:rsid w:val="00EA104B"/>
    <w:rsid w:val="00EA1113"/>
    <w:rsid w:val="00EA1ACB"/>
    <w:rsid w:val="00EA5238"/>
    <w:rsid w:val="00EA5B8F"/>
    <w:rsid w:val="00EA7F64"/>
    <w:rsid w:val="00EB0303"/>
    <w:rsid w:val="00EB2BC4"/>
    <w:rsid w:val="00EB3B12"/>
    <w:rsid w:val="00EB3BF1"/>
    <w:rsid w:val="00EB3EBB"/>
    <w:rsid w:val="00EB46D2"/>
    <w:rsid w:val="00EB5433"/>
    <w:rsid w:val="00EB559D"/>
    <w:rsid w:val="00EB57B9"/>
    <w:rsid w:val="00EB6B46"/>
    <w:rsid w:val="00EC0E07"/>
    <w:rsid w:val="00EC1765"/>
    <w:rsid w:val="00EC1B8B"/>
    <w:rsid w:val="00EC35D3"/>
    <w:rsid w:val="00EC3888"/>
    <w:rsid w:val="00EC3EF5"/>
    <w:rsid w:val="00EC43DF"/>
    <w:rsid w:val="00EC5820"/>
    <w:rsid w:val="00EC5EB4"/>
    <w:rsid w:val="00EC6A67"/>
    <w:rsid w:val="00ED0C3A"/>
    <w:rsid w:val="00ED1CDC"/>
    <w:rsid w:val="00ED2A82"/>
    <w:rsid w:val="00ED2BDD"/>
    <w:rsid w:val="00ED4EDE"/>
    <w:rsid w:val="00ED792B"/>
    <w:rsid w:val="00ED7CC7"/>
    <w:rsid w:val="00EE2417"/>
    <w:rsid w:val="00EE6A1C"/>
    <w:rsid w:val="00EF082B"/>
    <w:rsid w:val="00EF0E1B"/>
    <w:rsid w:val="00EF7A75"/>
    <w:rsid w:val="00F00070"/>
    <w:rsid w:val="00F02874"/>
    <w:rsid w:val="00F04328"/>
    <w:rsid w:val="00F0662E"/>
    <w:rsid w:val="00F0743A"/>
    <w:rsid w:val="00F120C0"/>
    <w:rsid w:val="00F121C0"/>
    <w:rsid w:val="00F12454"/>
    <w:rsid w:val="00F14436"/>
    <w:rsid w:val="00F15F0C"/>
    <w:rsid w:val="00F206B6"/>
    <w:rsid w:val="00F218AC"/>
    <w:rsid w:val="00F21FA4"/>
    <w:rsid w:val="00F24137"/>
    <w:rsid w:val="00F24E97"/>
    <w:rsid w:val="00F25410"/>
    <w:rsid w:val="00F277DD"/>
    <w:rsid w:val="00F30795"/>
    <w:rsid w:val="00F3166E"/>
    <w:rsid w:val="00F33B5B"/>
    <w:rsid w:val="00F33CAA"/>
    <w:rsid w:val="00F3481F"/>
    <w:rsid w:val="00F355FF"/>
    <w:rsid w:val="00F378AC"/>
    <w:rsid w:val="00F40F6C"/>
    <w:rsid w:val="00F42BBE"/>
    <w:rsid w:val="00F441C6"/>
    <w:rsid w:val="00F44645"/>
    <w:rsid w:val="00F5066B"/>
    <w:rsid w:val="00F515E7"/>
    <w:rsid w:val="00F532A3"/>
    <w:rsid w:val="00F53E63"/>
    <w:rsid w:val="00F544D5"/>
    <w:rsid w:val="00F561E6"/>
    <w:rsid w:val="00F56DB6"/>
    <w:rsid w:val="00F5727B"/>
    <w:rsid w:val="00F63428"/>
    <w:rsid w:val="00F66C86"/>
    <w:rsid w:val="00F676E9"/>
    <w:rsid w:val="00F70566"/>
    <w:rsid w:val="00F70C90"/>
    <w:rsid w:val="00F731F8"/>
    <w:rsid w:val="00F740EC"/>
    <w:rsid w:val="00F77906"/>
    <w:rsid w:val="00F8167F"/>
    <w:rsid w:val="00F81E08"/>
    <w:rsid w:val="00F82FA0"/>
    <w:rsid w:val="00F83ABA"/>
    <w:rsid w:val="00F83F6F"/>
    <w:rsid w:val="00F83FF5"/>
    <w:rsid w:val="00F876FF"/>
    <w:rsid w:val="00F90211"/>
    <w:rsid w:val="00F912A1"/>
    <w:rsid w:val="00F92B45"/>
    <w:rsid w:val="00F95B9D"/>
    <w:rsid w:val="00F977B9"/>
    <w:rsid w:val="00F97925"/>
    <w:rsid w:val="00FA460B"/>
    <w:rsid w:val="00FA4D70"/>
    <w:rsid w:val="00FC181A"/>
    <w:rsid w:val="00FC4CA7"/>
    <w:rsid w:val="00FC4E49"/>
    <w:rsid w:val="00FC7212"/>
    <w:rsid w:val="00FC727A"/>
    <w:rsid w:val="00FC7CF5"/>
    <w:rsid w:val="00FD0457"/>
    <w:rsid w:val="00FD093B"/>
    <w:rsid w:val="00FD0E5A"/>
    <w:rsid w:val="00FD1AC6"/>
    <w:rsid w:val="00FD1BA6"/>
    <w:rsid w:val="00FD3BBC"/>
    <w:rsid w:val="00FD56FC"/>
    <w:rsid w:val="00FD66F9"/>
    <w:rsid w:val="00FE012B"/>
    <w:rsid w:val="00FE3FD3"/>
    <w:rsid w:val="00FE5165"/>
    <w:rsid w:val="00FE77B3"/>
    <w:rsid w:val="00FF1AC0"/>
    <w:rsid w:val="00FF1BDB"/>
    <w:rsid w:val="00FF1DC5"/>
    <w:rsid w:val="00FF21B5"/>
    <w:rsid w:val="00FF6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014B0A"/>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01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iPriority w:val="99"/>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C23F9E"/>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E27970"/>
    <w:rPr>
      <w:rFonts w:ascii="Trebuchet MS" w:eastAsia="Times New Roman" w:hAnsi="Trebuchet MS" w:cs="Trebuchet MS"/>
      <w:color w:val="000000"/>
      <w:sz w:val="42"/>
      <w:szCs w:val="42"/>
    </w:rPr>
  </w:style>
  <w:style w:type="paragraph" w:styleId="Title">
    <w:name w:val="Title"/>
    <w:basedOn w:val="Normal"/>
    <w:link w:val="TitleChar"/>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 w:type="paragraph" w:customStyle="1" w:styleId="aff4">
    <w:name w:val="שם הכותב"/>
    <w:basedOn w:val="Normal"/>
    <w:link w:val="Charf0"/>
    <w:qFormat/>
    <w:rsid w:val="00BD216C"/>
    <w:pPr>
      <w:bidi/>
      <w:spacing w:after="0" w:line="240" w:lineRule="auto"/>
      <w:ind w:firstLine="270"/>
      <w:jc w:val="right"/>
    </w:pPr>
    <w:rPr>
      <w:rFonts w:ascii="1Extrim" w:hAnsi="1Extrim" w:cs="1Extrim"/>
      <w:b/>
      <w:spacing w:val="-2"/>
      <w:w w:val="95"/>
    </w:rPr>
  </w:style>
  <w:style w:type="character" w:customStyle="1" w:styleId="Charf0">
    <w:name w:val="שם הכותב Char"/>
    <w:basedOn w:val="DefaultParagraphFont"/>
    <w:link w:val="aff4"/>
    <w:rsid w:val="00BD216C"/>
    <w:rPr>
      <w:rFonts w:ascii="1Extrim" w:hAnsi="1Extrim" w:cs="1Extrim"/>
      <w:b/>
      <w:spacing w:val="-2"/>
      <w:w w:val="95"/>
    </w:rPr>
  </w:style>
  <w:style w:type="paragraph" w:customStyle="1" w:styleId="123456789">
    <w:name w:val="123456789+"/>
    <w:basedOn w:val="Normal"/>
    <w:rsid w:val="00B4297F"/>
    <w:pPr>
      <w:bidi/>
      <w:spacing w:after="120" w:line="240" w:lineRule="auto"/>
      <w:jc w:val="center"/>
    </w:pPr>
    <w:rPr>
      <w:rFonts w:ascii="Times New Roman" w:eastAsia="Times New Roman" w:hAnsi="Times New Roman" w:cs="Guttman Calligraphic"/>
      <w:sz w:val="27"/>
      <w:szCs w:val="27"/>
    </w:rPr>
  </w:style>
  <w:style w:type="paragraph" w:customStyle="1" w:styleId="p1">
    <w:name w:val="p1"/>
    <w:basedOn w:val="Normal"/>
    <w:rsid w:val="00AD0A4E"/>
    <w:pPr>
      <w:spacing w:after="0" w:line="240" w:lineRule="auto"/>
    </w:pPr>
    <w:rPr>
      <w:rFonts w:ascii="Arial Hebrew" w:eastAsiaTheme="minorEastAsia" w:hAnsi="Arial Hebrew" w:cs="Times New Roman"/>
      <w:sz w:val="32"/>
      <w:szCs w:val="32"/>
    </w:rPr>
  </w:style>
  <w:style w:type="paragraph" w:customStyle="1" w:styleId="p2">
    <w:name w:val="p2"/>
    <w:basedOn w:val="Normal"/>
    <w:rsid w:val="00AD0A4E"/>
    <w:pPr>
      <w:spacing w:after="0" w:line="240" w:lineRule="auto"/>
    </w:pPr>
    <w:rPr>
      <w:rFonts w:ascii=".AppleSystemUIFont" w:eastAsiaTheme="minorEastAsia" w:hAnsi=".AppleSystemUIFont" w:cs="Times New Roman"/>
      <w:sz w:val="32"/>
      <w:szCs w:val="32"/>
    </w:rPr>
  </w:style>
  <w:style w:type="character" w:customStyle="1" w:styleId="s1">
    <w:name w:val="s1"/>
    <w:basedOn w:val="DefaultParagraphFont"/>
    <w:rsid w:val="00AD0A4E"/>
    <w:rPr>
      <w:rFonts w:ascii="Arial Hebrew" w:hAnsi="Arial Hebrew" w:hint="default"/>
      <w:b/>
      <w:bCs/>
      <w:i w:val="0"/>
      <w:iCs w:val="0"/>
      <w:sz w:val="32"/>
      <w:szCs w:val="32"/>
    </w:rPr>
  </w:style>
  <w:style w:type="character" w:customStyle="1" w:styleId="s2">
    <w:name w:val="s2"/>
    <w:basedOn w:val="DefaultParagraphFont"/>
    <w:rsid w:val="00AD0A4E"/>
    <w:rPr>
      <w:rFonts w:ascii=".SFUI-Semibold" w:hAnsi=".SFUI-Semibold" w:hint="default"/>
      <w:b w:val="0"/>
      <w:bCs w:val="0"/>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header" Target="header30.xml"/><Relationship Id="rId21" Type="http://schemas.openxmlformats.org/officeDocument/2006/relationships/header" Target="header12.xml"/><Relationship Id="rId34" Type="http://schemas.openxmlformats.org/officeDocument/2006/relationships/header" Target="header25.xml"/><Relationship Id="rId42" Type="http://schemas.openxmlformats.org/officeDocument/2006/relationships/header" Target="header33.xml"/><Relationship Id="rId47" Type="http://schemas.openxmlformats.org/officeDocument/2006/relationships/header" Target="header38.xml"/><Relationship Id="rId50" Type="http://schemas.openxmlformats.org/officeDocument/2006/relationships/header" Target="header41.xml"/><Relationship Id="rId55" Type="http://schemas.openxmlformats.org/officeDocument/2006/relationships/image" Target="media/image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41" Type="http://schemas.openxmlformats.org/officeDocument/2006/relationships/header" Target="header32.xml"/><Relationship Id="rId54" Type="http://schemas.openxmlformats.org/officeDocument/2006/relationships/header" Target="header4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header" Target="header31.xml"/><Relationship Id="rId45" Type="http://schemas.openxmlformats.org/officeDocument/2006/relationships/header" Target="header36.xml"/><Relationship Id="rId53" Type="http://schemas.openxmlformats.org/officeDocument/2006/relationships/header" Target="header43.xml"/><Relationship Id="rId58" Type="http://schemas.openxmlformats.org/officeDocument/2006/relationships/header" Target="header46.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header" Target="header40.xml"/><Relationship Id="rId57" Type="http://schemas.openxmlformats.org/officeDocument/2006/relationships/header" Target="header45.xml"/><Relationship Id="rId61"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22.xml"/><Relationship Id="rId44" Type="http://schemas.openxmlformats.org/officeDocument/2006/relationships/header" Target="header35.xml"/><Relationship Id="rId52" Type="http://schemas.openxmlformats.org/officeDocument/2006/relationships/image" Target="media/image1.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eader" Target="header34.xml"/><Relationship Id="rId48" Type="http://schemas.openxmlformats.org/officeDocument/2006/relationships/header" Target="header39.xml"/><Relationship Id="rId56" Type="http://schemas.openxmlformats.org/officeDocument/2006/relationships/image" Target="media/image3.jpeg"/><Relationship Id="rId8" Type="http://schemas.openxmlformats.org/officeDocument/2006/relationships/hyperlink" Target="mailto:Haoros@Haoros.com" TargetMode="External"/><Relationship Id="rId51" Type="http://schemas.openxmlformats.org/officeDocument/2006/relationships/header" Target="header42.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header" Target="header37.xml"/><Relationship Id="rId59" Type="http://schemas.openxmlformats.org/officeDocument/2006/relationships/header" Target="header47.xml"/></Relationships>
</file>

<file path=word/_rels/footnotes.xml.rels><?xml version="1.0" encoding="UTF-8" standalone="yes"?>
<Relationships xmlns="http://schemas.openxmlformats.org/package/2006/relationships"><Relationship Id="rId2" Type="http://schemas.openxmlformats.org/officeDocument/2006/relationships/hyperlink" Target="http://www.teshura.com/teshurapdf/Mockin-Simpson-%2022%20Adar%20I%205779.pdf" TargetMode="External"/><Relationship Id="rId1" Type="http://schemas.openxmlformats.org/officeDocument/2006/relationships/hyperlink" Target="http://teshura.com/Rimler-Schneider%20Sivan%2014%20576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CBA2-D666-4A32-A9D9-173FA7B72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96</Pages>
  <Words>26598</Words>
  <Characters>115704</Characters>
  <Application>Microsoft Office Word</Application>
  <DocSecurity>0</DocSecurity>
  <Lines>2690</Lines>
  <Paragraphs>930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52</cp:revision>
  <cp:lastPrinted>2021-04-29T08:11:00Z</cp:lastPrinted>
  <dcterms:created xsi:type="dcterms:W3CDTF">2021-04-28T20:28:00Z</dcterms:created>
  <dcterms:modified xsi:type="dcterms:W3CDTF">2021-04-29T09:09:00Z</dcterms:modified>
</cp:coreProperties>
</file>