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56231478"/>
    <w:bookmarkStart w:id="1" w:name="_Toc356263223"/>
    <w:bookmarkStart w:id="2" w:name="_Toc356267836"/>
    <w:bookmarkStart w:id="3" w:name="_Toc360638210"/>
    <w:bookmarkStart w:id="4" w:name="_Toc360648934"/>
    <w:bookmarkStart w:id="5" w:name="_Toc360669361"/>
    <w:bookmarkStart w:id="6" w:name="_Toc363077990"/>
    <w:bookmarkStart w:id="7" w:name="_Toc363086366"/>
    <w:bookmarkStart w:id="8" w:name="_Toc363092111"/>
    <w:bookmarkStart w:id="9" w:name="_Toc367141017"/>
    <w:bookmarkStart w:id="10" w:name="_Toc367148661"/>
    <w:bookmarkStart w:id="11" w:name="_Toc367157884"/>
    <w:bookmarkStart w:id="12" w:name="_Toc369235633"/>
    <w:bookmarkStart w:id="13" w:name="_Toc370439543"/>
    <w:bookmarkStart w:id="14" w:name="_Toc370446230"/>
    <w:bookmarkStart w:id="15" w:name="_Toc371642937"/>
    <w:bookmarkStart w:id="16" w:name="_Toc371643229"/>
    <w:bookmarkStart w:id="17" w:name="_Toc371653951"/>
    <w:bookmarkStart w:id="18" w:name="_Toc372861001"/>
    <w:bookmarkStart w:id="19" w:name="_Toc379508672"/>
    <w:bookmarkStart w:id="20" w:name="_Toc379510900"/>
    <w:bookmarkStart w:id="21" w:name="_Toc379513741"/>
    <w:bookmarkStart w:id="22" w:name="_Toc380716861"/>
    <w:bookmarkStart w:id="23" w:name="_Toc380716990"/>
    <w:bookmarkStart w:id="24" w:name="_Toc380717406"/>
    <w:bookmarkStart w:id="25" w:name="_Toc380719475"/>
    <w:bookmarkStart w:id="26" w:name="_Toc387369093"/>
    <w:bookmarkStart w:id="27" w:name="_Toc387373636"/>
    <w:bookmarkStart w:id="28" w:name="_Toc387375095"/>
    <w:bookmarkStart w:id="29" w:name="_Toc402299611"/>
    <w:bookmarkStart w:id="30" w:name="_Toc402473890"/>
    <w:bookmarkStart w:id="31" w:name="_Toc402490252"/>
    <w:bookmarkStart w:id="32" w:name="_Toc403698990"/>
    <w:bookmarkStart w:id="33" w:name="_Toc405513653"/>
    <w:bookmarkStart w:id="34" w:name="_Toc408433551"/>
    <w:bookmarkStart w:id="35" w:name="_Toc429704652"/>
    <w:bookmarkStart w:id="36" w:name="_Toc429708088"/>
    <w:bookmarkStart w:id="37" w:name="_Toc462880818"/>
    <w:bookmarkStart w:id="38" w:name="_Toc464186415"/>
    <w:bookmarkStart w:id="39" w:name="_Toc471434485"/>
    <w:bookmarkStart w:id="40" w:name="_Toc471440811"/>
    <w:bookmarkStart w:id="41" w:name="_Toc472647787"/>
    <w:bookmarkStart w:id="42" w:name="_Toc472647880"/>
    <w:bookmarkStart w:id="43" w:name="_Toc475667484"/>
    <w:bookmarkStart w:id="44" w:name="_Toc481103957"/>
    <w:bookmarkStart w:id="45" w:name="_Toc481113396"/>
    <w:bookmarkStart w:id="46" w:name="_Toc481113581"/>
    <w:bookmarkStart w:id="47" w:name="_Toc481114158"/>
    <w:bookmarkStart w:id="48" w:name="_Toc481117642"/>
    <w:bookmarkStart w:id="49" w:name="_Toc482323274"/>
    <w:bookmarkStart w:id="50" w:name="_Toc482324113"/>
    <w:bookmarkStart w:id="51" w:name="_Toc482326781"/>
    <w:bookmarkStart w:id="52" w:name="_Toc482328673"/>
    <w:bookmarkStart w:id="53" w:name="_Toc494757150"/>
    <w:bookmarkStart w:id="54" w:name="_Toc497360924"/>
    <w:bookmarkStart w:id="55" w:name="_Toc497361036"/>
    <w:bookmarkStart w:id="56" w:name="_Toc498646854"/>
    <w:bookmarkStart w:id="57" w:name="_Toc498647444"/>
    <w:bookmarkStart w:id="58" w:name="_Toc498652665"/>
    <w:bookmarkStart w:id="59" w:name="_Toc499864125"/>
    <w:bookmarkStart w:id="60" w:name="_Toc499864634"/>
    <w:bookmarkStart w:id="61" w:name="_Toc501076750"/>
    <w:bookmarkStart w:id="62" w:name="_Toc503488638"/>
    <w:bookmarkStart w:id="63" w:name="_Toc504475481"/>
    <w:bookmarkStart w:id="64" w:name="_Toc504529693"/>
    <w:bookmarkStart w:id="65" w:name="_Toc504566203"/>
    <w:bookmarkStart w:id="66" w:name="_Toc505904614"/>
    <w:bookmarkStart w:id="67" w:name="_Toc505904793"/>
    <w:bookmarkStart w:id="68" w:name="_Toc505910035"/>
    <w:bookmarkStart w:id="69" w:name="_Toc505910279"/>
    <w:bookmarkStart w:id="70" w:name="_Toc505910606"/>
    <w:bookmarkStart w:id="71" w:name="_Toc505910715"/>
    <w:bookmarkStart w:id="72" w:name="_Toc427197011"/>
    <w:p w:rsidR="00162011" w:rsidRPr="00E27970" w:rsidRDefault="007D5484" w:rsidP="00162011">
      <w:pPr>
        <w:rPr>
          <w:rFonts w:ascii="FbFRealBelet Bold" w:hAnsi="FbFRealBelet Bold" w:cs="FbFRealBelet Bold"/>
          <w:b/>
          <w:bCs/>
          <w:sz w:val="32"/>
          <w:szCs w:val="32"/>
          <w:rtl/>
        </w:rPr>
      </w:pPr>
      <w:r w:rsidRPr="00E27970">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658613D" wp14:editId="27971FCD">
                <wp:simplePos x="0" y="0"/>
                <wp:positionH relativeFrom="margin">
                  <wp:posOffset>0</wp:posOffset>
                </wp:positionH>
                <wp:positionV relativeFrom="margin">
                  <wp:posOffset>5617845</wp:posOffset>
                </wp:positionV>
                <wp:extent cx="3383915" cy="1341120"/>
                <wp:effectExtent l="0" t="0" r="698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341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60D0" w:rsidRPr="00A85094" w:rsidRDefault="005760D0" w:rsidP="00162011">
                            <w:pPr>
                              <w:pStyle w:val="NoParagraphStyle"/>
                              <w:jc w:val="right"/>
                              <w:rPr>
                                <w:rFonts w:ascii="FbSfaradi Regular" w:hAnsi="FbSfaradi Regular" w:cs="PFT_Vilna"/>
                                <w:spacing w:val="-5"/>
                                <w:sz w:val="19"/>
                                <w:szCs w:val="19"/>
                              </w:rPr>
                            </w:pPr>
                            <w:r w:rsidRPr="00A85094">
                              <w:rPr>
                                <w:rFonts w:ascii="FbSfaradi Regular" w:hAnsi="FbSfaradi Regular" w:cs="PFT_Vilna"/>
                                <w:spacing w:val="-5"/>
                                <w:sz w:val="19"/>
                                <w:szCs w:val="19"/>
                                <w:rtl/>
                              </w:rPr>
                              <w:t>יוצא לאור על ידי</w:t>
                            </w:r>
                          </w:p>
                          <w:p w:rsidR="005760D0" w:rsidRPr="00A85094" w:rsidRDefault="005760D0" w:rsidP="00162011">
                            <w:pPr>
                              <w:pStyle w:val="NoParagraphStyle"/>
                              <w:spacing w:line="213" w:lineRule="auto"/>
                              <w:jc w:val="right"/>
                              <w:rPr>
                                <w:rFonts w:ascii="FbSfaradi Bold" w:hAnsi="FbSfaradi Bold" w:cs="PFT_Vilna"/>
                                <w:b/>
                                <w:bCs/>
                                <w:spacing w:val="-5"/>
                                <w:sz w:val="25"/>
                                <w:szCs w:val="25"/>
                                <w:rtl/>
                              </w:rPr>
                            </w:pPr>
                            <w:r w:rsidRPr="00A85094">
                              <w:rPr>
                                <w:rFonts w:ascii="FbSfaradi Bold" w:hAnsi="FbSfaradi Bold" w:cs="PFT_Vilna"/>
                                <w:b/>
                                <w:bCs/>
                                <w:spacing w:val="-5"/>
                                <w:sz w:val="25"/>
                                <w:szCs w:val="25"/>
                                <w:rtl/>
                              </w:rPr>
                              <w:t>תלמידי ביהמ</w:t>
                            </w:r>
                            <w:r w:rsidRPr="008A37F3">
                              <w:rPr>
                                <w:rFonts w:ascii="FbSfaradi Bold" w:hAnsi="FbSfaradi Bold" w:cs="PFT_Vilna"/>
                                <w:spacing w:val="-5"/>
                                <w:sz w:val="25"/>
                                <w:szCs w:val="25"/>
                                <w:rtl/>
                              </w:rPr>
                              <w:t>”</w:t>
                            </w:r>
                            <w:r w:rsidRPr="00A85094">
                              <w:rPr>
                                <w:rFonts w:ascii="FbSfaradi Bold" w:hAnsi="FbSfaradi Bold" w:cs="PFT_Vilna"/>
                                <w:b/>
                                <w:bCs/>
                                <w:spacing w:val="-5"/>
                                <w:sz w:val="25"/>
                                <w:szCs w:val="25"/>
                                <w:rtl/>
                              </w:rPr>
                              <w:t>ד דמוסד חינוך אהלי תורה</w:t>
                            </w:r>
                          </w:p>
                          <w:p w:rsidR="005760D0" w:rsidRPr="00A85094" w:rsidRDefault="005760D0" w:rsidP="00162011">
                            <w:pPr>
                              <w:pStyle w:val="NoParagraphStyle"/>
                              <w:spacing w:line="213" w:lineRule="auto"/>
                              <w:jc w:val="right"/>
                              <w:rPr>
                                <w:rFonts w:ascii="FbSfaradi Regular" w:hAnsi="FbSfaradi Regular" w:cs="PFT_Vilna"/>
                                <w:spacing w:val="-5"/>
                                <w:sz w:val="19"/>
                                <w:szCs w:val="19"/>
                                <w:rtl/>
                              </w:rPr>
                            </w:pPr>
                            <w:r w:rsidRPr="00A85094">
                              <w:rPr>
                                <w:rFonts w:ascii="FbSfaradi Regular" w:hAnsi="FbSfaradi Regular" w:cs="PFT_Vilna"/>
                                <w:spacing w:val="-5"/>
                                <w:sz w:val="19"/>
                                <w:szCs w:val="19"/>
                                <w:rtl/>
                              </w:rPr>
                              <w:t xml:space="preserve"> 667 איסטערן פארקוויי, ברוקלין, ניו יארק</w:t>
                            </w:r>
                          </w:p>
                          <w:p w:rsidR="005760D0" w:rsidRDefault="005760D0" w:rsidP="00162011">
                            <w:pPr>
                              <w:pStyle w:val="NoParagraphStyle"/>
                              <w:jc w:val="right"/>
                              <w:rPr>
                                <w:rFonts w:ascii="FbCarizmaBook Medium" w:hAnsi="FbCarizmaBook Medium" w:cs="FbCarizmaBook Medium"/>
                                <w:spacing w:val="-5"/>
                                <w:sz w:val="30"/>
                                <w:szCs w:val="30"/>
                                <w:rtl/>
                              </w:rPr>
                            </w:pPr>
                            <w:r>
                              <w:rPr>
                                <w:rFonts w:ascii="FbCarizmaBook Medium" w:hAnsi="FbCarizmaBook Medium" w:cs="FbCarizmaBook Medium"/>
                                <w:spacing w:val="-5"/>
                                <w:sz w:val="30"/>
                                <w:szCs w:val="30"/>
                                <w:rtl/>
                              </w:rPr>
                              <w:t> </w:t>
                            </w:r>
                          </w:p>
                          <w:p w:rsidR="005760D0" w:rsidRPr="00A85094" w:rsidRDefault="005760D0" w:rsidP="00162011">
                            <w:pPr>
                              <w:pStyle w:val="NoParagraphStyle"/>
                              <w:spacing w:line="240" w:lineRule="auto"/>
                              <w:jc w:val="right"/>
                              <w:rPr>
                                <w:rFonts w:ascii="FbSfaradi Regular" w:hAnsi="FbSfaradi Regular" w:cs="PFT_Vilna"/>
                                <w:sz w:val="19"/>
                                <w:szCs w:val="19"/>
                                <w:rtl/>
                              </w:rPr>
                            </w:pPr>
                            <w:r w:rsidRPr="00A85094">
                              <w:rPr>
                                <w:rFonts w:ascii="FbSfaradi Bold" w:hAnsi="FbSfaradi Bold" w:cs="PFT_Vilna"/>
                                <w:spacing w:val="-5"/>
                                <w:sz w:val="19"/>
                                <w:szCs w:val="19"/>
                                <w:rtl/>
                              </w:rPr>
                              <w:t xml:space="preserve">שנת חמשת אלפים שבע מאות </w:t>
                            </w:r>
                            <w:r>
                              <w:rPr>
                                <w:rFonts w:ascii="FbSfaradi Bold" w:hAnsi="FbSfaradi Bold" w:cs="PFT_Vilna" w:hint="cs"/>
                                <w:spacing w:val="-5"/>
                                <w:sz w:val="19"/>
                                <w:szCs w:val="19"/>
                                <w:rtl/>
                              </w:rPr>
                              <w:t>שמונים ואחת</w:t>
                            </w:r>
                            <w:r w:rsidRPr="00A85094">
                              <w:rPr>
                                <w:rFonts w:ascii="FbSfaradi Bold" w:hAnsi="FbSfaradi Bold" w:cs="PFT_Vilna"/>
                                <w:spacing w:val="-5"/>
                                <w:sz w:val="19"/>
                                <w:szCs w:val="19"/>
                                <w:rtl/>
                              </w:rPr>
                              <w:t xml:space="preserve"> לבריאה</w:t>
                            </w:r>
                            <w:r w:rsidRPr="00A85094">
                              <w:rPr>
                                <w:rFonts w:ascii="FbSfaradi Regular" w:hAnsi="FbSfaradi Regular" w:cs="PFT_Vilna"/>
                                <w:spacing w:val="-5"/>
                                <w:sz w:val="19"/>
                                <w:szCs w:val="19"/>
                                <w:rtl/>
                              </w:rPr>
                              <w:br/>
                            </w:r>
                            <w:r w:rsidRPr="00A51B53">
                              <w:rPr>
                                <w:rFonts w:ascii="FbSfaradi Bold" w:hAnsi="FbSfaradi Bold" w:cs="PFT_Vilna"/>
                                <w:spacing w:val="-5"/>
                                <w:sz w:val="19"/>
                                <w:szCs w:val="19"/>
                                <w:rtl/>
                              </w:rPr>
                              <w:t>מאה ו</w:t>
                            </w:r>
                            <w:r>
                              <w:rPr>
                                <w:rFonts w:ascii="FbSfaradi Bold" w:hAnsi="FbSfaradi Bold" w:cs="PFT_Vilna" w:hint="cs"/>
                                <w:spacing w:val="-5"/>
                                <w:sz w:val="19"/>
                                <w:szCs w:val="19"/>
                                <w:rtl/>
                              </w:rPr>
                              <w:t>שמונה</w:t>
                            </w:r>
                            <w:r w:rsidRPr="00A51B53">
                              <w:rPr>
                                <w:rFonts w:ascii="FbSfaradi Bold" w:hAnsi="FbSfaradi Bold" w:cs="PFT_Vilna" w:hint="cs"/>
                                <w:spacing w:val="-5"/>
                                <w:sz w:val="19"/>
                                <w:szCs w:val="19"/>
                                <w:rtl/>
                              </w:rPr>
                              <w:t xml:space="preserve"> </w:t>
                            </w:r>
                            <w:r w:rsidRPr="00A51B53">
                              <w:rPr>
                                <w:rFonts w:ascii="FbSfaradi Bold" w:hAnsi="FbSfaradi Bold" w:cs="PFT_Vilna"/>
                                <w:spacing w:val="-5"/>
                                <w:sz w:val="19"/>
                                <w:szCs w:val="19"/>
                                <w:rtl/>
                              </w:rPr>
                              <w:t>עשר</w:t>
                            </w:r>
                            <w:r>
                              <w:rPr>
                                <w:rFonts w:ascii="FbSfaradi Bold" w:hAnsi="FbSfaradi Bold" w:cs="PFT_Vilna" w:hint="cs"/>
                                <w:spacing w:val="-5"/>
                                <w:sz w:val="19"/>
                                <w:szCs w:val="19"/>
                                <w:rtl/>
                              </w:rPr>
                              <w:t>ה</w:t>
                            </w:r>
                            <w:r w:rsidRPr="00A51B53">
                              <w:rPr>
                                <w:rFonts w:ascii="FbSfaradi Bold" w:hAnsi="FbSfaradi Bold" w:cs="PFT_Vilna"/>
                                <w:spacing w:val="-5"/>
                                <w:sz w:val="19"/>
                                <w:szCs w:val="19"/>
                                <w:rtl/>
                              </w:rPr>
                              <w:t xml:space="preserve"> שנה להולדת כ”ק אדמו”ר</w:t>
                            </w:r>
                            <w:r w:rsidRPr="00A85094">
                              <w:rPr>
                                <w:rFonts w:ascii="FbSfaradi Bold" w:hAnsi="FbSfaradi Bold" w:cs="PFT_Vilna" w:hint="cs"/>
                                <w:spacing w:val="-5"/>
                                <w:sz w:val="19"/>
                                <w:szCs w:val="19"/>
                                <w:rt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8613D" id="_x0000_t202" coordsize="21600,21600" o:spt="202" path="m,l,21600r21600,l21600,xe">
                <v:stroke joinstyle="miter"/>
                <v:path gradientshapeok="t" o:connecttype="rect"/>
              </v:shapetype>
              <v:shape id="Text Box 4" o:spid="_x0000_s1026" type="#_x0000_t202" style="position:absolute;margin-left:0;margin-top:442.35pt;width:266.45pt;height:105.6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" filled="f" stroked="f" strokecolor="black [0]" insetpen="t">
                <v:textbox inset="2.88pt,2.88pt,2.88pt,2.88pt">
                  <w:txbxContent>
                    <w:p w:rsidR="005760D0" w:rsidRPr="00A85094" w:rsidRDefault="005760D0" w:rsidP="00162011">
                      <w:pPr>
                        <w:pStyle w:val="NoParagraphStyle"/>
                        <w:jc w:val="right"/>
                        <w:rPr>
                          <w:rFonts w:ascii="FbSfaradi Regular" w:hAnsi="FbSfaradi Regular" w:cs="PFT_Vilna"/>
                          <w:spacing w:val="-5"/>
                          <w:sz w:val="19"/>
                          <w:szCs w:val="19"/>
                        </w:rPr>
                      </w:pPr>
                      <w:r w:rsidRPr="00A85094">
                        <w:rPr>
                          <w:rFonts w:ascii="FbSfaradi Regular" w:hAnsi="FbSfaradi Regular" w:cs="PFT_Vilna"/>
                          <w:spacing w:val="-5"/>
                          <w:sz w:val="19"/>
                          <w:szCs w:val="19"/>
                          <w:rtl/>
                        </w:rPr>
                        <w:t>יוצא לאור על ידי</w:t>
                      </w:r>
                    </w:p>
                    <w:p w:rsidR="005760D0" w:rsidRPr="00A85094" w:rsidRDefault="005760D0" w:rsidP="00162011">
                      <w:pPr>
                        <w:pStyle w:val="NoParagraphStyle"/>
                        <w:spacing w:line="213" w:lineRule="auto"/>
                        <w:jc w:val="right"/>
                        <w:rPr>
                          <w:rFonts w:ascii="FbSfaradi Bold" w:hAnsi="FbSfaradi Bold" w:cs="PFT_Vilna"/>
                          <w:b/>
                          <w:bCs/>
                          <w:spacing w:val="-5"/>
                          <w:sz w:val="25"/>
                          <w:szCs w:val="25"/>
                          <w:rtl/>
                        </w:rPr>
                      </w:pPr>
                      <w:r w:rsidRPr="00A85094">
                        <w:rPr>
                          <w:rFonts w:ascii="FbSfaradi Bold" w:hAnsi="FbSfaradi Bold" w:cs="PFT_Vilna"/>
                          <w:b/>
                          <w:bCs/>
                          <w:spacing w:val="-5"/>
                          <w:sz w:val="25"/>
                          <w:szCs w:val="25"/>
                          <w:rtl/>
                        </w:rPr>
                        <w:t>תלמידי ביהמ</w:t>
                      </w:r>
                      <w:r w:rsidRPr="008A37F3">
                        <w:rPr>
                          <w:rFonts w:ascii="FbSfaradi Bold" w:hAnsi="FbSfaradi Bold" w:cs="PFT_Vilna"/>
                          <w:spacing w:val="-5"/>
                          <w:sz w:val="25"/>
                          <w:szCs w:val="25"/>
                          <w:rtl/>
                        </w:rPr>
                        <w:t>”</w:t>
                      </w:r>
                      <w:r w:rsidRPr="00A85094">
                        <w:rPr>
                          <w:rFonts w:ascii="FbSfaradi Bold" w:hAnsi="FbSfaradi Bold" w:cs="PFT_Vilna"/>
                          <w:b/>
                          <w:bCs/>
                          <w:spacing w:val="-5"/>
                          <w:sz w:val="25"/>
                          <w:szCs w:val="25"/>
                          <w:rtl/>
                        </w:rPr>
                        <w:t>ד דמוסד חינוך אהלי תורה</w:t>
                      </w:r>
                    </w:p>
                    <w:p w:rsidR="005760D0" w:rsidRPr="00A85094" w:rsidRDefault="005760D0" w:rsidP="00162011">
                      <w:pPr>
                        <w:pStyle w:val="NoParagraphStyle"/>
                        <w:spacing w:line="213" w:lineRule="auto"/>
                        <w:jc w:val="right"/>
                        <w:rPr>
                          <w:rFonts w:ascii="FbSfaradi Regular" w:hAnsi="FbSfaradi Regular" w:cs="PFT_Vilna"/>
                          <w:spacing w:val="-5"/>
                          <w:sz w:val="19"/>
                          <w:szCs w:val="19"/>
                          <w:rtl/>
                        </w:rPr>
                      </w:pPr>
                      <w:r w:rsidRPr="00A85094">
                        <w:rPr>
                          <w:rFonts w:ascii="FbSfaradi Regular" w:hAnsi="FbSfaradi Regular" w:cs="PFT_Vilna"/>
                          <w:spacing w:val="-5"/>
                          <w:sz w:val="19"/>
                          <w:szCs w:val="19"/>
                          <w:rtl/>
                        </w:rPr>
                        <w:t xml:space="preserve"> 667 איסטערן פארקוויי, ברוקלין, ניו יארק</w:t>
                      </w:r>
                    </w:p>
                    <w:p w:rsidR="005760D0" w:rsidRDefault="005760D0" w:rsidP="00162011">
                      <w:pPr>
                        <w:pStyle w:val="NoParagraphStyle"/>
                        <w:jc w:val="right"/>
                        <w:rPr>
                          <w:rFonts w:ascii="FbCarizmaBook Medium" w:hAnsi="FbCarizmaBook Medium" w:cs="FbCarizmaBook Medium"/>
                          <w:spacing w:val="-5"/>
                          <w:sz w:val="30"/>
                          <w:szCs w:val="30"/>
                          <w:rtl/>
                        </w:rPr>
                      </w:pPr>
                      <w:r>
                        <w:rPr>
                          <w:rFonts w:ascii="FbCarizmaBook Medium" w:hAnsi="FbCarizmaBook Medium" w:cs="FbCarizmaBook Medium"/>
                          <w:spacing w:val="-5"/>
                          <w:sz w:val="30"/>
                          <w:szCs w:val="30"/>
                          <w:rtl/>
                        </w:rPr>
                        <w:t> </w:t>
                      </w:r>
                    </w:p>
                    <w:p w:rsidR="005760D0" w:rsidRPr="00A85094" w:rsidRDefault="005760D0" w:rsidP="00162011">
                      <w:pPr>
                        <w:pStyle w:val="NoParagraphStyle"/>
                        <w:spacing w:line="240" w:lineRule="auto"/>
                        <w:jc w:val="right"/>
                        <w:rPr>
                          <w:rFonts w:ascii="FbSfaradi Regular" w:hAnsi="FbSfaradi Regular" w:cs="PFT_Vilna"/>
                          <w:sz w:val="19"/>
                          <w:szCs w:val="19"/>
                          <w:rtl/>
                        </w:rPr>
                      </w:pPr>
                      <w:r w:rsidRPr="00A85094">
                        <w:rPr>
                          <w:rFonts w:ascii="FbSfaradi Bold" w:hAnsi="FbSfaradi Bold" w:cs="PFT_Vilna"/>
                          <w:spacing w:val="-5"/>
                          <w:sz w:val="19"/>
                          <w:szCs w:val="19"/>
                          <w:rtl/>
                        </w:rPr>
                        <w:t xml:space="preserve">שנת חמשת אלפים שבע מאות </w:t>
                      </w:r>
                      <w:r>
                        <w:rPr>
                          <w:rFonts w:ascii="FbSfaradi Bold" w:hAnsi="FbSfaradi Bold" w:cs="PFT_Vilna" w:hint="cs"/>
                          <w:spacing w:val="-5"/>
                          <w:sz w:val="19"/>
                          <w:szCs w:val="19"/>
                          <w:rtl/>
                        </w:rPr>
                        <w:t>שמונים ואחת</w:t>
                      </w:r>
                      <w:r w:rsidRPr="00A85094">
                        <w:rPr>
                          <w:rFonts w:ascii="FbSfaradi Bold" w:hAnsi="FbSfaradi Bold" w:cs="PFT_Vilna"/>
                          <w:spacing w:val="-5"/>
                          <w:sz w:val="19"/>
                          <w:szCs w:val="19"/>
                          <w:rtl/>
                        </w:rPr>
                        <w:t xml:space="preserve"> לבריאה</w:t>
                      </w:r>
                      <w:r w:rsidRPr="00A85094">
                        <w:rPr>
                          <w:rFonts w:ascii="FbSfaradi Regular" w:hAnsi="FbSfaradi Regular" w:cs="PFT_Vilna"/>
                          <w:spacing w:val="-5"/>
                          <w:sz w:val="19"/>
                          <w:szCs w:val="19"/>
                          <w:rtl/>
                        </w:rPr>
                        <w:br/>
                      </w:r>
                      <w:r w:rsidRPr="00A51B53">
                        <w:rPr>
                          <w:rFonts w:ascii="FbSfaradi Bold" w:hAnsi="FbSfaradi Bold" w:cs="PFT_Vilna"/>
                          <w:spacing w:val="-5"/>
                          <w:sz w:val="19"/>
                          <w:szCs w:val="19"/>
                          <w:rtl/>
                        </w:rPr>
                        <w:t>מאה ו</w:t>
                      </w:r>
                      <w:r>
                        <w:rPr>
                          <w:rFonts w:ascii="FbSfaradi Bold" w:hAnsi="FbSfaradi Bold" w:cs="PFT_Vilna" w:hint="cs"/>
                          <w:spacing w:val="-5"/>
                          <w:sz w:val="19"/>
                          <w:szCs w:val="19"/>
                          <w:rtl/>
                        </w:rPr>
                        <w:t>שמונה</w:t>
                      </w:r>
                      <w:r w:rsidRPr="00A51B53">
                        <w:rPr>
                          <w:rFonts w:ascii="FbSfaradi Bold" w:hAnsi="FbSfaradi Bold" w:cs="PFT_Vilna" w:hint="cs"/>
                          <w:spacing w:val="-5"/>
                          <w:sz w:val="19"/>
                          <w:szCs w:val="19"/>
                          <w:rtl/>
                        </w:rPr>
                        <w:t xml:space="preserve"> </w:t>
                      </w:r>
                      <w:r w:rsidRPr="00A51B53">
                        <w:rPr>
                          <w:rFonts w:ascii="FbSfaradi Bold" w:hAnsi="FbSfaradi Bold" w:cs="PFT_Vilna"/>
                          <w:spacing w:val="-5"/>
                          <w:sz w:val="19"/>
                          <w:szCs w:val="19"/>
                          <w:rtl/>
                        </w:rPr>
                        <w:t>עשר</w:t>
                      </w:r>
                      <w:r>
                        <w:rPr>
                          <w:rFonts w:ascii="FbSfaradi Bold" w:hAnsi="FbSfaradi Bold" w:cs="PFT_Vilna" w:hint="cs"/>
                          <w:spacing w:val="-5"/>
                          <w:sz w:val="19"/>
                          <w:szCs w:val="19"/>
                          <w:rtl/>
                        </w:rPr>
                        <w:t>ה</w:t>
                      </w:r>
                      <w:r w:rsidRPr="00A51B53">
                        <w:rPr>
                          <w:rFonts w:ascii="FbSfaradi Bold" w:hAnsi="FbSfaradi Bold" w:cs="PFT_Vilna"/>
                          <w:spacing w:val="-5"/>
                          <w:sz w:val="19"/>
                          <w:szCs w:val="19"/>
                          <w:rtl/>
                        </w:rPr>
                        <w:t xml:space="preserve"> שנה להולדת כ”ק אדמו”ר</w:t>
                      </w:r>
                      <w:r w:rsidRPr="00A85094">
                        <w:rPr>
                          <w:rFonts w:ascii="FbSfaradi Bold" w:hAnsi="FbSfaradi Bold" w:cs="PFT_Vilna" w:hint="cs"/>
                          <w:spacing w:val="-5"/>
                          <w:sz w:val="19"/>
                          <w:szCs w:val="19"/>
                          <w:rtl/>
                        </w:rPr>
                        <w:t xml:space="preserve"> </w:t>
                      </w:r>
                    </w:p>
                  </w:txbxContent>
                </v:textbox>
                <w10:wrap type="square" anchorx="margin" anchory="margin"/>
              </v:shape>
            </w:pict>
          </mc:Fallback>
        </mc:AlternateContent>
      </w:r>
      <w:r w:rsidR="00162011" w:rsidRPr="00E27970">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78ACDFCF" wp14:editId="1B12F260">
                <wp:simplePos x="0" y="0"/>
                <wp:positionH relativeFrom="margin">
                  <wp:posOffset>-60325</wp:posOffset>
                </wp:positionH>
                <wp:positionV relativeFrom="margin">
                  <wp:posOffset>3992245</wp:posOffset>
                </wp:positionV>
                <wp:extent cx="3032760" cy="13779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37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60D0" w:rsidRPr="008A2DB0" w:rsidRDefault="005760D0" w:rsidP="00162011">
                            <w:pPr>
                              <w:pStyle w:val="NoParagraphStyle"/>
                              <w:spacing w:line="276" w:lineRule="auto"/>
                              <w:jc w:val="right"/>
                              <w:rPr>
                                <w:rFonts w:ascii="FbSfaradi Bold" w:hAnsi="FbSfaradi Bold" w:cs="PFT_Vilna"/>
                                <w:b/>
                                <w:bCs/>
                                <w:sz w:val="32"/>
                                <w:szCs w:val="32"/>
                              </w:rPr>
                            </w:pPr>
                            <w:r>
                              <w:rPr>
                                <w:rFonts w:ascii="FbSfaradi Bold" w:hAnsi="FbSfaradi Bold" w:cs="PFT_Vilna" w:hint="cs"/>
                                <w:b/>
                                <w:bCs/>
                                <w:sz w:val="28"/>
                                <w:szCs w:val="28"/>
                                <w:rtl/>
                              </w:rPr>
                              <w:t>שנת ארבעים ושתים</w:t>
                            </w:r>
                          </w:p>
                          <w:p w:rsidR="005760D0" w:rsidRPr="008A2DB0" w:rsidRDefault="005760D0" w:rsidP="005760D0">
                            <w:pPr>
                              <w:pStyle w:val="NoParagraphStyle"/>
                              <w:spacing w:line="276" w:lineRule="auto"/>
                              <w:jc w:val="right"/>
                              <w:rPr>
                                <w:rFonts w:ascii="FbSfaradi Regular" w:hAnsi="FbSfaradi Regular" w:cs="PFT_Vilna"/>
                                <w:sz w:val="28"/>
                                <w:szCs w:val="28"/>
                                <w:rtl/>
                              </w:rPr>
                            </w:pPr>
                            <w:r w:rsidRPr="008A2DB0">
                              <w:rPr>
                                <w:rFonts w:ascii="FbSfaradi Regular" w:hAnsi="FbSfaradi Regular" w:cs="PFT_Vilna"/>
                                <w:sz w:val="28"/>
                                <w:szCs w:val="28"/>
                                <w:rtl/>
                              </w:rPr>
                              <w:t xml:space="preserve">גליון </w:t>
                            </w:r>
                            <w:r>
                              <w:rPr>
                                <w:rFonts w:ascii="FbSfaradi Regular" w:hAnsi="FbSfaradi Regular" w:cs="PFT_Vilna" w:hint="cs"/>
                                <w:sz w:val="28"/>
                                <w:szCs w:val="28"/>
                                <w:rtl/>
                              </w:rPr>
                              <w:t xml:space="preserve">ט </w:t>
                            </w:r>
                            <w:r w:rsidRPr="008A2DB0">
                              <w:rPr>
                                <w:rFonts w:ascii="FbSfaradi Regular" w:hAnsi="FbSfaradi Regular" w:cs="PFT_Vilna"/>
                                <w:sz w:val="28"/>
                                <w:szCs w:val="28"/>
                                <w:rtl/>
                              </w:rPr>
                              <w:t>[א</w:t>
                            </w:r>
                            <w:r>
                              <w:rPr>
                                <w:rFonts w:ascii="FbSfaradi Regular" w:hAnsi="FbSfaradi Regular" w:cs="PFT_Vilna" w:hint="cs"/>
                                <w:sz w:val="28"/>
                                <w:szCs w:val="28"/>
                                <w:rtl/>
                              </w:rPr>
                              <w:t>'קצא</w:t>
                            </w:r>
                            <w:r w:rsidRPr="008A2DB0">
                              <w:rPr>
                                <w:rFonts w:ascii="FbSfaradi Regular" w:hAnsi="FbSfaradi Regular" w:cs="PFT_Vilna"/>
                                <w:sz w:val="28"/>
                                <w:szCs w:val="28"/>
                                <w:rtl/>
                              </w:rPr>
                              <w:t>]</w:t>
                            </w:r>
                          </w:p>
                          <w:p w:rsidR="005760D0" w:rsidRDefault="005760D0" w:rsidP="00162011">
                            <w:pPr>
                              <w:pStyle w:val="NoParagraphStyle"/>
                              <w:spacing w:line="276" w:lineRule="auto"/>
                              <w:jc w:val="right"/>
                              <w:rPr>
                                <w:rFonts w:ascii="FbSfaradi Bold" w:hAnsi="FbSfaradi Bold" w:cs="PFT_Vilna"/>
                                <w:sz w:val="28"/>
                                <w:szCs w:val="28"/>
                                <w:rtl/>
                              </w:rPr>
                            </w:pPr>
                            <w:r>
                              <w:rPr>
                                <w:rFonts w:ascii="FbSfaradi Bold" w:hAnsi="FbSfaradi Bold" w:cs="PFT_Vilna" w:hint="cs"/>
                                <w:sz w:val="28"/>
                                <w:szCs w:val="28"/>
                                <w:rtl/>
                              </w:rPr>
                              <w:t>כ"ב שבט</w:t>
                            </w:r>
                            <w:r w:rsidRPr="00CF3361">
                              <w:rPr>
                                <w:rFonts w:ascii="FbSfaradi Bold" w:hAnsi="FbSfaradi Bold" w:cs="PFT_Vilna" w:hint="cs"/>
                                <w:sz w:val="28"/>
                                <w:szCs w:val="28"/>
                                <w:rtl/>
                              </w:rPr>
                              <w:t xml:space="preserve"> </w:t>
                            </w:r>
                          </w:p>
                          <w:p w:rsidR="005760D0" w:rsidRDefault="005760D0" w:rsidP="00434761">
                            <w:pPr>
                              <w:pStyle w:val="NoParagraphStyle"/>
                              <w:spacing w:line="276" w:lineRule="auto"/>
                              <w:jc w:val="right"/>
                              <w:rPr>
                                <w:rFonts w:ascii="FbSfaradi Bold" w:hAnsi="FbSfaradi Bold" w:cs="PFT_Vilna"/>
                                <w:sz w:val="28"/>
                                <w:szCs w:val="28"/>
                                <w:rtl/>
                              </w:rPr>
                            </w:pPr>
                            <w:r>
                              <w:rPr>
                                <w:rFonts w:ascii="FbSfaradi Bold" w:hAnsi="FbSfaradi Bold" w:cs="PFT_Vilna" w:hint="cs"/>
                                <w:sz w:val="28"/>
                                <w:szCs w:val="28"/>
                                <w:rtl/>
                              </w:rPr>
                              <w:t xml:space="preserve">ש"פ יתרו </w:t>
                            </w:r>
                            <w:r>
                              <w:rPr>
                                <w:rFonts w:ascii="FbSfaradi Bold" w:hAnsi="FbSfaradi Bold" w:cs="PFT_Vilna"/>
                                <w:sz w:val="28"/>
                                <w:szCs w:val="28"/>
                                <w:rtl/>
                              </w:rPr>
                              <w:t>–</w:t>
                            </w:r>
                            <w:r>
                              <w:rPr>
                                <w:rFonts w:ascii="FbSfaradi Bold" w:hAnsi="FbSfaradi Bold" w:cs="PFT_Vilna" w:hint="cs"/>
                                <w:sz w:val="28"/>
                                <w:szCs w:val="28"/>
                                <w:rtl/>
                              </w:rPr>
                              <w:t xml:space="preserve"> מבה"ח אדר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DFCF" id="Text Box 3" o:spid="_x0000_s1027" type="#_x0000_t202" style="position:absolute;margin-left:-4.75pt;margin-top:314.35pt;width:238.8pt;height:108.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" filled="f" stroked="f" strokecolor="black [0]" insetpen="t">
                <v:textbox inset="2.88pt,2.88pt,2.88pt,2.88pt">
                  <w:txbxContent>
                    <w:p w:rsidR="005760D0" w:rsidRPr="008A2DB0" w:rsidRDefault="005760D0" w:rsidP="00162011">
                      <w:pPr>
                        <w:pStyle w:val="NoParagraphStyle"/>
                        <w:spacing w:line="276" w:lineRule="auto"/>
                        <w:jc w:val="right"/>
                        <w:rPr>
                          <w:rFonts w:ascii="FbSfaradi Bold" w:hAnsi="FbSfaradi Bold" w:cs="PFT_Vilna"/>
                          <w:b/>
                          <w:bCs/>
                          <w:sz w:val="32"/>
                          <w:szCs w:val="32"/>
                        </w:rPr>
                      </w:pPr>
                      <w:r>
                        <w:rPr>
                          <w:rFonts w:ascii="FbSfaradi Bold" w:hAnsi="FbSfaradi Bold" w:cs="PFT_Vilna" w:hint="cs"/>
                          <w:b/>
                          <w:bCs/>
                          <w:sz w:val="28"/>
                          <w:szCs w:val="28"/>
                          <w:rtl/>
                        </w:rPr>
                        <w:t>שנת ארבעים ושתים</w:t>
                      </w:r>
                    </w:p>
                    <w:p w:rsidR="005760D0" w:rsidRPr="008A2DB0" w:rsidRDefault="005760D0" w:rsidP="005760D0">
                      <w:pPr>
                        <w:pStyle w:val="NoParagraphStyle"/>
                        <w:spacing w:line="276" w:lineRule="auto"/>
                        <w:jc w:val="right"/>
                        <w:rPr>
                          <w:rFonts w:ascii="FbSfaradi Regular" w:hAnsi="FbSfaradi Regular" w:cs="PFT_Vilna"/>
                          <w:sz w:val="28"/>
                          <w:szCs w:val="28"/>
                          <w:rtl/>
                        </w:rPr>
                      </w:pPr>
                      <w:r w:rsidRPr="008A2DB0">
                        <w:rPr>
                          <w:rFonts w:ascii="FbSfaradi Regular" w:hAnsi="FbSfaradi Regular" w:cs="PFT_Vilna"/>
                          <w:sz w:val="28"/>
                          <w:szCs w:val="28"/>
                          <w:rtl/>
                        </w:rPr>
                        <w:t xml:space="preserve">גליון </w:t>
                      </w:r>
                      <w:r>
                        <w:rPr>
                          <w:rFonts w:ascii="FbSfaradi Regular" w:hAnsi="FbSfaradi Regular" w:cs="PFT_Vilna" w:hint="cs"/>
                          <w:sz w:val="28"/>
                          <w:szCs w:val="28"/>
                          <w:rtl/>
                        </w:rPr>
                        <w:t xml:space="preserve">ט </w:t>
                      </w:r>
                      <w:r w:rsidRPr="008A2DB0">
                        <w:rPr>
                          <w:rFonts w:ascii="FbSfaradi Regular" w:hAnsi="FbSfaradi Regular" w:cs="PFT_Vilna"/>
                          <w:sz w:val="28"/>
                          <w:szCs w:val="28"/>
                          <w:rtl/>
                        </w:rPr>
                        <w:t>[א</w:t>
                      </w:r>
                      <w:r>
                        <w:rPr>
                          <w:rFonts w:ascii="FbSfaradi Regular" w:hAnsi="FbSfaradi Regular" w:cs="PFT_Vilna" w:hint="cs"/>
                          <w:sz w:val="28"/>
                          <w:szCs w:val="28"/>
                          <w:rtl/>
                        </w:rPr>
                        <w:t>'קצא</w:t>
                      </w:r>
                      <w:r w:rsidRPr="008A2DB0">
                        <w:rPr>
                          <w:rFonts w:ascii="FbSfaradi Regular" w:hAnsi="FbSfaradi Regular" w:cs="PFT_Vilna"/>
                          <w:sz w:val="28"/>
                          <w:szCs w:val="28"/>
                          <w:rtl/>
                        </w:rPr>
                        <w:t>]</w:t>
                      </w:r>
                    </w:p>
                    <w:p w:rsidR="005760D0" w:rsidRDefault="005760D0" w:rsidP="00162011">
                      <w:pPr>
                        <w:pStyle w:val="NoParagraphStyle"/>
                        <w:spacing w:line="276" w:lineRule="auto"/>
                        <w:jc w:val="right"/>
                        <w:rPr>
                          <w:rFonts w:ascii="FbSfaradi Bold" w:hAnsi="FbSfaradi Bold" w:cs="PFT_Vilna"/>
                          <w:sz w:val="28"/>
                          <w:szCs w:val="28"/>
                          <w:rtl/>
                        </w:rPr>
                      </w:pPr>
                      <w:r>
                        <w:rPr>
                          <w:rFonts w:ascii="FbSfaradi Bold" w:hAnsi="FbSfaradi Bold" w:cs="PFT_Vilna" w:hint="cs"/>
                          <w:sz w:val="28"/>
                          <w:szCs w:val="28"/>
                          <w:rtl/>
                        </w:rPr>
                        <w:t>כ"ב שבט</w:t>
                      </w:r>
                      <w:r w:rsidRPr="00CF3361">
                        <w:rPr>
                          <w:rFonts w:ascii="FbSfaradi Bold" w:hAnsi="FbSfaradi Bold" w:cs="PFT_Vilna" w:hint="cs"/>
                          <w:sz w:val="28"/>
                          <w:szCs w:val="28"/>
                          <w:rtl/>
                        </w:rPr>
                        <w:t xml:space="preserve"> </w:t>
                      </w:r>
                    </w:p>
                    <w:p w:rsidR="005760D0" w:rsidRDefault="005760D0" w:rsidP="00434761">
                      <w:pPr>
                        <w:pStyle w:val="NoParagraphStyle"/>
                        <w:spacing w:line="276" w:lineRule="auto"/>
                        <w:jc w:val="right"/>
                        <w:rPr>
                          <w:rFonts w:ascii="FbSfaradi Bold" w:hAnsi="FbSfaradi Bold" w:cs="PFT_Vilna"/>
                          <w:sz w:val="28"/>
                          <w:szCs w:val="28"/>
                          <w:rtl/>
                        </w:rPr>
                      </w:pPr>
                      <w:r>
                        <w:rPr>
                          <w:rFonts w:ascii="FbSfaradi Bold" w:hAnsi="FbSfaradi Bold" w:cs="PFT_Vilna" w:hint="cs"/>
                          <w:sz w:val="28"/>
                          <w:szCs w:val="28"/>
                          <w:rtl/>
                        </w:rPr>
                        <w:t xml:space="preserve">ש"פ יתרו </w:t>
                      </w:r>
                      <w:r>
                        <w:rPr>
                          <w:rFonts w:ascii="FbSfaradi Bold" w:hAnsi="FbSfaradi Bold" w:cs="PFT_Vilna"/>
                          <w:sz w:val="28"/>
                          <w:szCs w:val="28"/>
                          <w:rtl/>
                        </w:rPr>
                        <w:t>–</w:t>
                      </w:r>
                      <w:r>
                        <w:rPr>
                          <w:rFonts w:ascii="FbSfaradi Bold" w:hAnsi="FbSfaradi Bold" w:cs="PFT_Vilna" w:hint="cs"/>
                          <w:sz w:val="28"/>
                          <w:szCs w:val="28"/>
                          <w:rtl/>
                        </w:rPr>
                        <w:t xml:space="preserve"> מבה"ח אדר </w:t>
                      </w:r>
                    </w:p>
                  </w:txbxContent>
                </v:textbox>
                <w10:wrap type="square" anchorx="margin" anchory="margin"/>
              </v:shape>
            </w:pict>
          </mc:Fallback>
        </mc:AlternateContent>
      </w:r>
      <w:r w:rsidR="00162011" w:rsidRPr="00E27970">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40E90F30" wp14:editId="47F874C3">
                <wp:simplePos x="0" y="0"/>
                <wp:positionH relativeFrom="margin">
                  <wp:posOffset>-6713</wp:posOffset>
                </wp:positionH>
                <wp:positionV relativeFrom="margin">
                  <wp:posOffset>-302260</wp:posOffset>
                </wp:positionV>
                <wp:extent cx="3859530" cy="3547745"/>
                <wp:effectExtent l="0" t="0" r="762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547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60D0" w:rsidRDefault="005760D0" w:rsidP="00162011">
                            <w:pPr>
                              <w:widowControl w:val="0"/>
                              <w:bidi/>
                              <w:spacing w:line="156" w:lineRule="auto"/>
                              <w:jc w:val="center"/>
                              <w:rPr>
                                <w:rFonts w:ascii="FbSfaradi Regular" w:hAnsi="FbSfaradi Regular" w:cs="FbSfaradi Regular"/>
                                <w:sz w:val="26"/>
                                <w:szCs w:val="26"/>
                                <w:rtl/>
                              </w:rPr>
                            </w:pPr>
                          </w:p>
                          <w:p w:rsidR="005760D0" w:rsidRPr="00827182" w:rsidRDefault="005760D0" w:rsidP="00162011">
                            <w:pPr>
                              <w:widowControl w:val="0"/>
                              <w:bidi/>
                              <w:spacing w:line="240" w:lineRule="auto"/>
                              <w:jc w:val="center"/>
                              <w:rPr>
                                <w:rFonts w:ascii="FbSfaradi Regular" w:hAnsi="FbSfaradi Regular" w:cs="FbSfaradi Regular"/>
                                <w:sz w:val="26"/>
                                <w:szCs w:val="26"/>
                              </w:rPr>
                            </w:pPr>
                          </w:p>
                          <w:p w:rsidR="005760D0" w:rsidRPr="00E967C0" w:rsidRDefault="005760D0" w:rsidP="00162011">
                            <w:pPr>
                              <w:widowControl w:val="0"/>
                              <w:bidi/>
                              <w:spacing w:line="240" w:lineRule="auto"/>
                              <w:jc w:val="center"/>
                              <w:rPr>
                                <w:rFonts w:ascii="FbSfaradi Regular" w:hAnsi="FbSfaradi Regular" w:cs="FbSfaradi Regular"/>
                                <w:sz w:val="2"/>
                                <w:szCs w:val="2"/>
                                <w:rtl/>
                              </w:rPr>
                            </w:pPr>
                          </w:p>
                          <w:p w:rsidR="005760D0" w:rsidRPr="0041359D" w:rsidRDefault="005760D0" w:rsidP="00162011">
                            <w:pPr>
                              <w:widowControl w:val="0"/>
                              <w:bidi/>
                              <w:spacing w:line="192" w:lineRule="auto"/>
                              <w:jc w:val="right"/>
                              <w:rPr>
                                <w:rFonts w:ascii="FbSfaradi Regular" w:hAnsi="FbSfaradi Regular" w:cs="AAd_Ashcnazi"/>
                                <w:sz w:val="84"/>
                                <w:szCs w:val="84"/>
                              </w:rPr>
                            </w:pPr>
                            <w:r w:rsidRPr="0041359D">
                              <w:rPr>
                                <w:rFonts w:ascii="FbSfaradi Regular" w:hAnsi="FbSfaradi Regular" w:cs="AAd_Ashcnazi"/>
                                <w:sz w:val="56"/>
                                <w:szCs w:val="56"/>
                                <w:rtl/>
                              </w:rPr>
                              <w:t>קובץ</w:t>
                            </w:r>
                          </w:p>
                          <w:p w:rsidR="005760D0" w:rsidRPr="0041359D" w:rsidRDefault="005760D0" w:rsidP="00162011">
                            <w:pPr>
                              <w:widowControl w:val="0"/>
                              <w:bidi/>
                              <w:spacing w:before="240" w:line="192" w:lineRule="auto"/>
                              <w:jc w:val="right"/>
                              <w:rPr>
                                <w:rFonts w:ascii="FbSfaradi Bold" w:hAnsi="FbSfaradi Bold" w:cs="AAd_Ashcnazi"/>
                                <w:sz w:val="146"/>
                                <w:szCs w:val="146"/>
                                <w:rtl/>
                              </w:rPr>
                            </w:pPr>
                            <w:r w:rsidRPr="0041359D">
                              <w:rPr>
                                <w:rFonts w:ascii="FbSfaradi Bold" w:hAnsi="FbSfaradi Bold" w:cs="AAd_Ashcnazi"/>
                                <w:sz w:val="146"/>
                                <w:szCs w:val="146"/>
                                <w:rtl/>
                              </w:rPr>
                              <w:t>הערות וביאורים</w:t>
                            </w:r>
                          </w:p>
                          <w:p w:rsidR="005760D0" w:rsidRPr="00827182" w:rsidRDefault="005760D0" w:rsidP="00162011">
                            <w:pPr>
                              <w:pStyle w:val="NoParagraphStyle"/>
                              <w:spacing w:line="240" w:lineRule="auto"/>
                              <w:jc w:val="right"/>
                              <w:rPr>
                                <w:rFonts w:ascii="FbSfaradi Regular" w:hAnsi="FbSfaradi Regular" w:cs="AAd_Ashcnazi"/>
                                <w:spacing w:val="-1"/>
                                <w:sz w:val="30"/>
                                <w:szCs w:val="30"/>
                                <w:rtl/>
                              </w:rPr>
                            </w:pPr>
                            <w:r w:rsidRPr="00827182">
                              <w:rPr>
                                <w:rFonts w:ascii="FbSfaradi Regular" w:hAnsi="FbSfaradi Regular" w:cs="AAd_Ashcnazi"/>
                                <w:spacing w:val="-1"/>
                                <w:sz w:val="30"/>
                                <w:szCs w:val="30"/>
                                <w:rtl/>
                              </w:rPr>
                              <w:t>בתורת כ"ק אדמו"ר נשיא דורנו</w:t>
                            </w:r>
                          </w:p>
                          <w:p w:rsidR="005760D0" w:rsidRPr="0041359D" w:rsidRDefault="005760D0" w:rsidP="00162011">
                            <w:pPr>
                              <w:pStyle w:val="NoParagraphStyle"/>
                              <w:spacing w:line="240" w:lineRule="auto"/>
                              <w:jc w:val="right"/>
                              <w:rPr>
                                <w:rFonts w:ascii="FbSfaradi Regular" w:hAnsi="FbSfaradi Regular" w:cs="AAd_Ashcnazi"/>
                                <w:spacing w:val="-1"/>
                                <w:w w:val="92"/>
                                <w:sz w:val="30"/>
                                <w:szCs w:val="30"/>
                                <w:rtl/>
                              </w:rPr>
                            </w:pPr>
                            <w:r w:rsidRPr="00827182">
                              <w:rPr>
                                <w:rFonts w:ascii="FbSfaradi Regular" w:hAnsi="FbSfaradi Regular" w:cs="AAd_Ashcnazi"/>
                                <w:spacing w:val="-1"/>
                                <w:sz w:val="30"/>
                                <w:szCs w:val="30"/>
                                <w:rtl/>
                              </w:rPr>
                              <w:t>ובעניני גאולה ומשיח, פשש"מ, רמב"ם, נגלה וחסידות</w:t>
                            </w:r>
                            <w:r w:rsidRPr="0041359D">
                              <w:rPr>
                                <w:rFonts w:ascii="FbSfaradi Regular" w:hAnsi="FbSfaradi Regular" w:cs="AAd_Ashcnazi"/>
                                <w:b/>
                                <w:bCs/>
                                <w:spacing w:val="-1"/>
                                <w:sz w:val="30"/>
                                <w:szCs w:val="30"/>
                                <w:rt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90F30" id="Text Box 5" o:spid="_x0000_s1028" type="#_x0000_t202" style="position:absolute;margin-left:-.55pt;margin-top:-23.8pt;width:303.9pt;height:279.35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3ZEAMAAL4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" filled="f" stroked="f" strokecolor="black [0]" insetpen="t">
                <v:textbox inset="2.88pt,2.88pt,2.88pt,2.88pt">
                  <w:txbxContent>
                    <w:p w:rsidR="005760D0" w:rsidRDefault="005760D0" w:rsidP="00162011">
                      <w:pPr>
                        <w:widowControl w:val="0"/>
                        <w:bidi/>
                        <w:spacing w:line="156" w:lineRule="auto"/>
                        <w:jc w:val="center"/>
                        <w:rPr>
                          <w:rFonts w:ascii="FbSfaradi Regular" w:hAnsi="FbSfaradi Regular" w:cs="FbSfaradi Regular"/>
                          <w:sz w:val="26"/>
                          <w:szCs w:val="26"/>
                          <w:rtl/>
                        </w:rPr>
                      </w:pPr>
                    </w:p>
                    <w:p w:rsidR="005760D0" w:rsidRPr="00827182" w:rsidRDefault="005760D0" w:rsidP="00162011">
                      <w:pPr>
                        <w:widowControl w:val="0"/>
                        <w:bidi/>
                        <w:spacing w:line="240" w:lineRule="auto"/>
                        <w:jc w:val="center"/>
                        <w:rPr>
                          <w:rFonts w:ascii="FbSfaradi Regular" w:hAnsi="FbSfaradi Regular" w:cs="FbSfaradi Regular"/>
                          <w:sz w:val="26"/>
                          <w:szCs w:val="26"/>
                        </w:rPr>
                      </w:pPr>
                    </w:p>
                    <w:p w:rsidR="005760D0" w:rsidRPr="00E967C0" w:rsidRDefault="005760D0" w:rsidP="00162011">
                      <w:pPr>
                        <w:widowControl w:val="0"/>
                        <w:bidi/>
                        <w:spacing w:line="240" w:lineRule="auto"/>
                        <w:jc w:val="center"/>
                        <w:rPr>
                          <w:rFonts w:ascii="FbSfaradi Regular" w:hAnsi="FbSfaradi Regular" w:cs="FbSfaradi Regular"/>
                          <w:sz w:val="2"/>
                          <w:szCs w:val="2"/>
                          <w:rtl/>
                        </w:rPr>
                      </w:pPr>
                    </w:p>
                    <w:p w:rsidR="005760D0" w:rsidRPr="0041359D" w:rsidRDefault="005760D0" w:rsidP="00162011">
                      <w:pPr>
                        <w:widowControl w:val="0"/>
                        <w:bidi/>
                        <w:spacing w:line="192" w:lineRule="auto"/>
                        <w:jc w:val="right"/>
                        <w:rPr>
                          <w:rFonts w:ascii="FbSfaradi Regular" w:hAnsi="FbSfaradi Regular" w:cs="AAd_Ashcnazi"/>
                          <w:sz w:val="84"/>
                          <w:szCs w:val="84"/>
                        </w:rPr>
                      </w:pPr>
                      <w:r w:rsidRPr="0041359D">
                        <w:rPr>
                          <w:rFonts w:ascii="FbSfaradi Regular" w:hAnsi="FbSfaradi Regular" w:cs="AAd_Ashcnazi"/>
                          <w:sz w:val="56"/>
                          <w:szCs w:val="56"/>
                          <w:rtl/>
                        </w:rPr>
                        <w:t>קובץ</w:t>
                      </w:r>
                    </w:p>
                    <w:p w:rsidR="005760D0" w:rsidRPr="0041359D" w:rsidRDefault="005760D0" w:rsidP="00162011">
                      <w:pPr>
                        <w:widowControl w:val="0"/>
                        <w:bidi/>
                        <w:spacing w:before="240" w:line="192" w:lineRule="auto"/>
                        <w:jc w:val="right"/>
                        <w:rPr>
                          <w:rFonts w:ascii="FbSfaradi Bold" w:hAnsi="FbSfaradi Bold" w:cs="AAd_Ashcnazi"/>
                          <w:sz w:val="146"/>
                          <w:szCs w:val="146"/>
                          <w:rtl/>
                        </w:rPr>
                      </w:pPr>
                      <w:r w:rsidRPr="0041359D">
                        <w:rPr>
                          <w:rFonts w:ascii="FbSfaradi Bold" w:hAnsi="FbSfaradi Bold" w:cs="AAd_Ashcnazi"/>
                          <w:sz w:val="146"/>
                          <w:szCs w:val="146"/>
                          <w:rtl/>
                        </w:rPr>
                        <w:t>הערות וביאורים</w:t>
                      </w:r>
                    </w:p>
                    <w:p w:rsidR="005760D0" w:rsidRPr="00827182" w:rsidRDefault="005760D0" w:rsidP="00162011">
                      <w:pPr>
                        <w:pStyle w:val="NoParagraphStyle"/>
                        <w:spacing w:line="240" w:lineRule="auto"/>
                        <w:jc w:val="right"/>
                        <w:rPr>
                          <w:rFonts w:ascii="FbSfaradi Regular" w:hAnsi="FbSfaradi Regular" w:cs="AAd_Ashcnazi"/>
                          <w:spacing w:val="-1"/>
                          <w:sz w:val="30"/>
                          <w:szCs w:val="30"/>
                          <w:rtl/>
                        </w:rPr>
                      </w:pPr>
                      <w:r w:rsidRPr="00827182">
                        <w:rPr>
                          <w:rFonts w:ascii="FbSfaradi Regular" w:hAnsi="FbSfaradi Regular" w:cs="AAd_Ashcnazi"/>
                          <w:spacing w:val="-1"/>
                          <w:sz w:val="30"/>
                          <w:szCs w:val="30"/>
                          <w:rtl/>
                        </w:rPr>
                        <w:t>בתורת כ"ק אדמו"ר נשיא דורנו</w:t>
                      </w:r>
                    </w:p>
                    <w:p w:rsidR="005760D0" w:rsidRPr="0041359D" w:rsidRDefault="005760D0" w:rsidP="00162011">
                      <w:pPr>
                        <w:pStyle w:val="NoParagraphStyle"/>
                        <w:spacing w:line="240" w:lineRule="auto"/>
                        <w:jc w:val="right"/>
                        <w:rPr>
                          <w:rFonts w:ascii="FbSfaradi Regular" w:hAnsi="FbSfaradi Regular" w:cs="AAd_Ashcnazi"/>
                          <w:spacing w:val="-1"/>
                          <w:w w:val="92"/>
                          <w:sz w:val="30"/>
                          <w:szCs w:val="30"/>
                          <w:rtl/>
                        </w:rPr>
                      </w:pPr>
                      <w:r w:rsidRPr="00827182">
                        <w:rPr>
                          <w:rFonts w:ascii="FbSfaradi Regular" w:hAnsi="FbSfaradi Regular" w:cs="AAd_Ashcnazi"/>
                          <w:spacing w:val="-1"/>
                          <w:sz w:val="30"/>
                          <w:szCs w:val="30"/>
                          <w:rtl/>
                        </w:rPr>
                        <w:t>ובעניני גאולה ומשיח, פשש"מ, רמב"ם, נגלה וחסידות</w:t>
                      </w:r>
                      <w:r w:rsidRPr="0041359D">
                        <w:rPr>
                          <w:rFonts w:ascii="FbSfaradi Regular" w:hAnsi="FbSfaradi Regular" w:cs="AAd_Ashcnazi"/>
                          <w:b/>
                          <w:bCs/>
                          <w:spacing w:val="-1"/>
                          <w:sz w:val="30"/>
                          <w:szCs w:val="30"/>
                          <w:rtl/>
                        </w:rPr>
                        <w:t xml:space="preserve"> </w:t>
                      </w:r>
                    </w:p>
                  </w:txbxContent>
                </v:textbox>
                <w10:wrap type="square" anchorx="margin" anchory="margin"/>
              </v:shape>
            </w:pict>
          </mc:Fallback>
        </mc:AlternateContent>
      </w:r>
      <w:r w:rsidR="00162011" w:rsidRPr="00E27970">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2BE4" wp14:editId="32349582">
                <wp:simplePos x="0" y="0"/>
                <wp:positionH relativeFrom="margin">
                  <wp:posOffset>0</wp:posOffset>
                </wp:positionH>
                <wp:positionV relativeFrom="margin">
                  <wp:posOffset>3163406</wp:posOffset>
                </wp:positionV>
                <wp:extent cx="2598420" cy="4616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61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60D0" w:rsidRPr="00880CC5" w:rsidRDefault="005760D0" w:rsidP="00162011">
                            <w:pPr>
                              <w:pStyle w:val="NoParagraphStyle"/>
                              <w:spacing w:line="182" w:lineRule="auto"/>
                              <w:jc w:val="right"/>
                              <w:rPr>
                                <w:rFonts w:ascii="FbFrankReal" w:hAnsi="FbFrankReal" w:cs="PFT_Vilna"/>
                                <w:color w:val="auto"/>
                                <w:sz w:val="32"/>
                                <w:szCs w:val="32"/>
                              </w:rPr>
                            </w:pPr>
                            <w:r w:rsidRPr="00880CC5">
                              <w:rPr>
                                <w:rFonts w:ascii="FbFrankReal" w:hAnsi="FbFrankReal" w:cs="PFT_Vilna"/>
                                <w:color w:val="auto"/>
                                <w:sz w:val="22"/>
                                <w:szCs w:val="22"/>
                                <w:rtl/>
                              </w:rPr>
                              <w:t>נוסד בחודש תשרי ה'תש"מ</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2BE4" id="Text Box 2" o:spid="_x0000_s1029" type="#_x0000_t202" style="position:absolute;margin-left:0;margin-top:249.1pt;width:204.6pt;height:36.3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nsDgMAAL0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" filled="f" stroked="f" strokecolor="black [0]" insetpen="t">
                <v:textbox inset="2.88pt,2.88pt,2.88pt,2.88pt">
                  <w:txbxContent>
                    <w:p w:rsidR="005760D0" w:rsidRPr="00880CC5" w:rsidRDefault="005760D0" w:rsidP="00162011">
                      <w:pPr>
                        <w:pStyle w:val="NoParagraphStyle"/>
                        <w:spacing w:line="182" w:lineRule="auto"/>
                        <w:jc w:val="right"/>
                        <w:rPr>
                          <w:rFonts w:ascii="FbFrankReal" w:hAnsi="FbFrankReal" w:cs="PFT_Vilna"/>
                          <w:color w:val="auto"/>
                          <w:sz w:val="32"/>
                          <w:szCs w:val="32"/>
                        </w:rPr>
                      </w:pPr>
                      <w:r w:rsidRPr="00880CC5">
                        <w:rPr>
                          <w:rFonts w:ascii="FbFrankReal" w:hAnsi="FbFrankReal" w:cs="PFT_Vilna"/>
                          <w:color w:val="auto"/>
                          <w:sz w:val="22"/>
                          <w:szCs w:val="22"/>
                          <w:rtl/>
                        </w:rPr>
                        <w:t>נוסד בחודש תשרי ה'תש"מ</w:t>
                      </w:r>
                    </w:p>
                  </w:txbxContent>
                </v:textbox>
                <w10:wrap type="square" anchorx="margin" anchory="margin"/>
              </v:shape>
            </w:pict>
          </mc:Fallback>
        </mc:AlternateContent>
      </w:r>
      <w:r w:rsidR="00162011" w:rsidRPr="00E27970">
        <w:rPr>
          <w:rFonts w:ascii="FbFRealBelet Bold" w:hAnsi="FbFRealBelet Bold" w:cs="FbFRealBelet Bold"/>
          <w:b/>
          <w:bCs/>
          <w:sz w:val="32"/>
          <w:szCs w:val="32"/>
          <w:rtl/>
        </w:rPr>
        <w:br w:type="page"/>
      </w:r>
    </w:p>
    <w:p w:rsidR="00162011" w:rsidRDefault="00162011" w:rsidP="00162011">
      <w:pPr>
        <w:bidi/>
        <w:spacing w:after="100"/>
        <w:jc w:val="center"/>
        <w:rPr>
          <w:rFonts w:ascii="FbFRealBelet Bold" w:hAnsi="FbFRealBelet Bold" w:cs="FbFRealBelet Bold"/>
          <w:b/>
          <w:bCs/>
          <w:sz w:val="32"/>
          <w:szCs w:val="32"/>
        </w:rPr>
        <w:sectPr w:rsidR="00162011" w:rsidSect="00710AC3">
          <w:headerReference w:type="even" r:id="rId8"/>
          <w:headerReference w:type="default" r:id="rId9"/>
          <w:footnotePr>
            <w:numRestart w:val="eachSect"/>
          </w:footnotePr>
          <w:type w:val="continuous"/>
          <w:pgSz w:w="7920" w:h="12240"/>
          <w:pgMar w:top="-1152" w:right="864" w:bottom="720" w:left="864" w:header="562" w:footer="0" w:gutter="0"/>
          <w:cols w:space="720"/>
          <w:docGrid w:linePitch="360"/>
        </w:sectPr>
      </w:pPr>
    </w:p>
    <w:p w:rsidR="00162011" w:rsidRDefault="00A2497D" w:rsidP="00162011">
      <w:pPr>
        <w:bidi/>
        <w:spacing w:after="100"/>
        <w:jc w:val="center"/>
        <w:rPr>
          <w:rFonts w:ascii="FbFRealBelet Bold" w:hAnsi="FbFRealBelet Bold" w:cs="FbFRealBelet Bold"/>
          <w:b/>
          <w:bCs/>
          <w:sz w:val="32"/>
          <w:szCs w:val="32"/>
        </w:rPr>
        <w:sectPr w:rsidR="00162011" w:rsidSect="00710AC3">
          <w:footnotePr>
            <w:numRestart w:val="eachSect"/>
          </w:footnotePr>
          <w:pgSz w:w="7920" w:h="12240"/>
          <w:pgMar w:top="-1152" w:right="864" w:bottom="720" w:left="864" w:header="562" w:footer="0" w:gutter="0"/>
          <w:cols w:space="720"/>
          <w:docGrid w:linePitch="360"/>
        </w:sectPr>
      </w:pPr>
      <w:r w:rsidRPr="00E27970">
        <w:rPr>
          <w:rFonts w:ascii="FbSfaradi Medium" w:eastAsia="Times New Roman" w:hAnsi="FbSfaradi Medium" w:cs="AAd_Livorna"/>
          <w:noProof/>
          <w:sz w:val="70"/>
          <w:szCs w:val="70"/>
        </w:rPr>
        <w:lastRenderedPageBreak/>
        <mc:AlternateContent>
          <mc:Choice Requires="wps">
            <w:drawing>
              <wp:anchor distT="0" distB="0" distL="114300" distR="114300" simplePos="0" relativeHeight="251663360" behindDoc="1" locked="0" layoutInCell="1" allowOverlap="1" wp14:anchorId="3603A926" wp14:editId="457CD67E">
                <wp:simplePos x="0" y="0"/>
                <wp:positionH relativeFrom="margin">
                  <wp:align>center</wp:align>
                </wp:positionH>
                <wp:positionV relativeFrom="margin">
                  <wp:align>bottom</wp:align>
                </wp:positionV>
                <wp:extent cx="4659630" cy="2844800"/>
                <wp:effectExtent l="0" t="0" r="26670" b="1270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8448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5760D0" w:rsidRDefault="005760D0" w:rsidP="00162011">
                            <w:pPr>
                              <w:bidi/>
                              <w:spacing w:after="0" w:line="240" w:lineRule="auto"/>
                              <w:ind w:left="600" w:right="600"/>
                              <w:jc w:val="center"/>
                              <w:rPr>
                                <w:rFonts w:ascii="FbSfaradi Medium" w:hAnsi="FbSfaradi Medium" w:cs="1ShefaClassic"/>
                                <w:sz w:val="28"/>
                                <w:szCs w:val="28"/>
                              </w:rPr>
                            </w:pPr>
                            <w:r>
                              <w:rPr>
                                <w:rFonts w:ascii="FbSfaradi Medium" w:hAnsi="FbSfaradi Medium" w:cs="1ShefaClassic" w:hint="cs"/>
                                <w:sz w:val="28"/>
                                <w:szCs w:val="28"/>
                                <w:rtl/>
                              </w:rPr>
                              <w:t>הקובץ הבא</w:t>
                            </w:r>
                          </w:p>
                          <w:p w:rsidR="005760D0" w:rsidRDefault="005760D0" w:rsidP="008A5203">
                            <w:pPr>
                              <w:bidi/>
                              <w:spacing w:after="0" w:line="240" w:lineRule="auto"/>
                              <w:ind w:left="600" w:right="600"/>
                              <w:jc w:val="center"/>
                              <w:rPr>
                                <w:rFonts w:ascii="FbSfaradi Medium" w:hAnsi="FbSfaradi Medium" w:cs="1ShefaClassic"/>
                                <w:sz w:val="28"/>
                                <w:szCs w:val="28"/>
                                <w:rtl/>
                              </w:rPr>
                            </w:pPr>
                            <w:r>
                              <w:rPr>
                                <w:rFonts w:ascii="FbSfaradi Medium" w:hAnsi="FbSfaradi Medium" w:cs="1ShefaClassic" w:hint="cs"/>
                                <w:sz w:val="28"/>
                                <w:szCs w:val="28"/>
                                <w:rtl/>
                              </w:rPr>
                              <w:t>יצא לאור אי"ה לכבוד פרשת תרומה - זכור</w:t>
                            </w:r>
                            <w:r w:rsidRPr="00A5337F">
                              <w:rPr>
                                <w:rFonts w:ascii="FbSfaradi Medium" w:hAnsi="FbSfaradi Medium" w:cs="1ShefaClassic" w:hint="cs"/>
                                <w:sz w:val="28"/>
                                <w:szCs w:val="28"/>
                                <w:rtl/>
                              </w:rPr>
                              <w:t xml:space="preserve"> תשפ"א</w:t>
                            </w:r>
                            <w:r w:rsidRPr="00A5337F">
                              <w:rPr>
                                <w:rFonts w:ascii="FbSfaradi Medium" w:hAnsi="FbSfaradi Medium" w:cs="1ShefaClassic" w:hint="cs"/>
                                <w:sz w:val="28"/>
                                <w:szCs w:val="28"/>
                                <w:rtl/>
                              </w:rPr>
                              <w:br/>
                              <w:t xml:space="preserve">הערות יש לשלוח </w:t>
                            </w:r>
                            <w:r w:rsidRPr="00A5337F">
                              <w:rPr>
                                <w:rFonts w:ascii="FbSfaradi Medium" w:hAnsi="FbSfaradi Medium" w:cs="1ShefaClassic" w:hint="cs"/>
                                <w:b/>
                                <w:bCs/>
                                <w:sz w:val="28"/>
                                <w:szCs w:val="28"/>
                                <w:rtl/>
                              </w:rPr>
                              <w:t>לא יאוחר</w:t>
                            </w:r>
                            <w:r w:rsidRPr="00A5337F">
                              <w:rPr>
                                <w:rFonts w:ascii="FbSfaradi Medium" w:hAnsi="FbSfaradi Medium" w:cs="1ShefaClassic" w:hint="cs"/>
                                <w:sz w:val="28"/>
                                <w:szCs w:val="28"/>
                                <w:rtl/>
                              </w:rPr>
                              <w:t xml:space="preserve"> מיום ד', </w:t>
                            </w:r>
                            <w:r>
                              <w:rPr>
                                <w:rFonts w:ascii="FbSfaradi Medium" w:hAnsi="FbSfaradi Medium" w:cs="1ShefaClassic" w:hint="cs"/>
                                <w:sz w:val="28"/>
                                <w:szCs w:val="28"/>
                                <w:rtl/>
                              </w:rPr>
                              <w:t xml:space="preserve">ה' אדר תשפ"א </w:t>
                            </w:r>
                          </w:p>
                          <w:p w:rsidR="005760D0" w:rsidRDefault="005760D0" w:rsidP="00162011">
                            <w:pPr>
                              <w:pStyle w:val="Footer"/>
                              <w:bidi/>
                              <w:jc w:val="center"/>
                              <w:rPr>
                                <w:rFonts w:ascii="FbFrankReal" w:hAnsi="FbFrankReal" w:cs="Levenim MT"/>
                                <w:sz w:val="16"/>
                                <w:szCs w:val="16"/>
                                <w:rtl/>
                              </w:rPr>
                            </w:pPr>
                            <w:r w:rsidRPr="008A37F3">
                              <w:rPr>
                                <w:rFonts w:ascii="FbFrankReal" w:hAnsi="FbFrankReal" w:cs="1ShefaClassic"/>
                                <w:sz w:val="28"/>
                                <w:szCs w:val="28"/>
                                <w:rtl/>
                              </w:rPr>
                              <w:t>“</w:t>
                            </w:r>
                            <w:r>
                              <w:rPr>
                                <w:rFonts w:ascii="FbFrankReal" w:hAnsi="FbFrankReal" w:cs="1ShefaClassic" w:hint="cs"/>
                                <w:b/>
                                <w:bCs/>
                                <w:sz w:val="28"/>
                                <w:szCs w:val="28"/>
                                <w:rtl/>
                              </w:rPr>
                              <w:t>ויישר חילם ותבוא עליהם ברכה פון די אלע וואס שרייבן אין די קובצים און קאכען זיך אין דברי רבותינו נשיאנו</w:t>
                            </w:r>
                            <w:r w:rsidRPr="008A37F3">
                              <w:rPr>
                                <w:rFonts w:ascii="FbFrankReal" w:hAnsi="FbFrankReal" w:cs="1ShefaClassic"/>
                                <w:sz w:val="28"/>
                                <w:szCs w:val="28"/>
                                <w:rtl/>
                              </w:rPr>
                              <w:t>”</w:t>
                            </w:r>
                            <w:r>
                              <w:rPr>
                                <w:rFonts w:ascii="FbFrankReal" w:hAnsi="FbFrankReal" w:cs="FbFrankReal"/>
                                <w:sz w:val="20"/>
                                <w:szCs w:val="20"/>
                                <w:rtl/>
                              </w:rPr>
                              <w:t xml:space="preserve"> </w:t>
                            </w:r>
                            <w:r>
                              <w:rPr>
                                <w:rFonts w:ascii="FbFrankReal" w:hAnsi="FbFrankReal" w:cs="FbFrankReal"/>
                                <w:sz w:val="20"/>
                                <w:szCs w:val="20"/>
                                <w:rtl/>
                              </w:rPr>
                              <w:br/>
                            </w:r>
                            <w:r>
                              <w:rPr>
                                <w:rFonts w:ascii="FbFrankReal" w:hAnsi="FbFrankReal" w:cs="Levenim MT" w:hint="cs"/>
                                <w:sz w:val="16"/>
                                <w:szCs w:val="16"/>
                                <w:rtl/>
                              </w:rPr>
                              <w:t>(שיחות קודש תשמ"א ח"א עמ' 776)</w:t>
                            </w:r>
                          </w:p>
                          <w:p w:rsidR="005760D0" w:rsidRDefault="005760D0" w:rsidP="00162011">
                            <w:pPr>
                              <w:pStyle w:val="Footer"/>
                              <w:bidi/>
                              <w:jc w:val="center"/>
                              <w:rPr>
                                <w:rFonts w:ascii="FbFrankReal" w:hAnsi="FbFrankReal" w:cs="Levenim MT"/>
                                <w:sz w:val="16"/>
                                <w:szCs w:val="16"/>
                                <w:rtl/>
                              </w:rPr>
                            </w:pPr>
                          </w:p>
                          <w:p w:rsidR="005760D0" w:rsidRDefault="005760D0" w:rsidP="00162011">
                            <w:pPr>
                              <w:bidi/>
                              <w:spacing w:after="0" w:line="240" w:lineRule="auto"/>
                              <w:jc w:val="center"/>
                              <w:rPr>
                                <w:rFonts w:ascii="FbFrankReal" w:hAnsi="FbFrankReal" w:cs="FbFrankReal"/>
                                <w:sz w:val="20"/>
                                <w:szCs w:val="20"/>
                                <w:rtl/>
                              </w:rPr>
                            </w:pPr>
                            <w:r>
                              <w:rPr>
                                <w:rFonts w:ascii="FbFrankReal" w:hAnsi="FbFrankReal" w:cs="FbFrankReal"/>
                                <w:sz w:val="20"/>
                                <w:szCs w:val="20"/>
                              </w:rPr>
                              <w:sym w:font="Wingdings 2" w:char="F0B2"/>
                            </w:r>
                            <w:r>
                              <w:rPr>
                                <w:rFonts w:ascii="FbFrankReal" w:hAnsi="FbFrankReal" w:cs="FbFrankReal"/>
                                <w:sz w:val="20"/>
                                <w:szCs w:val="20"/>
                              </w:rPr>
                              <w:sym w:font="Wingdings 2" w:char="F0B2"/>
                            </w:r>
                            <w:r>
                              <w:rPr>
                                <w:rFonts w:ascii="FbFrankReal" w:hAnsi="FbFrankReal" w:cs="FbFrankReal"/>
                                <w:sz w:val="20"/>
                                <w:szCs w:val="20"/>
                              </w:rPr>
                              <w:sym w:font="Wingdings 2" w:char="F0B2"/>
                            </w:r>
                          </w:p>
                          <w:p w:rsidR="005760D0" w:rsidRDefault="005760D0" w:rsidP="00162011">
                            <w:pPr>
                              <w:bidi/>
                              <w:spacing w:after="0" w:line="240" w:lineRule="auto"/>
                              <w:jc w:val="center"/>
                              <w:rPr>
                                <w:rFonts w:ascii="FbFrankReal" w:hAnsi="FbFrankReal" w:cs="1ShefaClassic"/>
                                <w:b/>
                                <w:bCs/>
                                <w:rtl/>
                              </w:rPr>
                            </w:pPr>
                          </w:p>
                          <w:p w:rsidR="005760D0" w:rsidRDefault="005760D0" w:rsidP="00162011">
                            <w:pPr>
                              <w:bidi/>
                              <w:spacing w:after="0" w:line="240" w:lineRule="auto"/>
                              <w:jc w:val="center"/>
                              <w:rPr>
                                <w:rFonts w:ascii="FbFrankReal" w:hAnsi="FbFrankReal" w:cs="1ShefaClassic"/>
                                <w:b/>
                                <w:bCs/>
                                <w:rtl/>
                              </w:rPr>
                            </w:pPr>
                            <w:r>
                              <w:rPr>
                                <w:rFonts w:ascii="FbFrankReal" w:hAnsi="FbFrankReal" w:cs="1ShefaClassic" w:hint="cs"/>
                                <w:b/>
                                <w:bCs/>
                                <w:rtl/>
                              </w:rPr>
                              <w:t>למשלוח הערות</w:t>
                            </w:r>
                            <w:r w:rsidRPr="00D500C5">
                              <w:rPr>
                                <w:rFonts w:ascii="FbFrankReal" w:hAnsi="FbFrankReal" w:cs="1ShefaClassic" w:hint="cs"/>
                                <w:rtl/>
                              </w:rPr>
                              <w:t>:</w:t>
                            </w:r>
                          </w:p>
                          <w:p w:rsidR="005760D0" w:rsidRDefault="005760D0" w:rsidP="00162011">
                            <w:pPr>
                              <w:bidi/>
                              <w:spacing w:after="0" w:line="240" w:lineRule="auto"/>
                              <w:jc w:val="center"/>
                              <w:rPr>
                                <w:rFonts w:ascii="FbFrankReal" w:hAnsi="FbFrankReal" w:cs="1ShefaClassic"/>
                                <w:sz w:val="20"/>
                                <w:szCs w:val="20"/>
                                <w:rtl/>
                              </w:rPr>
                            </w:pPr>
                            <w:r>
                              <w:rPr>
                                <w:rFonts w:ascii="FbFrankReal" w:hAnsi="FbFrankReal" w:cs="1ShefaClassic" w:hint="cs"/>
                                <w:b/>
                                <w:bCs/>
                                <w:rtl/>
                              </w:rPr>
                              <w:t>פאקס</w:t>
                            </w:r>
                            <w:r w:rsidRPr="00D500C5">
                              <w:rPr>
                                <w:rFonts w:ascii="FbFrankReal" w:hAnsi="FbFrankReal" w:cs="1ShefaClassic" w:hint="cs"/>
                                <w:rtl/>
                              </w:rPr>
                              <w:t>:</w:t>
                            </w:r>
                            <w:r>
                              <w:rPr>
                                <w:rFonts w:ascii="FbFrankReal" w:hAnsi="FbFrankReal" w:cs="1ShefaClassic" w:hint="cs"/>
                                <w:sz w:val="20"/>
                                <w:szCs w:val="20"/>
                                <w:rtl/>
                              </w:rPr>
                              <w:t xml:space="preserve"> </w:t>
                            </w:r>
                            <w:r>
                              <w:rPr>
                                <w:rFonts w:ascii="FbFrankReal" w:hAnsi="FbFrankReal" w:cs="1ShefaClassic" w:hint="cs"/>
                                <w:rtl/>
                              </w:rPr>
                              <w:t>718-247-6016</w:t>
                            </w:r>
                          </w:p>
                          <w:p w:rsidR="005760D0" w:rsidRDefault="005760D0" w:rsidP="005760D0">
                            <w:pPr>
                              <w:bidi/>
                              <w:spacing w:after="0" w:line="240" w:lineRule="auto"/>
                              <w:jc w:val="center"/>
                              <w:rPr>
                                <w:rFonts w:ascii="FbFrankReal" w:hAnsi="FbFrankReal" w:cs="1ShefaClassic"/>
                                <w:sz w:val="20"/>
                                <w:szCs w:val="20"/>
                                <w:rtl/>
                              </w:rPr>
                            </w:pPr>
                            <w:r>
                              <w:rPr>
                                <w:rFonts w:ascii="FbFrankReal" w:hAnsi="FbFrankReal" w:cs="1ShefaClassic" w:hint="cs"/>
                                <w:b/>
                                <w:bCs/>
                                <w:rtl/>
                              </w:rPr>
                              <w:t>אימייל</w:t>
                            </w:r>
                            <w:r w:rsidRPr="00D500C5">
                              <w:rPr>
                                <w:rFonts w:ascii="FbFrankReal" w:hAnsi="FbFrankReal" w:cs="1ShefaClassic" w:hint="cs"/>
                                <w:rtl/>
                              </w:rPr>
                              <w:t>:</w:t>
                            </w:r>
                            <w:r>
                              <w:rPr>
                                <w:rFonts w:ascii="FbFrankReal" w:hAnsi="FbFrankReal" w:cs="1ShefaClassic" w:hint="cs"/>
                                <w:sz w:val="20"/>
                                <w:szCs w:val="20"/>
                                <w:rtl/>
                              </w:rPr>
                              <w:t xml:space="preserve"> </w:t>
                            </w:r>
                            <w:hyperlink r:id="rId10" w:history="1">
                              <w:r w:rsidRPr="007A273F">
                                <w:rPr>
                                  <w:rStyle w:val="Hyperlink"/>
                                  <w:rFonts w:ascii="FbFrankReal" w:hAnsi="FbFrankReal" w:cs="1ShefaClassic"/>
                                  <w:sz w:val="20"/>
                                  <w:szCs w:val="20"/>
                                </w:rPr>
                                <w:t>Haoros@Haoros.com</w:t>
                              </w:r>
                            </w:hyperlink>
                          </w:p>
                          <w:p w:rsidR="005760D0" w:rsidRDefault="005760D0" w:rsidP="00162011">
                            <w:pPr>
                              <w:bidi/>
                              <w:spacing w:after="0" w:line="240" w:lineRule="auto"/>
                              <w:jc w:val="center"/>
                              <w:rPr>
                                <w:rFonts w:ascii="FbFrankReal" w:hAnsi="FbFrankReal" w:cs="1ShefaClassic"/>
                                <w:b/>
                                <w:bCs/>
                              </w:rPr>
                            </w:pPr>
                            <w:r>
                              <w:rPr>
                                <w:rFonts w:ascii="FbFrankReal" w:hAnsi="FbFrankReal" w:cs="1ShefaClassic" w:hint="cs"/>
                                <w:b/>
                                <w:bCs/>
                                <w:rtl/>
                              </w:rPr>
                              <w:t>כתובת</w:t>
                            </w:r>
                            <w:r w:rsidRPr="00D500C5">
                              <w:rPr>
                                <w:rFonts w:ascii="FbFrankReal" w:hAnsi="FbFrankReal" w:cs="1ShefaClassic" w:hint="cs"/>
                                <w:rtl/>
                              </w:rPr>
                              <w:t>:</w:t>
                            </w:r>
                          </w:p>
                          <w:p w:rsidR="005760D0" w:rsidRDefault="005760D0" w:rsidP="00162011">
                            <w:pPr>
                              <w:bidi/>
                              <w:spacing w:after="0" w:line="240" w:lineRule="auto"/>
                              <w:jc w:val="center"/>
                              <w:rPr>
                                <w:rFonts w:ascii="FbFrankReal" w:hAnsi="FbFrankReal" w:cs="1ShefaClassic"/>
                                <w:sz w:val="18"/>
                                <w:szCs w:val="18"/>
                                <w:rtl/>
                              </w:rPr>
                            </w:pPr>
                            <w:r>
                              <w:rPr>
                                <w:rFonts w:ascii="FbFrankReal" w:hAnsi="FbFrankReal" w:cs="1ShefaClassic"/>
                                <w:sz w:val="18"/>
                                <w:szCs w:val="18"/>
                              </w:rPr>
                              <w:t>639 Eastern Parkway, Apt 3F</w:t>
                            </w:r>
                          </w:p>
                          <w:p w:rsidR="005760D0" w:rsidRDefault="005760D0" w:rsidP="00162011">
                            <w:pPr>
                              <w:bidi/>
                              <w:spacing w:after="0" w:line="240" w:lineRule="auto"/>
                              <w:jc w:val="center"/>
                              <w:rPr>
                                <w:rFonts w:ascii="FbFrankReal" w:hAnsi="FbFrankReal" w:cs="1ShefaClassic"/>
                                <w:sz w:val="18"/>
                                <w:szCs w:val="18"/>
                              </w:rPr>
                            </w:pPr>
                            <w:r>
                              <w:rPr>
                                <w:rFonts w:ascii="FbFrankReal" w:hAnsi="FbFrankReal" w:cs="1ShefaClassic"/>
                                <w:sz w:val="18"/>
                                <w:szCs w:val="18"/>
                              </w:rPr>
                              <w:t>Brooklyn. New York, 11213, USA</w:t>
                            </w:r>
                          </w:p>
                          <w:p w:rsidR="005760D0" w:rsidRDefault="005760D0" w:rsidP="00162011">
                            <w:pPr>
                              <w:pStyle w:val="HaoroDivider"/>
                              <w:spacing w:before="0" w:after="0" w:line="240" w:lineRule="auto"/>
                              <w:rPr>
                                <w:rFonts w:ascii="FbFrankReal" w:hAnsi="FbFrankReal" w:cs="1ShefaClassic"/>
                                <w:b/>
                                <w:bCs/>
                                <w:sz w:val="22"/>
                                <w:szCs w:val="22"/>
                              </w:rPr>
                            </w:pPr>
                            <w:r>
                              <w:rPr>
                                <w:rFonts w:ascii="FbFrankReal" w:hAnsi="FbFrankReal" w:cs="1ShefaClassic" w:hint="cs"/>
                                <w:b/>
                                <w:bCs/>
                                <w:sz w:val="22"/>
                                <w:szCs w:val="22"/>
                                <w:rtl/>
                              </w:rPr>
                              <w:t>להקדשות נא להתקשר</w:t>
                            </w:r>
                            <w:r w:rsidRPr="00D500C5">
                              <w:rPr>
                                <w:rFonts w:ascii="FbFrankReal" w:hAnsi="FbFrankReal" w:cs="1ShefaClassic" w:hint="cs"/>
                                <w:sz w:val="22"/>
                                <w:szCs w:val="22"/>
                                <w:rtl/>
                              </w:rPr>
                              <w:t>:</w:t>
                            </w:r>
                            <w:r>
                              <w:rPr>
                                <w:rFonts w:ascii="FbFrankReal" w:hAnsi="FbFrankReal" w:cs="1ShefaClassic" w:hint="cs"/>
                                <w:b/>
                                <w:bCs/>
                                <w:sz w:val="22"/>
                                <w:szCs w:val="22"/>
                                <w:rtl/>
                              </w:rPr>
                              <w:t xml:space="preserve"> </w:t>
                            </w:r>
                            <w:r>
                              <w:rPr>
                                <w:rFonts w:ascii="FbFrankReal" w:hAnsi="FbFrankReal" w:cs="1ShefaClassic" w:hint="cs"/>
                                <w:sz w:val="22"/>
                                <w:szCs w:val="22"/>
                                <w:rtl/>
                              </w:rPr>
                              <w:t>347-770-0535</w:t>
                            </w:r>
                          </w:p>
                          <w:p w:rsidR="005760D0" w:rsidRDefault="005760D0" w:rsidP="00162011">
                            <w:pPr>
                              <w:bidi/>
                              <w:spacing w:after="0"/>
                              <w:jc w:val="center"/>
                              <w:rPr>
                                <w:rFonts w:ascii="FbFrankReal" w:hAnsi="FbFrankReal" w:cs="1ShefaClassic"/>
                                <w:b/>
                                <w:bCs/>
                                <w:rtl/>
                              </w:rPr>
                            </w:pPr>
                            <w:r>
                              <w:rPr>
                                <w:rFonts w:ascii="FbFrankReal" w:hAnsi="FbFrankReal" w:cs="1ShefaClassic" w:hint="cs"/>
                                <w:b/>
                                <w:bCs/>
                                <w:rtl/>
                              </w:rPr>
                              <w:t>ניתן להוריד את הקובץ באתר האינטרנט</w:t>
                            </w:r>
                            <w:r w:rsidRPr="00D500C5">
                              <w:rPr>
                                <w:rFonts w:ascii="FbFrankReal" w:hAnsi="FbFrankReal" w:cs="1ShefaClassic" w:hint="cs"/>
                                <w:rtl/>
                              </w:rPr>
                              <w:t>:</w:t>
                            </w:r>
                          </w:p>
                          <w:p w:rsidR="005760D0" w:rsidRPr="003234A3" w:rsidRDefault="005760D0" w:rsidP="00162011">
                            <w:pPr>
                              <w:bidi/>
                              <w:spacing w:after="0"/>
                              <w:jc w:val="center"/>
                              <w:rPr>
                                <w:rFonts w:ascii="FbFrankReal" w:hAnsi="FbFrankReal" w:cs="1ShefaClassic"/>
                                <w:b/>
                                <w:bCs/>
                              </w:rPr>
                            </w:pPr>
                            <w:r>
                              <w:rPr>
                                <w:rFonts w:ascii="FbFrankReal" w:hAnsi="FbFrankReal" w:cs="1ShefaClassic"/>
                                <w:b/>
                                <w:bCs/>
                              </w:rPr>
                              <w:t>Haoros</w:t>
                            </w:r>
                            <w:r w:rsidRPr="00D500C5">
                              <w:rPr>
                                <w:rFonts w:ascii="FbFrankReal" w:hAnsi="FbFrankReal" w:cs="1ShefaClassic"/>
                              </w:rPr>
                              <w:t>.</w:t>
                            </w:r>
                            <w:r>
                              <w:rPr>
                                <w:rFonts w:ascii="FbFrankReal" w:hAnsi="FbFrankReal" w:cs="1ShefaClassic"/>
                                <w:b/>
                                <w:bCs/>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3A926" id="Text Box 6" o:spid="_x0000_s1030" type="#_x0000_t202" style="position:absolute;left:0;text-align:left;margin-left:0;margin-top:0;width:366.9pt;height:224pt;z-index:-25165312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" fillcolor="window" strokecolor="windowText" strokeweight="1pt">
                <v:textbox>
                  <w:txbxContent>
                    <w:p w:rsidR="005760D0" w:rsidRDefault="005760D0" w:rsidP="00162011">
                      <w:pPr>
                        <w:bidi/>
                        <w:spacing w:after="0" w:line="240" w:lineRule="auto"/>
                        <w:ind w:left="600" w:right="600"/>
                        <w:jc w:val="center"/>
                        <w:rPr>
                          <w:rFonts w:ascii="FbSfaradi Medium" w:hAnsi="FbSfaradi Medium" w:cs="1ShefaClassic"/>
                          <w:sz w:val="28"/>
                          <w:szCs w:val="28"/>
                        </w:rPr>
                      </w:pPr>
                      <w:r>
                        <w:rPr>
                          <w:rFonts w:ascii="FbSfaradi Medium" w:hAnsi="FbSfaradi Medium" w:cs="1ShefaClassic" w:hint="cs"/>
                          <w:sz w:val="28"/>
                          <w:szCs w:val="28"/>
                          <w:rtl/>
                        </w:rPr>
                        <w:t>הקובץ הבא</w:t>
                      </w:r>
                    </w:p>
                    <w:p w:rsidR="005760D0" w:rsidRDefault="005760D0" w:rsidP="008A5203">
                      <w:pPr>
                        <w:bidi/>
                        <w:spacing w:after="0" w:line="240" w:lineRule="auto"/>
                        <w:ind w:left="600" w:right="600"/>
                        <w:jc w:val="center"/>
                        <w:rPr>
                          <w:rFonts w:ascii="FbSfaradi Medium" w:hAnsi="FbSfaradi Medium" w:cs="1ShefaClassic"/>
                          <w:sz w:val="28"/>
                          <w:szCs w:val="28"/>
                          <w:rtl/>
                        </w:rPr>
                      </w:pPr>
                      <w:r>
                        <w:rPr>
                          <w:rFonts w:ascii="FbSfaradi Medium" w:hAnsi="FbSfaradi Medium" w:cs="1ShefaClassic" w:hint="cs"/>
                          <w:sz w:val="28"/>
                          <w:szCs w:val="28"/>
                          <w:rtl/>
                        </w:rPr>
                        <w:t>יצא לאור אי"ה לכבוד פרשת תרומה - זכור</w:t>
                      </w:r>
                      <w:r w:rsidRPr="00A5337F">
                        <w:rPr>
                          <w:rFonts w:ascii="FbSfaradi Medium" w:hAnsi="FbSfaradi Medium" w:cs="1ShefaClassic" w:hint="cs"/>
                          <w:sz w:val="28"/>
                          <w:szCs w:val="28"/>
                          <w:rtl/>
                        </w:rPr>
                        <w:t xml:space="preserve"> תשפ"א</w:t>
                      </w:r>
                      <w:r w:rsidRPr="00A5337F">
                        <w:rPr>
                          <w:rFonts w:ascii="FbSfaradi Medium" w:hAnsi="FbSfaradi Medium" w:cs="1ShefaClassic" w:hint="cs"/>
                          <w:sz w:val="28"/>
                          <w:szCs w:val="28"/>
                          <w:rtl/>
                        </w:rPr>
                        <w:br/>
                        <w:t xml:space="preserve">הערות יש לשלוח </w:t>
                      </w:r>
                      <w:r w:rsidRPr="00A5337F">
                        <w:rPr>
                          <w:rFonts w:ascii="FbSfaradi Medium" w:hAnsi="FbSfaradi Medium" w:cs="1ShefaClassic" w:hint="cs"/>
                          <w:b/>
                          <w:bCs/>
                          <w:sz w:val="28"/>
                          <w:szCs w:val="28"/>
                          <w:rtl/>
                        </w:rPr>
                        <w:t>לא יאוחר</w:t>
                      </w:r>
                      <w:r w:rsidRPr="00A5337F">
                        <w:rPr>
                          <w:rFonts w:ascii="FbSfaradi Medium" w:hAnsi="FbSfaradi Medium" w:cs="1ShefaClassic" w:hint="cs"/>
                          <w:sz w:val="28"/>
                          <w:szCs w:val="28"/>
                          <w:rtl/>
                        </w:rPr>
                        <w:t xml:space="preserve"> מיום ד', </w:t>
                      </w:r>
                      <w:r>
                        <w:rPr>
                          <w:rFonts w:ascii="FbSfaradi Medium" w:hAnsi="FbSfaradi Medium" w:cs="1ShefaClassic" w:hint="cs"/>
                          <w:sz w:val="28"/>
                          <w:szCs w:val="28"/>
                          <w:rtl/>
                        </w:rPr>
                        <w:t xml:space="preserve">ה' אדר תשפ"א </w:t>
                      </w:r>
                    </w:p>
                    <w:p w:rsidR="005760D0" w:rsidRDefault="005760D0" w:rsidP="00162011">
                      <w:pPr>
                        <w:pStyle w:val="Footer"/>
                        <w:bidi/>
                        <w:jc w:val="center"/>
                        <w:rPr>
                          <w:rFonts w:ascii="FbFrankReal" w:hAnsi="FbFrankReal" w:cs="Levenim MT"/>
                          <w:sz w:val="16"/>
                          <w:szCs w:val="16"/>
                          <w:rtl/>
                        </w:rPr>
                      </w:pPr>
                      <w:r w:rsidRPr="008A37F3">
                        <w:rPr>
                          <w:rFonts w:ascii="FbFrankReal" w:hAnsi="FbFrankReal" w:cs="1ShefaClassic"/>
                          <w:sz w:val="28"/>
                          <w:szCs w:val="28"/>
                          <w:rtl/>
                        </w:rPr>
                        <w:t>“</w:t>
                      </w:r>
                      <w:r>
                        <w:rPr>
                          <w:rFonts w:ascii="FbFrankReal" w:hAnsi="FbFrankReal" w:cs="1ShefaClassic" w:hint="cs"/>
                          <w:b/>
                          <w:bCs/>
                          <w:sz w:val="28"/>
                          <w:szCs w:val="28"/>
                          <w:rtl/>
                        </w:rPr>
                        <w:t>ויישר חילם ותבוא עליהם ברכה פון די אלע וואס שרייבן אין די קובצים און קאכען זיך אין דברי רבותינו נשיאנו</w:t>
                      </w:r>
                      <w:r w:rsidRPr="008A37F3">
                        <w:rPr>
                          <w:rFonts w:ascii="FbFrankReal" w:hAnsi="FbFrankReal" w:cs="1ShefaClassic"/>
                          <w:sz w:val="28"/>
                          <w:szCs w:val="28"/>
                          <w:rtl/>
                        </w:rPr>
                        <w:t>”</w:t>
                      </w:r>
                      <w:r>
                        <w:rPr>
                          <w:rFonts w:ascii="FbFrankReal" w:hAnsi="FbFrankReal" w:cs="FbFrankReal"/>
                          <w:sz w:val="20"/>
                          <w:szCs w:val="20"/>
                          <w:rtl/>
                        </w:rPr>
                        <w:t xml:space="preserve"> </w:t>
                      </w:r>
                      <w:r>
                        <w:rPr>
                          <w:rFonts w:ascii="FbFrankReal" w:hAnsi="FbFrankReal" w:cs="FbFrankReal"/>
                          <w:sz w:val="20"/>
                          <w:szCs w:val="20"/>
                          <w:rtl/>
                        </w:rPr>
                        <w:br/>
                      </w:r>
                      <w:r>
                        <w:rPr>
                          <w:rFonts w:ascii="FbFrankReal" w:hAnsi="FbFrankReal" w:cs="Levenim MT" w:hint="cs"/>
                          <w:sz w:val="16"/>
                          <w:szCs w:val="16"/>
                          <w:rtl/>
                        </w:rPr>
                        <w:t>(שיחות קודש תשמ"א ח"א עמ' 776)</w:t>
                      </w:r>
                    </w:p>
                    <w:p w:rsidR="005760D0" w:rsidRDefault="005760D0" w:rsidP="00162011">
                      <w:pPr>
                        <w:pStyle w:val="Footer"/>
                        <w:bidi/>
                        <w:jc w:val="center"/>
                        <w:rPr>
                          <w:rFonts w:ascii="FbFrankReal" w:hAnsi="FbFrankReal" w:cs="Levenim MT"/>
                          <w:sz w:val="16"/>
                          <w:szCs w:val="16"/>
                          <w:rtl/>
                        </w:rPr>
                      </w:pPr>
                    </w:p>
                    <w:p w:rsidR="005760D0" w:rsidRDefault="005760D0" w:rsidP="00162011">
                      <w:pPr>
                        <w:bidi/>
                        <w:spacing w:after="0" w:line="240" w:lineRule="auto"/>
                        <w:jc w:val="center"/>
                        <w:rPr>
                          <w:rFonts w:ascii="FbFrankReal" w:hAnsi="FbFrankReal" w:cs="FbFrankReal"/>
                          <w:sz w:val="20"/>
                          <w:szCs w:val="20"/>
                          <w:rtl/>
                        </w:rPr>
                      </w:pPr>
                      <w:r>
                        <w:rPr>
                          <w:rFonts w:ascii="FbFrankReal" w:hAnsi="FbFrankReal" w:cs="FbFrankReal"/>
                          <w:sz w:val="20"/>
                          <w:szCs w:val="20"/>
                        </w:rPr>
                        <w:sym w:font="Wingdings 2" w:char="F0B2"/>
                      </w:r>
                      <w:r>
                        <w:rPr>
                          <w:rFonts w:ascii="FbFrankReal" w:hAnsi="FbFrankReal" w:cs="FbFrankReal"/>
                          <w:sz w:val="20"/>
                          <w:szCs w:val="20"/>
                        </w:rPr>
                        <w:sym w:font="Wingdings 2" w:char="F0B2"/>
                      </w:r>
                      <w:r>
                        <w:rPr>
                          <w:rFonts w:ascii="FbFrankReal" w:hAnsi="FbFrankReal" w:cs="FbFrankReal"/>
                          <w:sz w:val="20"/>
                          <w:szCs w:val="20"/>
                        </w:rPr>
                        <w:sym w:font="Wingdings 2" w:char="F0B2"/>
                      </w:r>
                    </w:p>
                    <w:p w:rsidR="005760D0" w:rsidRDefault="005760D0" w:rsidP="00162011">
                      <w:pPr>
                        <w:bidi/>
                        <w:spacing w:after="0" w:line="240" w:lineRule="auto"/>
                        <w:jc w:val="center"/>
                        <w:rPr>
                          <w:rFonts w:ascii="FbFrankReal" w:hAnsi="FbFrankReal" w:cs="1ShefaClassic"/>
                          <w:b/>
                          <w:bCs/>
                          <w:rtl/>
                        </w:rPr>
                      </w:pPr>
                    </w:p>
                    <w:p w:rsidR="005760D0" w:rsidRDefault="005760D0" w:rsidP="00162011">
                      <w:pPr>
                        <w:bidi/>
                        <w:spacing w:after="0" w:line="240" w:lineRule="auto"/>
                        <w:jc w:val="center"/>
                        <w:rPr>
                          <w:rFonts w:ascii="FbFrankReal" w:hAnsi="FbFrankReal" w:cs="1ShefaClassic"/>
                          <w:b/>
                          <w:bCs/>
                          <w:rtl/>
                        </w:rPr>
                      </w:pPr>
                      <w:r>
                        <w:rPr>
                          <w:rFonts w:ascii="FbFrankReal" w:hAnsi="FbFrankReal" w:cs="1ShefaClassic" w:hint="cs"/>
                          <w:b/>
                          <w:bCs/>
                          <w:rtl/>
                        </w:rPr>
                        <w:t>למשלוח הערות</w:t>
                      </w:r>
                      <w:r w:rsidRPr="00D500C5">
                        <w:rPr>
                          <w:rFonts w:ascii="FbFrankReal" w:hAnsi="FbFrankReal" w:cs="1ShefaClassic" w:hint="cs"/>
                          <w:rtl/>
                        </w:rPr>
                        <w:t>:</w:t>
                      </w:r>
                    </w:p>
                    <w:p w:rsidR="005760D0" w:rsidRDefault="005760D0" w:rsidP="00162011">
                      <w:pPr>
                        <w:bidi/>
                        <w:spacing w:after="0" w:line="240" w:lineRule="auto"/>
                        <w:jc w:val="center"/>
                        <w:rPr>
                          <w:rFonts w:ascii="FbFrankReal" w:hAnsi="FbFrankReal" w:cs="1ShefaClassic"/>
                          <w:sz w:val="20"/>
                          <w:szCs w:val="20"/>
                          <w:rtl/>
                        </w:rPr>
                      </w:pPr>
                      <w:r>
                        <w:rPr>
                          <w:rFonts w:ascii="FbFrankReal" w:hAnsi="FbFrankReal" w:cs="1ShefaClassic" w:hint="cs"/>
                          <w:b/>
                          <w:bCs/>
                          <w:rtl/>
                        </w:rPr>
                        <w:t>פאקס</w:t>
                      </w:r>
                      <w:r w:rsidRPr="00D500C5">
                        <w:rPr>
                          <w:rFonts w:ascii="FbFrankReal" w:hAnsi="FbFrankReal" w:cs="1ShefaClassic" w:hint="cs"/>
                          <w:rtl/>
                        </w:rPr>
                        <w:t>:</w:t>
                      </w:r>
                      <w:r>
                        <w:rPr>
                          <w:rFonts w:ascii="FbFrankReal" w:hAnsi="FbFrankReal" w:cs="1ShefaClassic" w:hint="cs"/>
                          <w:sz w:val="20"/>
                          <w:szCs w:val="20"/>
                          <w:rtl/>
                        </w:rPr>
                        <w:t xml:space="preserve"> </w:t>
                      </w:r>
                      <w:r>
                        <w:rPr>
                          <w:rFonts w:ascii="FbFrankReal" w:hAnsi="FbFrankReal" w:cs="1ShefaClassic" w:hint="cs"/>
                          <w:rtl/>
                        </w:rPr>
                        <w:t>718-247-6016</w:t>
                      </w:r>
                    </w:p>
                    <w:p w:rsidR="005760D0" w:rsidRDefault="005760D0" w:rsidP="005760D0">
                      <w:pPr>
                        <w:bidi/>
                        <w:spacing w:after="0" w:line="240" w:lineRule="auto"/>
                        <w:jc w:val="center"/>
                        <w:rPr>
                          <w:rFonts w:ascii="FbFrankReal" w:hAnsi="FbFrankReal" w:cs="1ShefaClassic"/>
                          <w:sz w:val="20"/>
                          <w:szCs w:val="20"/>
                          <w:rtl/>
                        </w:rPr>
                      </w:pPr>
                      <w:r>
                        <w:rPr>
                          <w:rFonts w:ascii="FbFrankReal" w:hAnsi="FbFrankReal" w:cs="1ShefaClassic" w:hint="cs"/>
                          <w:b/>
                          <w:bCs/>
                          <w:rtl/>
                        </w:rPr>
                        <w:t>אימייל</w:t>
                      </w:r>
                      <w:r w:rsidRPr="00D500C5">
                        <w:rPr>
                          <w:rFonts w:ascii="FbFrankReal" w:hAnsi="FbFrankReal" w:cs="1ShefaClassic" w:hint="cs"/>
                          <w:rtl/>
                        </w:rPr>
                        <w:t>:</w:t>
                      </w:r>
                      <w:r>
                        <w:rPr>
                          <w:rFonts w:ascii="FbFrankReal" w:hAnsi="FbFrankReal" w:cs="1ShefaClassic" w:hint="cs"/>
                          <w:sz w:val="20"/>
                          <w:szCs w:val="20"/>
                          <w:rtl/>
                        </w:rPr>
                        <w:t xml:space="preserve"> </w:t>
                      </w:r>
                      <w:hyperlink r:id="rId11" w:history="1">
                        <w:r w:rsidRPr="007A273F">
                          <w:rPr>
                            <w:rStyle w:val="Hyperlink"/>
                            <w:rFonts w:ascii="FbFrankReal" w:hAnsi="FbFrankReal" w:cs="1ShefaClassic"/>
                            <w:sz w:val="20"/>
                            <w:szCs w:val="20"/>
                          </w:rPr>
                          <w:t>Haoros@Haoros.com</w:t>
                        </w:r>
                      </w:hyperlink>
                    </w:p>
                    <w:p w:rsidR="005760D0" w:rsidRDefault="005760D0" w:rsidP="00162011">
                      <w:pPr>
                        <w:bidi/>
                        <w:spacing w:after="0" w:line="240" w:lineRule="auto"/>
                        <w:jc w:val="center"/>
                        <w:rPr>
                          <w:rFonts w:ascii="FbFrankReal" w:hAnsi="FbFrankReal" w:cs="1ShefaClassic"/>
                          <w:b/>
                          <w:bCs/>
                        </w:rPr>
                      </w:pPr>
                      <w:r>
                        <w:rPr>
                          <w:rFonts w:ascii="FbFrankReal" w:hAnsi="FbFrankReal" w:cs="1ShefaClassic" w:hint="cs"/>
                          <w:b/>
                          <w:bCs/>
                          <w:rtl/>
                        </w:rPr>
                        <w:t>כתובת</w:t>
                      </w:r>
                      <w:r w:rsidRPr="00D500C5">
                        <w:rPr>
                          <w:rFonts w:ascii="FbFrankReal" w:hAnsi="FbFrankReal" w:cs="1ShefaClassic" w:hint="cs"/>
                          <w:rtl/>
                        </w:rPr>
                        <w:t>:</w:t>
                      </w:r>
                    </w:p>
                    <w:p w:rsidR="005760D0" w:rsidRDefault="005760D0" w:rsidP="00162011">
                      <w:pPr>
                        <w:bidi/>
                        <w:spacing w:after="0" w:line="240" w:lineRule="auto"/>
                        <w:jc w:val="center"/>
                        <w:rPr>
                          <w:rFonts w:ascii="FbFrankReal" w:hAnsi="FbFrankReal" w:cs="1ShefaClassic"/>
                          <w:sz w:val="18"/>
                          <w:szCs w:val="18"/>
                          <w:rtl/>
                        </w:rPr>
                      </w:pPr>
                      <w:r>
                        <w:rPr>
                          <w:rFonts w:ascii="FbFrankReal" w:hAnsi="FbFrankReal" w:cs="1ShefaClassic"/>
                          <w:sz w:val="18"/>
                          <w:szCs w:val="18"/>
                        </w:rPr>
                        <w:t>639 Eastern Parkway, Apt 3F</w:t>
                      </w:r>
                    </w:p>
                    <w:p w:rsidR="005760D0" w:rsidRDefault="005760D0" w:rsidP="00162011">
                      <w:pPr>
                        <w:bidi/>
                        <w:spacing w:after="0" w:line="240" w:lineRule="auto"/>
                        <w:jc w:val="center"/>
                        <w:rPr>
                          <w:rFonts w:ascii="FbFrankReal" w:hAnsi="FbFrankReal" w:cs="1ShefaClassic"/>
                          <w:sz w:val="18"/>
                          <w:szCs w:val="18"/>
                        </w:rPr>
                      </w:pPr>
                      <w:r>
                        <w:rPr>
                          <w:rFonts w:ascii="FbFrankReal" w:hAnsi="FbFrankReal" w:cs="1ShefaClassic"/>
                          <w:sz w:val="18"/>
                          <w:szCs w:val="18"/>
                        </w:rPr>
                        <w:t>Brooklyn. New York, 11213, USA</w:t>
                      </w:r>
                    </w:p>
                    <w:p w:rsidR="005760D0" w:rsidRDefault="005760D0" w:rsidP="00162011">
                      <w:pPr>
                        <w:pStyle w:val="HaoroDivider"/>
                        <w:spacing w:before="0" w:after="0" w:line="240" w:lineRule="auto"/>
                        <w:rPr>
                          <w:rFonts w:ascii="FbFrankReal" w:hAnsi="FbFrankReal" w:cs="1ShefaClassic"/>
                          <w:b/>
                          <w:bCs/>
                          <w:sz w:val="22"/>
                          <w:szCs w:val="22"/>
                        </w:rPr>
                      </w:pPr>
                      <w:r>
                        <w:rPr>
                          <w:rFonts w:ascii="FbFrankReal" w:hAnsi="FbFrankReal" w:cs="1ShefaClassic" w:hint="cs"/>
                          <w:b/>
                          <w:bCs/>
                          <w:sz w:val="22"/>
                          <w:szCs w:val="22"/>
                          <w:rtl/>
                        </w:rPr>
                        <w:t>להקדשות נא להתקשר</w:t>
                      </w:r>
                      <w:r w:rsidRPr="00D500C5">
                        <w:rPr>
                          <w:rFonts w:ascii="FbFrankReal" w:hAnsi="FbFrankReal" w:cs="1ShefaClassic" w:hint="cs"/>
                          <w:sz w:val="22"/>
                          <w:szCs w:val="22"/>
                          <w:rtl/>
                        </w:rPr>
                        <w:t>:</w:t>
                      </w:r>
                      <w:r>
                        <w:rPr>
                          <w:rFonts w:ascii="FbFrankReal" w:hAnsi="FbFrankReal" w:cs="1ShefaClassic" w:hint="cs"/>
                          <w:b/>
                          <w:bCs/>
                          <w:sz w:val="22"/>
                          <w:szCs w:val="22"/>
                          <w:rtl/>
                        </w:rPr>
                        <w:t xml:space="preserve"> </w:t>
                      </w:r>
                      <w:r>
                        <w:rPr>
                          <w:rFonts w:ascii="FbFrankReal" w:hAnsi="FbFrankReal" w:cs="1ShefaClassic" w:hint="cs"/>
                          <w:sz w:val="22"/>
                          <w:szCs w:val="22"/>
                          <w:rtl/>
                        </w:rPr>
                        <w:t>347-770-0535</w:t>
                      </w:r>
                    </w:p>
                    <w:p w:rsidR="005760D0" w:rsidRDefault="005760D0" w:rsidP="00162011">
                      <w:pPr>
                        <w:bidi/>
                        <w:spacing w:after="0"/>
                        <w:jc w:val="center"/>
                        <w:rPr>
                          <w:rFonts w:ascii="FbFrankReal" w:hAnsi="FbFrankReal" w:cs="1ShefaClassic"/>
                          <w:b/>
                          <w:bCs/>
                          <w:rtl/>
                        </w:rPr>
                      </w:pPr>
                      <w:r>
                        <w:rPr>
                          <w:rFonts w:ascii="FbFrankReal" w:hAnsi="FbFrankReal" w:cs="1ShefaClassic" w:hint="cs"/>
                          <w:b/>
                          <w:bCs/>
                          <w:rtl/>
                        </w:rPr>
                        <w:t>ניתן להוריד את הקובץ באתר האינטרנט</w:t>
                      </w:r>
                      <w:r w:rsidRPr="00D500C5">
                        <w:rPr>
                          <w:rFonts w:ascii="FbFrankReal" w:hAnsi="FbFrankReal" w:cs="1ShefaClassic" w:hint="cs"/>
                          <w:rtl/>
                        </w:rPr>
                        <w:t>:</w:t>
                      </w:r>
                    </w:p>
                    <w:p w:rsidR="005760D0" w:rsidRPr="003234A3" w:rsidRDefault="005760D0" w:rsidP="00162011">
                      <w:pPr>
                        <w:bidi/>
                        <w:spacing w:after="0"/>
                        <w:jc w:val="center"/>
                        <w:rPr>
                          <w:rFonts w:ascii="FbFrankReal" w:hAnsi="FbFrankReal" w:cs="1ShefaClassic"/>
                          <w:b/>
                          <w:bCs/>
                        </w:rPr>
                      </w:pPr>
                      <w:r>
                        <w:rPr>
                          <w:rFonts w:ascii="FbFrankReal" w:hAnsi="FbFrankReal" w:cs="1ShefaClassic"/>
                          <w:b/>
                          <w:bCs/>
                        </w:rPr>
                        <w:t>Haoros</w:t>
                      </w:r>
                      <w:r w:rsidRPr="00D500C5">
                        <w:rPr>
                          <w:rFonts w:ascii="FbFrankReal" w:hAnsi="FbFrankReal" w:cs="1ShefaClassic"/>
                        </w:rPr>
                        <w:t>.</w:t>
                      </w:r>
                      <w:r>
                        <w:rPr>
                          <w:rFonts w:ascii="FbFrankReal" w:hAnsi="FbFrankReal" w:cs="1ShefaClassic"/>
                          <w:b/>
                          <w:bCs/>
                        </w:rPr>
                        <w:t>com</w:t>
                      </w:r>
                    </w:p>
                  </w:txbxContent>
                </v:textbox>
                <w10:wrap type="topAndBottom" anchorx="margin" anchory="margin"/>
              </v:shape>
            </w:pict>
          </mc:Fallback>
        </mc:AlternateContent>
      </w:r>
    </w:p>
    <w:p w:rsidR="00491EBC" w:rsidRPr="005760D0" w:rsidRDefault="00491EBC" w:rsidP="005760D0">
      <w:pPr>
        <w:bidi/>
        <w:spacing w:after="100"/>
        <w:rPr>
          <w:rFonts w:ascii="FbSfaradi Regular" w:hAnsi="FbSfaradi Regular" w:cs="FbSfaradi Regular"/>
          <w:rtl/>
        </w:rPr>
      </w:pPr>
      <w:r w:rsidRPr="005760D0">
        <w:rPr>
          <w:rFonts w:ascii="FbSfaradi Regular" w:hAnsi="FbSfaradi Regular" w:cs="FbSfaradi Regular"/>
          <w:rtl/>
        </w:rPr>
        <w:lastRenderedPageBreak/>
        <w:t>ב</w:t>
      </w:r>
      <w:r w:rsidR="00D500C5" w:rsidRPr="005760D0">
        <w:rPr>
          <w:rFonts w:ascii="FbSfaradi Regular" w:hAnsi="FbSfaradi Regular" w:cs="FbSfaradi Regular"/>
          <w:rtl/>
        </w:rPr>
        <w:t>”</w:t>
      </w:r>
      <w:r w:rsidRPr="005760D0">
        <w:rPr>
          <w:rFonts w:ascii="FbSfaradi Regular" w:hAnsi="FbSfaradi Regular" w:cs="FbSfaradi Regular"/>
          <w:rtl/>
        </w:rPr>
        <w:t>ה</w:t>
      </w:r>
    </w:p>
    <w:p w:rsidR="00162011" w:rsidRDefault="008A5203" w:rsidP="00491EBC">
      <w:pPr>
        <w:bidi/>
        <w:spacing w:after="100"/>
        <w:jc w:val="center"/>
        <w:rPr>
          <w:rFonts w:ascii="FbFRealBelet Bold" w:hAnsi="FbFRealBelet Bold" w:cs="FbFRealBelet Bold"/>
          <w:b/>
          <w:bCs/>
          <w:sz w:val="32"/>
          <w:szCs w:val="32"/>
          <w:rtl/>
        </w:rPr>
      </w:pPr>
      <w:r>
        <w:rPr>
          <w:rFonts w:ascii="FbFRealBelet Bold" w:hAnsi="FbFRealBelet Bold" w:cs="FbFRealBelet Bold" w:hint="cs"/>
          <w:b/>
          <w:bCs/>
          <w:sz w:val="32"/>
          <w:szCs w:val="32"/>
          <w:rtl/>
        </w:rPr>
        <w:t>כ</w:t>
      </w:r>
      <w:r w:rsidR="00D500C5" w:rsidRPr="00D500C5">
        <w:rPr>
          <w:rFonts w:ascii="FbFRealBelet Bold" w:hAnsi="FbFRealBelet Bold" w:cs="FbFRealBelet Bold"/>
          <w:sz w:val="32"/>
          <w:szCs w:val="32"/>
          <w:rtl/>
        </w:rPr>
        <w:t>”</w:t>
      </w:r>
      <w:r>
        <w:rPr>
          <w:rFonts w:ascii="FbFRealBelet Bold" w:hAnsi="FbFRealBelet Bold" w:cs="FbFRealBelet Bold" w:hint="cs"/>
          <w:b/>
          <w:bCs/>
          <w:sz w:val="32"/>
          <w:szCs w:val="32"/>
          <w:rtl/>
        </w:rPr>
        <w:t xml:space="preserve">ב שבט </w:t>
      </w:r>
      <w:r>
        <w:rPr>
          <w:rFonts w:ascii="FbFRealBelet Bold" w:hAnsi="FbFRealBelet Bold" w:cs="FbFRealBelet Bold"/>
          <w:b/>
          <w:bCs/>
          <w:sz w:val="32"/>
          <w:szCs w:val="32"/>
          <w:rtl/>
        </w:rPr>
        <w:t>–</w:t>
      </w:r>
      <w:r>
        <w:rPr>
          <w:rFonts w:ascii="FbFRealBelet Bold" w:hAnsi="FbFRealBelet Bold" w:cs="FbFRealBelet Bold" w:hint="cs"/>
          <w:b/>
          <w:bCs/>
          <w:sz w:val="32"/>
          <w:szCs w:val="32"/>
          <w:rtl/>
        </w:rPr>
        <w:t xml:space="preserve"> ש</w:t>
      </w:r>
      <w:r w:rsidR="00D500C5" w:rsidRPr="00D500C5">
        <w:rPr>
          <w:rFonts w:ascii="FbFRealBelet Bold" w:hAnsi="FbFRealBelet Bold" w:cs="FbFRealBelet Bold"/>
          <w:sz w:val="32"/>
          <w:szCs w:val="32"/>
          <w:rtl/>
        </w:rPr>
        <w:t>”</w:t>
      </w:r>
      <w:r>
        <w:rPr>
          <w:rFonts w:ascii="FbFRealBelet Bold" w:hAnsi="FbFRealBelet Bold" w:cs="FbFRealBelet Bold" w:hint="cs"/>
          <w:b/>
          <w:bCs/>
          <w:sz w:val="32"/>
          <w:szCs w:val="32"/>
          <w:rtl/>
        </w:rPr>
        <w:t>פ יתרו</w:t>
      </w:r>
      <w:r w:rsidR="00162011">
        <w:rPr>
          <w:rFonts w:ascii="FbFRealBelet Bold" w:hAnsi="FbFRealBelet Bold" w:cs="FbFRealBelet Bold" w:hint="cs"/>
          <w:b/>
          <w:bCs/>
          <w:sz w:val="32"/>
          <w:szCs w:val="32"/>
          <w:rtl/>
        </w:rPr>
        <w:t xml:space="preserve"> </w:t>
      </w:r>
    </w:p>
    <w:p w:rsidR="00162011" w:rsidRPr="00E27970" w:rsidRDefault="00162011" w:rsidP="005760D0">
      <w:pPr>
        <w:bidi/>
        <w:spacing w:after="100"/>
        <w:jc w:val="center"/>
        <w:rPr>
          <w:rFonts w:ascii="FbFRealBelet Bold" w:hAnsi="FbFRealBelet Bold" w:cs="FbFRealBelet Bold"/>
          <w:b/>
          <w:bCs/>
          <w:sz w:val="32"/>
          <w:szCs w:val="32"/>
          <w:rtl/>
        </w:rPr>
      </w:pPr>
      <w:r w:rsidRPr="00E27970">
        <w:rPr>
          <w:rFonts w:ascii="FbFRealBelet Bold" w:hAnsi="FbFRealBelet Bold" w:cs="FbFRealBelet Bold"/>
          <w:b/>
          <w:bCs/>
          <w:sz w:val="32"/>
          <w:szCs w:val="32"/>
          <w:rtl/>
        </w:rPr>
        <w:t xml:space="preserve">גליון </w:t>
      </w:r>
      <w:r w:rsidR="00A2497D">
        <w:rPr>
          <w:rFonts w:ascii="FbFRealBelet Bold" w:hAnsi="FbFRealBelet Bold" w:cs="FbFRealBelet Bold" w:hint="cs"/>
          <w:b/>
          <w:bCs/>
          <w:sz w:val="32"/>
          <w:szCs w:val="32"/>
          <w:rtl/>
        </w:rPr>
        <w:t>ט</w:t>
      </w:r>
      <w:r w:rsidRPr="00E27970">
        <w:rPr>
          <w:rFonts w:ascii="FbFRealBelet Bold" w:hAnsi="FbFRealBelet Bold" w:cs="FbFRealBelet Bold"/>
          <w:b/>
          <w:bCs/>
          <w:sz w:val="32"/>
          <w:szCs w:val="32"/>
          <w:rtl/>
        </w:rPr>
        <w:t xml:space="preserve"> [א</w:t>
      </w:r>
      <w:r w:rsidR="005760D0">
        <w:rPr>
          <w:rFonts w:ascii="FbFRealBelet Bold" w:hAnsi="FbFRealBelet Bold" w:cs="FbFRealBelet Bold" w:hint="cs"/>
          <w:b/>
          <w:bCs/>
          <w:sz w:val="32"/>
          <w:szCs w:val="32"/>
          <w:rtl/>
        </w:rPr>
        <w:t>'</w:t>
      </w:r>
      <w:r>
        <w:rPr>
          <w:rFonts w:ascii="FbFRealBelet Bold" w:hAnsi="FbFRealBelet Bold" w:cs="FbFRealBelet Bold" w:hint="cs"/>
          <w:b/>
          <w:bCs/>
          <w:sz w:val="32"/>
          <w:szCs w:val="32"/>
          <w:rtl/>
        </w:rPr>
        <w:t>קצ</w:t>
      </w:r>
      <w:r w:rsidR="00A2497D">
        <w:rPr>
          <w:rFonts w:ascii="FbFRealBelet Bold" w:hAnsi="FbFRealBelet Bold" w:cs="FbFRealBelet Bold" w:hint="cs"/>
          <w:b/>
          <w:bCs/>
          <w:sz w:val="32"/>
          <w:szCs w:val="32"/>
          <w:rtl/>
        </w:rPr>
        <w:t>א</w:t>
      </w:r>
      <w:r w:rsidRPr="00E27970">
        <w:rPr>
          <w:rFonts w:ascii="FbFRealBelet Bold" w:hAnsi="FbFRealBelet Bold" w:cs="FbFRealBelet Bold"/>
          <w:b/>
          <w:bCs/>
          <w:sz w:val="32"/>
          <w:szCs w:val="32"/>
          <w:rtl/>
        </w:rPr>
        <w:t>]</w:t>
      </w:r>
    </w:p>
    <w:p w:rsidR="00162011" w:rsidRPr="00D644FF" w:rsidRDefault="00162011" w:rsidP="00162011">
      <w:pPr>
        <w:keepNext/>
        <w:bidi/>
        <w:spacing w:after="100" w:line="240" w:lineRule="auto"/>
        <w:jc w:val="center"/>
        <w:rPr>
          <w:rFonts w:ascii="FbFrankReal" w:eastAsia="Times New Roman" w:hAnsi="FbFrankReal" w:cs="FbFrankReal"/>
          <w:bCs/>
          <w:sz w:val="60"/>
          <w:szCs w:val="60"/>
          <w:rtl/>
          <w:lang w:val="en-GB"/>
        </w:rPr>
      </w:pPr>
      <w:bookmarkStart w:id="73" w:name="_Toc507117033"/>
      <w:bookmarkStart w:id="74" w:name="_Toc507117962"/>
      <w:bookmarkStart w:id="75" w:name="_Toc507121434"/>
      <w:bookmarkStart w:id="76" w:name="_Toc511954850"/>
      <w:bookmarkStart w:id="77" w:name="_Toc513163533"/>
      <w:bookmarkStart w:id="78" w:name="_Toc513170167"/>
      <w:bookmarkStart w:id="79" w:name="_Toc514375210"/>
      <w:bookmarkStart w:id="80" w:name="_Toc519734886"/>
      <w:bookmarkStart w:id="81" w:name="_Toc521627727"/>
      <w:bookmarkStart w:id="82" w:name="_Toc525270754"/>
      <w:bookmarkStart w:id="83" w:name="_Toc525270896"/>
      <w:bookmarkStart w:id="84" w:name="_Toc527044894"/>
      <w:bookmarkStart w:id="85" w:name="_Toc527086450"/>
      <w:bookmarkStart w:id="86" w:name="_Toc528301415"/>
      <w:bookmarkStart w:id="87" w:name="_Toc26498913"/>
      <w:bookmarkStart w:id="88" w:name="_Toc26502309"/>
      <w:r w:rsidRPr="00D644FF">
        <w:rPr>
          <w:rFonts w:ascii="FbTehilaMedium" w:eastAsia="Calibri" w:hAnsi="FbTehilaMedium" w:cs="FbTehilaMedium"/>
          <w:sz w:val="60"/>
          <w:szCs w:val="60"/>
          <w:rtl/>
          <w:lang w:val="en-GB"/>
        </w:rPr>
        <w:t>תוכן הענינים</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sdt>
      <w:sdtPr>
        <w:rPr>
          <w:rFonts w:ascii="FbFRealBelet Bold" w:eastAsiaTheme="majorEastAsia" w:hAnsi="FbFRealBelet Bold" w:cs="FbFRealBelet Bold"/>
          <w:noProof w:val="0"/>
          <w:color w:val="2E74B5" w:themeColor="accent1" w:themeShade="BF"/>
          <w:sz w:val="18"/>
          <w:szCs w:val="18"/>
          <w:rtl/>
          <w:lang w:val="en-GB" w:bidi="ar-SA"/>
        </w:rPr>
        <w:id w:val="-36669119"/>
        <w:docPartObj>
          <w:docPartGallery w:val="Table of Contents"/>
          <w:docPartUnique/>
        </w:docPartObj>
      </w:sdtPr>
      <w:sdtEndPr>
        <w:rPr>
          <w:rFonts w:ascii="FbSfaradi" w:eastAsiaTheme="minorHAnsi" w:hAnsi="FbSfaradi" w:cs="FbSfaradi"/>
          <w:color w:val="auto"/>
          <w:sz w:val="22"/>
          <w:szCs w:val="22"/>
          <w:lang w:bidi="he-IL"/>
        </w:rPr>
      </w:sdtEndPr>
      <w:sdtContent>
        <w:p w:rsidR="005760D0" w:rsidRDefault="00162011" w:rsidP="007E7EF4">
          <w:pPr>
            <w:pStyle w:val="TOC1"/>
            <w:rPr>
              <w:rFonts w:asciiTheme="minorHAnsi" w:eastAsiaTheme="minorEastAsia" w:hAnsiTheme="minorHAnsi" w:cstheme="minorBidi"/>
              <w:sz w:val="22"/>
              <w:szCs w:val="22"/>
            </w:rPr>
          </w:pPr>
          <w:r w:rsidRPr="00E27970">
            <w:rPr>
              <w:rFonts w:ascii="FbFRealBelet Bold" w:hAnsi="FbFRealBelet Bold" w:cs="FbFRealBelet Bold"/>
              <w:sz w:val="220"/>
              <w:szCs w:val="220"/>
            </w:rPr>
            <w:fldChar w:fldCharType="begin"/>
          </w:r>
          <w:r w:rsidRPr="00E27970">
            <w:rPr>
              <w:rFonts w:ascii="FbFRealBelet Bold" w:hAnsi="FbFRealBelet Bold" w:cs="FbFRealBelet Bold"/>
              <w:sz w:val="220"/>
              <w:szCs w:val="220"/>
            </w:rPr>
            <w:instrText xml:space="preserve"> TOC \o "1-2" \h \z \t "</w:instrText>
          </w:r>
          <w:r w:rsidRPr="00E27970">
            <w:rPr>
              <w:rFonts w:ascii="FbFRealBelet Bold" w:hAnsi="FbFRealBelet Bold" w:cs="FbFRealBelet Bold"/>
              <w:sz w:val="220"/>
              <w:szCs w:val="220"/>
              <w:rtl/>
            </w:rPr>
            <w:instrText>שם,3</w:instrText>
          </w:r>
          <w:r w:rsidRPr="00E27970">
            <w:rPr>
              <w:rFonts w:ascii="FbFRealBelet Bold" w:hAnsi="FbFRealBelet Bold" w:cs="FbFRealBelet Bold"/>
              <w:sz w:val="220"/>
              <w:szCs w:val="220"/>
            </w:rPr>
            <w:instrText xml:space="preserve">" </w:instrText>
          </w:r>
          <w:r w:rsidRPr="00E27970">
            <w:rPr>
              <w:rFonts w:ascii="FbFRealBelet Bold" w:hAnsi="FbFRealBelet Bold" w:cs="FbFRealBelet Bold"/>
              <w:sz w:val="220"/>
              <w:szCs w:val="220"/>
            </w:rPr>
            <w:fldChar w:fldCharType="separate"/>
          </w:r>
          <w:hyperlink w:anchor="_Toc63389527" w:history="1">
            <w:r w:rsidR="005760D0" w:rsidRPr="00577860">
              <w:rPr>
                <w:rStyle w:val="Hyperlink"/>
                <w:rFonts w:hint="eastAsia"/>
                <w:rtl/>
              </w:rPr>
              <w:t>עניני</w:t>
            </w:r>
            <w:r w:rsidR="005760D0" w:rsidRPr="00577860">
              <w:rPr>
                <w:rStyle w:val="Hyperlink"/>
                <w:rtl/>
              </w:rPr>
              <w:t xml:space="preserve"> </w:t>
            </w:r>
            <w:r w:rsidR="005760D0" w:rsidRPr="00577860">
              <w:rPr>
                <w:rStyle w:val="Hyperlink"/>
                <w:rFonts w:hint="eastAsia"/>
                <w:rtl/>
              </w:rPr>
              <w:t>גאולה</w:t>
            </w:r>
            <w:r w:rsidR="005760D0" w:rsidRPr="00577860">
              <w:rPr>
                <w:rStyle w:val="Hyperlink"/>
                <w:rtl/>
              </w:rPr>
              <w:t xml:space="preserve"> </w:t>
            </w:r>
            <w:r w:rsidR="005760D0" w:rsidRPr="00577860">
              <w:rPr>
                <w:rStyle w:val="Hyperlink"/>
                <w:rFonts w:hint="eastAsia"/>
                <w:rtl/>
              </w:rPr>
              <w:t>ומשיח</w:t>
            </w:r>
          </w:hyperlink>
        </w:p>
        <w:p w:rsidR="005760D0" w:rsidRDefault="002C69FC" w:rsidP="005760D0">
          <w:pPr>
            <w:pStyle w:val="TOC2"/>
            <w:rPr>
              <w:rFonts w:asciiTheme="minorHAnsi" w:eastAsiaTheme="minorEastAsia" w:hAnsiTheme="minorHAnsi" w:cstheme="minorBidi"/>
            </w:rPr>
          </w:pPr>
          <w:hyperlink w:anchor="_Toc63389528" w:history="1">
            <w:r w:rsidR="005760D0" w:rsidRPr="00577860">
              <w:rPr>
                <w:rStyle w:val="Hyperlink"/>
                <w:rFonts w:hint="eastAsia"/>
                <w:rtl/>
              </w:rPr>
              <w:t>מצות</w:t>
            </w:r>
            <w:r w:rsidR="005760D0" w:rsidRPr="00577860">
              <w:rPr>
                <w:rStyle w:val="Hyperlink"/>
                <w:rtl/>
              </w:rPr>
              <w:t xml:space="preserve"> </w:t>
            </w:r>
            <w:r w:rsidR="005760D0" w:rsidRPr="00577860">
              <w:rPr>
                <w:rStyle w:val="Hyperlink"/>
                <w:rFonts w:hint="eastAsia"/>
                <w:rtl/>
              </w:rPr>
              <w:t>פדיון</w:t>
            </w:r>
            <w:r w:rsidR="005760D0" w:rsidRPr="00577860">
              <w:rPr>
                <w:rStyle w:val="Hyperlink"/>
                <w:rtl/>
              </w:rPr>
              <w:t xml:space="preserve"> </w:t>
            </w:r>
            <w:r w:rsidR="005760D0" w:rsidRPr="00577860">
              <w:rPr>
                <w:rStyle w:val="Hyperlink"/>
                <w:rFonts w:hint="eastAsia"/>
                <w:rtl/>
              </w:rPr>
              <w:t>הבן</w:t>
            </w:r>
            <w:r w:rsidR="005760D0" w:rsidRPr="00577860">
              <w:rPr>
                <w:rStyle w:val="Hyperlink"/>
                <w:rtl/>
              </w:rPr>
              <w:t xml:space="preserve"> </w:t>
            </w:r>
            <w:r w:rsidR="005760D0" w:rsidRPr="00577860">
              <w:rPr>
                <w:rStyle w:val="Hyperlink"/>
                <w:rFonts w:hint="eastAsia"/>
                <w:rtl/>
              </w:rPr>
              <w:t>לעת</w:t>
            </w:r>
            <w:r w:rsidR="005760D0" w:rsidRPr="00577860">
              <w:rPr>
                <w:rStyle w:val="Hyperlink"/>
                <w:rtl/>
              </w:rPr>
              <w:t>"</w:t>
            </w:r>
            <w:r w:rsidR="005760D0" w:rsidRPr="00577860">
              <w:rPr>
                <w:rStyle w:val="Hyperlink"/>
                <w:rFonts w:hint="eastAsia"/>
                <w:rtl/>
              </w:rPr>
              <w:t>ל</w:t>
            </w:r>
            <w:r w:rsidR="005760D0">
              <w:rPr>
                <w:webHidden/>
              </w:rPr>
              <w:tab/>
            </w:r>
            <w:r w:rsidR="005760D0">
              <w:rPr>
                <w:webHidden/>
              </w:rPr>
              <w:fldChar w:fldCharType="begin"/>
            </w:r>
            <w:r w:rsidR="005760D0">
              <w:rPr>
                <w:webHidden/>
              </w:rPr>
              <w:instrText xml:space="preserve"> PAGEREF _Toc63389528 \h </w:instrText>
            </w:r>
            <w:r w:rsidR="005760D0">
              <w:rPr>
                <w:webHidden/>
              </w:rPr>
            </w:r>
            <w:r w:rsidR="005760D0">
              <w:rPr>
                <w:webHidden/>
              </w:rPr>
              <w:fldChar w:fldCharType="separate"/>
            </w:r>
            <w:r w:rsidR="005760D0">
              <w:rPr>
                <w:webHidden/>
              </w:rPr>
              <w:t>6</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29"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אברהם</w:t>
            </w:r>
            <w:r w:rsidR="005760D0" w:rsidRPr="00577860">
              <w:rPr>
                <w:rStyle w:val="Hyperlink"/>
                <w:rtl/>
              </w:rPr>
              <w:t xml:space="preserve"> </w:t>
            </w:r>
            <w:r w:rsidR="005760D0" w:rsidRPr="00577860">
              <w:rPr>
                <w:rStyle w:val="Hyperlink"/>
                <w:rFonts w:hint="eastAsia"/>
                <w:rtl/>
              </w:rPr>
              <w:t>יצחק</w:t>
            </w:r>
            <w:r w:rsidR="005760D0" w:rsidRPr="00577860">
              <w:rPr>
                <w:rStyle w:val="Hyperlink"/>
                <w:rtl/>
              </w:rPr>
              <w:t xml:space="preserve"> </w:t>
            </w:r>
            <w:r w:rsidR="005760D0" w:rsidRPr="00577860">
              <w:rPr>
                <w:rStyle w:val="Hyperlink"/>
                <w:rFonts w:hint="eastAsia"/>
                <w:rtl/>
              </w:rPr>
              <w:t>ברוך</w:t>
            </w:r>
            <w:r w:rsidR="005760D0" w:rsidRPr="00577860">
              <w:rPr>
                <w:rStyle w:val="Hyperlink"/>
                <w:rtl/>
              </w:rPr>
              <w:t xml:space="preserve"> </w:t>
            </w:r>
            <w:r w:rsidR="005760D0" w:rsidRPr="00577860">
              <w:rPr>
                <w:rStyle w:val="Hyperlink"/>
                <w:rFonts w:hint="eastAsia"/>
                <w:rtl/>
              </w:rPr>
              <w:t>גערליצקי</w:t>
            </w:r>
          </w:hyperlink>
        </w:p>
        <w:p w:rsidR="005760D0" w:rsidRDefault="002C69FC" w:rsidP="005760D0">
          <w:pPr>
            <w:pStyle w:val="TOC2"/>
            <w:rPr>
              <w:rFonts w:asciiTheme="minorHAnsi" w:eastAsiaTheme="minorEastAsia" w:hAnsiTheme="minorHAnsi" w:cstheme="minorBidi"/>
            </w:rPr>
          </w:pPr>
          <w:hyperlink w:anchor="_Toc63389530" w:history="1">
            <w:r w:rsidR="005760D0" w:rsidRPr="00577860">
              <w:rPr>
                <w:rStyle w:val="Hyperlink"/>
                <w:rFonts w:hint="eastAsia"/>
                <w:rtl/>
              </w:rPr>
              <w:t>מי</w:t>
            </w:r>
            <w:r w:rsidR="005760D0" w:rsidRPr="00577860">
              <w:rPr>
                <w:rStyle w:val="Hyperlink"/>
                <w:rtl/>
              </w:rPr>
              <w:t xml:space="preserve"> </w:t>
            </w:r>
            <w:r w:rsidR="005760D0" w:rsidRPr="00577860">
              <w:rPr>
                <w:rStyle w:val="Hyperlink"/>
                <w:rFonts w:hint="eastAsia"/>
                <w:rtl/>
              </w:rPr>
              <w:t>יְלַמֵד</w:t>
            </w:r>
            <w:r w:rsidR="005760D0" w:rsidRPr="00577860">
              <w:rPr>
                <w:rStyle w:val="Hyperlink"/>
                <w:rtl/>
              </w:rPr>
              <w:t xml:space="preserve"> </w:t>
            </w:r>
            <w:r w:rsidR="005760D0" w:rsidRPr="00577860">
              <w:rPr>
                <w:rStyle w:val="Hyperlink"/>
                <w:rFonts w:hint="eastAsia"/>
                <w:rtl/>
              </w:rPr>
              <w:t>התורה</w:t>
            </w:r>
            <w:r w:rsidR="005760D0" w:rsidRPr="00577860">
              <w:rPr>
                <w:rStyle w:val="Hyperlink"/>
                <w:rtl/>
              </w:rPr>
              <w:t xml:space="preserve"> </w:t>
            </w:r>
            <w:r w:rsidR="005760D0" w:rsidRPr="00577860">
              <w:rPr>
                <w:rStyle w:val="Hyperlink"/>
                <w:rFonts w:hint="eastAsia"/>
                <w:rtl/>
              </w:rPr>
              <w:t>חדשה</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_Toc63389530 \h </w:instrText>
            </w:r>
            <w:r w:rsidR="005760D0">
              <w:rPr>
                <w:webHidden/>
              </w:rPr>
            </w:r>
            <w:r w:rsidR="005760D0">
              <w:rPr>
                <w:webHidden/>
              </w:rPr>
              <w:fldChar w:fldCharType="separate"/>
            </w:r>
            <w:r w:rsidR="005760D0">
              <w:rPr>
                <w:webHidden/>
              </w:rPr>
              <w:t>10</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31"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שלום</w:t>
            </w:r>
            <w:r w:rsidR="005760D0" w:rsidRPr="00577860">
              <w:rPr>
                <w:rStyle w:val="Hyperlink"/>
                <w:rtl/>
              </w:rPr>
              <w:t xml:space="preserve"> </w:t>
            </w:r>
            <w:r w:rsidR="005760D0" w:rsidRPr="00577860">
              <w:rPr>
                <w:rStyle w:val="Hyperlink"/>
                <w:rFonts w:hint="eastAsia"/>
                <w:rtl/>
              </w:rPr>
              <w:t>צירקינד</w:t>
            </w:r>
          </w:hyperlink>
        </w:p>
        <w:p w:rsidR="005760D0" w:rsidRDefault="002C69FC" w:rsidP="005760D0">
          <w:pPr>
            <w:pStyle w:val="TOC2"/>
            <w:rPr>
              <w:rFonts w:asciiTheme="minorHAnsi" w:eastAsiaTheme="minorEastAsia" w:hAnsiTheme="minorHAnsi" w:cstheme="minorBidi"/>
            </w:rPr>
          </w:pPr>
          <w:hyperlink w:anchor="_Toc63389532" w:history="1">
            <w:r w:rsidR="005760D0" w:rsidRPr="00577860">
              <w:rPr>
                <w:rStyle w:val="Hyperlink"/>
                <w:rFonts w:hint="eastAsia"/>
                <w:rtl/>
              </w:rPr>
              <w:t>יישוב</w:t>
            </w:r>
            <w:r w:rsidR="005760D0" w:rsidRPr="00577860">
              <w:rPr>
                <w:rStyle w:val="Hyperlink"/>
                <w:rtl/>
              </w:rPr>
              <w:t xml:space="preserve"> </w:t>
            </w:r>
            <w:r w:rsidR="005760D0" w:rsidRPr="00577860">
              <w:rPr>
                <w:rStyle w:val="Hyperlink"/>
                <w:rFonts w:hint="eastAsia"/>
                <w:rtl/>
              </w:rPr>
              <w:t>סתירות</w:t>
            </w:r>
            <w:r w:rsidR="005760D0" w:rsidRPr="00577860">
              <w:rPr>
                <w:rStyle w:val="Hyperlink"/>
                <w:rtl/>
              </w:rPr>
              <w:t xml:space="preserve"> </w:t>
            </w:r>
            <w:r w:rsidR="005760D0" w:rsidRPr="00577860">
              <w:rPr>
                <w:rStyle w:val="Hyperlink"/>
                <w:rFonts w:hint="eastAsia"/>
                <w:rtl/>
              </w:rPr>
              <w:t>ברמב</w:t>
            </w:r>
            <w:r w:rsidR="005760D0" w:rsidRPr="00577860">
              <w:rPr>
                <w:rStyle w:val="Hyperlink"/>
                <w:rtl/>
              </w:rPr>
              <w:t>"</w:t>
            </w:r>
            <w:r w:rsidR="005760D0" w:rsidRPr="00577860">
              <w:rPr>
                <w:rStyle w:val="Hyperlink"/>
                <w:rFonts w:hint="eastAsia"/>
                <w:rtl/>
              </w:rPr>
              <w:t>ם</w:t>
            </w:r>
            <w:r w:rsidR="005760D0" w:rsidRPr="00577860">
              <w:rPr>
                <w:rStyle w:val="Hyperlink"/>
                <w:rtl/>
              </w:rPr>
              <w:t xml:space="preserve"> </w:t>
            </w:r>
            <w:r w:rsidR="005760D0" w:rsidRPr="00577860">
              <w:rPr>
                <w:rStyle w:val="Hyperlink"/>
                <w:rFonts w:hint="eastAsia"/>
                <w:rtl/>
              </w:rPr>
              <w:t>במצב</w:t>
            </w:r>
            <w:r w:rsidR="005760D0" w:rsidRPr="00577860">
              <w:rPr>
                <w:rStyle w:val="Hyperlink"/>
                <w:rtl/>
              </w:rPr>
              <w:t xml:space="preserve"> </w:t>
            </w:r>
            <w:r w:rsidR="005760D0" w:rsidRPr="00577860">
              <w:rPr>
                <w:rStyle w:val="Hyperlink"/>
                <w:rFonts w:hint="eastAsia"/>
                <w:rtl/>
              </w:rPr>
              <w:t>העולם</w:t>
            </w:r>
            <w:r w:rsidR="005760D0" w:rsidRPr="00577860">
              <w:rPr>
                <w:rStyle w:val="Hyperlink"/>
                <w:rtl/>
              </w:rPr>
              <w:t xml:space="preserve"> </w:t>
            </w:r>
            <w:r w:rsidR="005760D0" w:rsidRPr="00577860">
              <w:rPr>
                <w:rStyle w:val="Hyperlink"/>
                <w:rFonts w:hint="eastAsia"/>
                <w:rtl/>
              </w:rPr>
              <w:t>לע</w:t>
            </w:r>
            <w:r w:rsidR="005760D0" w:rsidRPr="00577860">
              <w:rPr>
                <w:rStyle w:val="Hyperlink"/>
                <w:rtl/>
              </w:rPr>
              <w:t>"</w:t>
            </w:r>
            <w:r w:rsidR="005760D0" w:rsidRPr="00577860">
              <w:rPr>
                <w:rStyle w:val="Hyperlink"/>
                <w:rFonts w:hint="eastAsia"/>
                <w:rtl/>
              </w:rPr>
              <w:t>ל</w:t>
            </w:r>
            <w:r w:rsidR="005760D0" w:rsidRPr="00577860">
              <w:rPr>
                <w:rStyle w:val="Hyperlink"/>
                <w:rtl/>
              </w:rPr>
              <w:t xml:space="preserve"> (</w:t>
            </w:r>
            <w:r w:rsidR="005760D0" w:rsidRPr="00577860">
              <w:rPr>
                <w:rStyle w:val="Hyperlink"/>
                <w:rFonts w:hint="eastAsia"/>
                <w:rtl/>
              </w:rPr>
              <w:t>א</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_Toc63389532 \h </w:instrText>
            </w:r>
            <w:r w:rsidR="005760D0">
              <w:rPr>
                <w:webHidden/>
              </w:rPr>
            </w:r>
            <w:r w:rsidR="005760D0">
              <w:rPr>
                <w:webHidden/>
              </w:rPr>
              <w:fldChar w:fldCharType="separate"/>
            </w:r>
            <w:r w:rsidR="005760D0">
              <w:rPr>
                <w:webHidden/>
              </w:rPr>
              <w:t>13</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33"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מנחם</w:t>
            </w:r>
            <w:r w:rsidR="005760D0" w:rsidRPr="00577860">
              <w:rPr>
                <w:rStyle w:val="Hyperlink"/>
                <w:rtl/>
              </w:rPr>
              <w:t xml:space="preserve"> </w:t>
            </w:r>
            <w:r w:rsidR="005760D0" w:rsidRPr="00577860">
              <w:rPr>
                <w:rStyle w:val="Hyperlink"/>
                <w:rFonts w:hint="eastAsia"/>
                <w:rtl/>
              </w:rPr>
              <w:t>מענדל</w:t>
            </w:r>
            <w:r w:rsidR="005760D0" w:rsidRPr="00577860">
              <w:rPr>
                <w:rStyle w:val="Hyperlink"/>
                <w:rtl/>
              </w:rPr>
              <w:t xml:space="preserve"> </w:t>
            </w:r>
            <w:r w:rsidR="005760D0" w:rsidRPr="00577860">
              <w:rPr>
                <w:rStyle w:val="Hyperlink"/>
                <w:rFonts w:hint="eastAsia"/>
                <w:rtl/>
              </w:rPr>
              <w:t>קרעמער</w:t>
            </w:r>
          </w:hyperlink>
        </w:p>
        <w:p w:rsidR="005760D0" w:rsidRDefault="002C69FC" w:rsidP="007E7EF4">
          <w:pPr>
            <w:pStyle w:val="TOC1"/>
            <w:rPr>
              <w:rFonts w:asciiTheme="minorHAnsi" w:eastAsiaTheme="minorEastAsia" w:hAnsiTheme="minorHAnsi" w:cstheme="minorBidi"/>
              <w:sz w:val="22"/>
              <w:szCs w:val="22"/>
            </w:rPr>
          </w:pPr>
          <w:hyperlink w:anchor="_Toc63389534" w:history="1">
            <w:r w:rsidR="005760D0" w:rsidRPr="00577860">
              <w:rPr>
                <w:rStyle w:val="Hyperlink"/>
                <w:rFonts w:hint="eastAsia"/>
                <w:rtl/>
              </w:rPr>
              <w:t>תורת</w:t>
            </w:r>
            <w:r w:rsidR="005760D0" w:rsidRPr="00577860">
              <w:rPr>
                <w:rStyle w:val="Hyperlink"/>
                <w:rtl/>
              </w:rPr>
              <w:t xml:space="preserve"> </w:t>
            </w:r>
            <w:r w:rsidR="005760D0" w:rsidRPr="00577860">
              <w:rPr>
                <w:rStyle w:val="Hyperlink"/>
                <w:rFonts w:hint="eastAsia"/>
                <w:rtl/>
              </w:rPr>
              <w:t>רבינו</w:t>
            </w:r>
          </w:hyperlink>
        </w:p>
        <w:p w:rsidR="005760D0" w:rsidRDefault="002C69FC" w:rsidP="005760D0">
          <w:pPr>
            <w:pStyle w:val="TOC2"/>
            <w:rPr>
              <w:rFonts w:asciiTheme="minorHAnsi" w:eastAsiaTheme="minorEastAsia" w:hAnsiTheme="minorHAnsi" w:cstheme="minorBidi"/>
            </w:rPr>
          </w:pPr>
          <w:hyperlink w:anchor="_Toc63389535" w:history="1">
            <w:r w:rsidR="005760D0" w:rsidRPr="00577860">
              <w:rPr>
                <w:rStyle w:val="Hyperlink"/>
                <w:rFonts w:hint="eastAsia"/>
                <w:rtl/>
              </w:rPr>
              <w:t>תשובה</w:t>
            </w:r>
            <w:r w:rsidR="005760D0" w:rsidRPr="00577860">
              <w:rPr>
                <w:rStyle w:val="Hyperlink"/>
                <w:rtl/>
              </w:rPr>
              <w:t xml:space="preserve"> </w:t>
            </w:r>
            <w:r w:rsidR="005760D0" w:rsidRPr="00577860">
              <w:rPr>
                <w:rStyle w:val="Hyperlink"/>
                <w:rFonts w:hint="eastAsia"/>
                <w:rtl/>
              </w:rPr>
              <w:t>על</w:t>
            </w:r>
            <w:r w:rsidR="005760D0" w:rsidRPr="00577860">
              <w:rPr>
                <w:rStyle w:val="Hyperlink"/>
                <w:rtl/>
              </w:rPr>
              <w:t xml:space="preserve"> </w:t>
            </w:r>
            <w:r w:rsidR="005760D0" w:rsidRPr="00577860">
              <w:rPr>
                <w:rStyle w:val="Hyperlink"/>
                <w:rFonts w:hint="eastAsia"/>
                <w:rtl/>
              </w:rPr>
              <w:t>לשון</w:t>
            </w:r>
            <w:r w:rsidR="005760D0" w:rsidRPr="00577860">
              <w:rPr>
                <w:rStyle w:val="Hyperlink"/>
                <w:rtl/>
              </w:rPr>
              <w:t xml:space="preserve"> </w:t>
            </w:r>
            <w:r w:rsidR="005760D0" w:rsidRPr="00577860">
              <w:rPr>
                <w:rStyle w:val="Hyperlink"/>
                <w:rFonts w:hint="eastAsia"/>
                <w:rtl/>
              </w:rPr>
              <w:t>הרע</w:t>
            </w:r>
            <w:r w:rsidR="005760D0" w:rsidRPr="00577860">
              <w:rPr>
                <w:rStyle w:val="Hyperlink"/>
                <w:rtl/>
              </w:rPr>
              <w:t xml:space="preserve"> </w:t>
            </w:r>
            <w:r w:rsidR="005760D0" w:rsidRPr="00577860">
              <w:rPr>
                <w:rStyle w:val="Hyperlink"/>
                <w:rFonts w:hint="eastAsia"/>
                <w:rtl/>
              </w:rPr>
              <w:t>בגאולת</w:t>
            </w:r>
            <w:r w:rsidR="005760D0" w:rsidRPr="00577860">
              <w:rPr>
                <w:rStyle w:val="Hyperlink"/>
                <w:rtl/>
              </w:rPr>
              <w:t xml:space="preserve"> </w:t>
            </w:r>
            <w:r w:rsidR="005760D0" w:rsidRPr="00577860">
              <w:rPr>
                <w:rStyle w:val="Hyperlink"/>
                <w:rFonts w:hint="eastAsia"/>
                <w:rtl/>
              </w:rPr>
              <w:t>מצרים</w:t>
            </w:r>
            <w:r w:rsidR="005760D0">
              <w:rPr>
                <w:webHidden/>
              </w:rPr>
              <w:tab/>
            </w:r>
            <w:r w:rsidR="005760D0">
              <w:rPr>
                <w:webHidden/>
              </w:rPr>
              <w:fldChar w:fldCharType="begin"/>
            </w:r>
            <w:r w:rsidR="005760D0">
              <w:rPr>
                <w:webHidden/>
              </w:rPr>
              <w:instrText xml:space="preserve"> PAGEREF _Toc63389535 \h </w:instrText>
            </w:r>
            <w:r w:rsidR="005760D0">
              <w:rPr>
                <w:webHidden/>
              </w:rPr>
            </w:r>
            <w:r w:rsidR="005760D0">
              <w:rPr>
                <w:webHidden/>
              </w:rPr>
              <w:fldChar w:fldCharType="separate"/>
            </w:r>
            <w:r w:rsidR="005760D0">
              <w:rPr>
                <w:webHidden/>
              </w:rPr>
              <w:t>16</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36"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מנחם</w:t>
            </w:r>
            <w:r w:rsidR="005760D0" w:rsidRPr="00577860">
              <w:rPr>
                <w:rStyle w:val="Hyperlink"/>
                <w:rtl/>
              </w:rPr>
              <w:t xml:space="preserve"> </w:t>
            </w:r>
            <w:r w:rsidR="005760D0" w:rsidRPr="00577860">
              <w:rPr>
                <w:rStyle w:val="Hyperlink"/>
                <w:rFonts w:hint="eastAsia"/>
                <w:rtl/>
              </w:rPr>
              <w:t>מענדל</w:t>
            </w:r>
            <w:r w:rsidR="005760D0" w:rsidRPr="00577860">
              <w:rPr>
                <w:rStyle w:val="Hyperlink"/>
                <w:rtl/>
              </w:rPr>
              <w:t xml:space="preserve"> </w:t>
            </w:r>
            <w:r w:rsidR="005760D0" w:rsidRPr="00577860">
              <w:rPr>
                <w:rStyle w:val="Hyperlink"/>
                <w:rFonts w:hint="eastAsia"/>
                <w:rtl/>
              </w:rPr>
              <w:t>טובנבלט</w:t>
            </w:r>
          </w:hyperlink>
        </w:p>
        <w:p w:rsidR="005760D0" w:rsidRDefault="002C69FC" w:rsidP="005760D0">
          <w:pPr>
            <w:pStyle w:val="TOC2"/>
            <w:rPr>
              <w:rFonts w:asciiTheme="minorHAnsi" w:eastAsiaTheme="minorEastAsia" w:hAnsiTheme="minorHAnsi" w:cstheme="minorBidi"/>
            </w:rPr>
          </w:pPr>
          <w:hyperlink w:anchor="_Toc63389537" w:history="1">
            <w:r w:rsidR="005760D0" w:rsidRPr="00577860">
              <w:rPr>
                <w:rStyle w:val="Hyperlink"/>
                <w:rFonts w:hint="eastAsia"/>
                <w:rtl/>
              </w:rPr>
              <w:t>טוב</w:t>
            </w:r>
            <w:r w:rsidR="005760D0" w:rsidRPr="00577860">
              <w:rPr>
                <w:rStyle w:val="Hyperlink"/>
                <w:rtl/>
              </w:rPr>
              <w:t xml:space="preserve"> </w:t>
            </w:r>
            <w:r w:rsidR="005760D0" w:rsidRPr="00577860">
              <w:rPr>
                <w:rStyle w:val="Hyperlink"/>
                <w:rFonts w:hint="eastAsia"/>
                <w:rtl/>
              </w:rPr>
              <w:t>שבגוים</w:t>
            </w:r>
            <w:r w:rsidR="005760D0" w:rsidRPr="00577860">
              <w:rPr>
                <w:rStyle w:val="Hyperlink"/>
                <w:rtl/>
              </w:rPr>
              <w:t xml:space="preserve"> </w:t>
            </w:r>
            <w:r w:rsidR="005760D0" w:rsidRPr="00577860">
              <w:rPr>
                <w:rStyle w:val="Hyperlink"/>
                <w:rFonts w:hint="eastAsia"/>
                <w:rtl/>
              </w:rPr>
              <w:t>הרוג</w:t>
            </w:r>
            <w:r w:rsidR="005760D0">
              <w:rPr>
                <w:webHidden/>
              </w:rPr>
              <w:tab/>
            </w:r>
            <w:r w:rsidR="005760D0">
              <w:rPr>
                <w:webHidden/>
              </w:rPr>
              <w:fldChar w:fldCharType="begin"/>
            </w:r>
            <w:r w:rsidR="005760D0">
              <w:rPr>
                <w:webHidden/>
              </w:rPr>
              <w:instrText xml:space="preserve"> PAGEREF _Toc63389537 \h </w:instrText>
            </w:r>
            <w:r w:rsidR="005760D0">
              <w:rPr>
                <w:webHidden/>
              </w:rPr>
            </w:r>
            <w:r w:rsidR="005760D0">
              <w:rPr>
                <w:webHidden/>
              </w:rPr>
              <w:fldChar w:fldCharType="separate"/>
            </w:r>
            <w:r w:rsidR="005760D0">
              <w:rPr>
                <w:webHidden/>
              </w:rPr>
              <w:t>18</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38"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מנחם</w:t>
            </w:r>
            <w:r w:rsidR="005760D0" w:rsidRPr="00577860">
              <w:rPr>
                <w:rStyle w:val="Hyperlink"/>
                <w:rtl/>
              </w:rPr>
              <w:t xml:space="preserve"> </w:t>
            </w:r>
            <w:r w:rsidR="005760D0" w:rsidRPr="00577860">
              <w:rPr>
                <w:rStyle w:val="Hyperlink"/>
                <w:rFonts w:hint="eastAsia"/>
                <w:rtl/>
              </w:rPr>
              <w:t>מענדל</w:t>
            </w:r>
            <w:r w:rsidR="005760D0" w:rsidRPr="00577860">
              <w:rPr>
                <w:rStyle w:val="Hyperlink"/>
                <w:rtl/>
              </w:rPr>
              <w:t xml:space="preserve"> </w:t>
            </w:r>
            <w:r w:rsidR="005760D0" w:rsidRPr="00577860">
              <w:rPr>
                <w:rStyle w:val="Hyperlink"/>
                <w:rFonts w:hint="eastAsia"/>
                <w:rtl/>
              </w:rPr>
              <w:t>מישולבין</w:t>
            </w:r>
          </w:hyperlink>
        </w:p>
        <w:p w:rsidR="005760D0" w:rsidRDefault="002C69FC" w:rsidP="005760D0">
          <w:pPr>
            <w:pStyle w:val="TOC2"/>
            <w:rPr>
              <w:rFonts w:asciiTheme="minorHAnsi" w:eastAsiaTheme="minorEastAsia" w:hAnsiTheme="minorHAnsi" w:cstheme="minorBidi"/>
            </w:rPr>
          </w:pPr>
          <w:hyperlink w:anchor="_Toc63389539" w:history="1">
            <w:r w:rsidR="005760D0" w:rsidRPr="00577860">
              <w:rPr>
                <w:rStyle w:val="Hyperlink"/>
                <w:rFonts w:hint="eastAsia"/>
                <w:rtl/>
              </w:rPr>
              <w:t>ידיעה</w:t>
            </w:r>
            <w:r w:rsidR="005760D0" w:rsidRPr="00577860">
              <w:rPr>
                <w:rStyle w:val="Hyperlink"/>
                <w:rtl/>
              </w:rPr>
              <w:t xml:space="preserve"> </w:t>
            </w:r>
            <w:r w:rsidR="005760D0" w:rsidRPr="00577860">
              <w:rPr>
                <w:rStyle w:val="Hyperlink"/>
                <w:rFonts w:hint="eastAsia"/>
                <w:rtl/>
              </w:rPr>
              <w:t>ובחירה</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_Toc63389539 \h </w:instrText>
            </w:r>
            <w:r w:rsidR="005760D0">
              <w:rPr>
                <w:webHidden/>
              </w:rPr>
            </w:r>
            <w:r w:rsidR="005760D0">
              <w:rPr>
                <w:webHidden/>
              </w:rPr>
              <w:fldChar w:fldCharType="separate"/>
            </w:r>
            <w:r w:rsidR="005760D0">
              <w:rPr>
                <w:webHidden/>
              </w:rPr>
              <w:t>19</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40"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מנחם</w:t>
            </w:r>
            <w:r w:rsidR="005760D0" w:rsidRPr="00577860">
              <w:rPr>
                <w:rStyle w:val="Hyperlink"/>
                <w:rtl/>
              </w:rPr>
              <w:t xml:space="preserve"> </w:t>
            </w:r>
            <w:r w:rsidR="005760D0" w:rsidRPr="00577860">
              <w:rPr>
                <w:rStyle w:val="Hyperlink"/>
                <w:rFonts w:hint="eastAsia"/>
                <w:rtl/>
              </w:rPr>
              <w:t>מענדל</w:t>
            </w:r>
            <w:r w:rsidR="005760D0" w:rsidRPr="00577860">
              <w:rPr>
                <w:rStyle w:val="Hyperlink"/>
                <w:rtl/>
              </w:rPr>
              <w:t xml:space="preserve"> </w:t>
            </w:r>
            <w:r w:rsidR="005760D0" w:rsidRPr="00577860">
              <w:rPr>
                <w:rStyle w:val="Hyperlink"/>
                <w:rFonts w:hint="eastAsia"/>
                <w:rtl/>
              </w:rPr>
              <w:t>אלטיין</w:t>
            </w:r>
          </w:hyperlink>
        </w:p>
        <w:p w:rsidR="005760D0" w:rsidRDefault="002C69FC" w:rsidP="007E7EF4">
          <w:pPr>
            <w:pStyle w:val="TOC1"/>
            <w:rPr>
              <w:rFonts w:asciiTheme="minorHAnsi" w:eastAsiaTheme="minorEastAsia" w:hAnsiTheme="minorHAnsi" w:cstheme="minorBidi"/>
              <w:sz w:val="22"/>
              <w:szCs w:val="22"/>
            </w:rPr>
          </w:pPr>
          <w:hyperlink w:anchor="_Toc63389541" w:history="1">
            <w:r w:rsidR="005760D0" w:rsidRPr="00577860">
              <w:rPr>
                <w:rStyle w:val="Hyperlink"/>
                <w:rFonts w:hint="eastAsia"/>
                <w:rtl/>
                <w:lang w:eastAsia="en-GB"/>
              </w:rPr>
              <w:t>רשימות</w:t>
            </w:r>
          </w:hyperlink>
        </w:p>
        <w:p w:rsidR="005760D0" w:rsidRDefault="002C69FC" w:rsidP="005760D0">
          <w:pPr>
            <w:pStyle w:val="TOC2"/>
            <w:rPr>
              <w:rFonts w:asciiTheme="minorHAnsi" w:eastAsiaTheme="minorEastAsia" w:hAnsiTheme="minorHAnsi" w:cstheme="minorBidi"/>
            </w:rPr>
          </w:pPr>
          <w:hyperlink w:anchor="_Toc63389542" w:history="1">
            <w:r w:rsidR="005760D0" w:rsidRPr="00577860">
              <w:rPr>
                <w:rStyle w:val="Hyperlink"/>
                <w:rFonts w:hint="eastAsia"/>
                <w:rtl/>
              </w:rPr>
              <w:t>רשימות</w:t>
            </w:r>
            <w:r w:rsidR="005760D0" w:rsidRPr="00577860">
              <w:rPr>
                <w:rStyle w:val="Hyperlink"/>
                <w:rtl/>
              </w:rPr>
              <w:t xml:space="preserve"> </w:t>
            </w:r>
            <w:r w:rsidR="005760D0" w:rsidRPr="00577860">
              <w:rPr>
                <w:rStyle w:val="Hyperlink"/>
                <w:rFonts w:hint="eastAsia"/>
                <w:rtl/>
              </w:rPr>
              <w:t>כ</w:t>
            </w:r>
            <w:r w:rsidR="005760D0" w:rsidRPr="00577860">
              <w:rPr>
                <w:rStyle w:val="Hyperlink"/>
                <w:rtl/>
              </w:rPr>
              <w:t>"</w:t>
            </w:r>
            <w:r w:rsidR="005760D0" w:rsidRPr="00577860">
              <w:rPr>
                <w:rStyle w:val="Hyperlink"/>
                <w:rFonts w:hint="eastAsia"/>
                <w:rtl/>
              </w:rPr>
              <w:t>ק</w:t>
            </w:r>
            <w:r w:rsidR="005760D0" w:rsidRPr="00577860">
              <w:rPr>
                <w:rStyle w:val="Hyperlink"/>
                <w:rtl/>
              </w:rPr>
              <w:t xml:space="preserve"> </w:t>
            </w:r>
            <w:r w:rsidR="005760D0" w:rsidRPr="00577860">
              <w:rPr>
                <w:rStyle w:val="Hyperlink"/>
                <w:rFonts w:hint="eastAsia"/>
                <w:rtl/>
              </w:rPr>
              <w:t>אדמו</w:t>
            </w:r>
            <w:r w:rsidR="005760D0" w:rsidRPr="00577860">
              <w:rPr>
                <w:rStyle w:val="Hyperlink"/>
                <w:rtl/>
              </w:rPr>
              <w:t>"</w:t>
            </w:r>
            <w:r w:rsidR="005760D0" w:rsidRPr="00577860">
              <w:rPr>
                <w:rStyle w:val="Hyperlink"/>
                <w:rFonts w:hint="eastAsia"/>
                <w:rtl/>
              </w:rPr>
              <w:t>ר</w:t>
            </w:r>
            <w:r w:rsidR="005760D0" w:rsidRPr="00577860">
              <w:rPr>
                <w:rStyle w:val="Hyperlink"/>
                <w:rtl/>
              </w:rPr>
              <w:t xml:space="preserve"> </w:t>
            </w:r>
            <w:r w:rsidR="005760D0" w:rsidRPr="00577860">
              <w:rPr>
                <w:rStyle w:val="Hyperlink"/>
                <w:rFonts w:hint="eastAsia"/>
                <w:rtl/>
              </w:rPr>
              <w:t>על</w:t>
            </w:r>
            <w:r w:rsidR="005760D0" w:rsidRPr="00577860">
              <w:rPr>
                <w:rStyle w:val="Hyperlink"/>
                <w:rtl/>
              </w:rPr>
              <w:t xml:space="preserve"> </w:t>
            </w:r>
            <w:r w:rsidR="005760D0" w:rsidRPr="00577860">
              <w:rPr>
                <w:rStyle w:val="Hyperlink"/>
                <w:rFonts w:hint="eastAsia"/>
                <w:rtl/>
              </w:rPr>
              <w:t>התניא</w:t>
            </w:r>
            <w:r w:rsidR="005760D0">
              <w:rPr>
                <w:webHidden/>
              </w:rPr>
              <w:tab/>
            </w:r>
            <w:r w:rsidR="005760D0">
              <w:rPr>
                <w:webHidden/>
              </w:rPr>
              <w:fldChar w:fldCharType="begin"/>
            </w:r>
            <w:r w:rsidR="005760D0">
              <w:rPr>
                <w:webHidden/>
              </w:rPr>
              <w:instrText xml:space="preserve"> PAGEREF _Toc63389542 \h </w:instrText>
            </w:r>
            <w:r w:rsidR="005760D0">
              <w:rPr>
                <w:webHidden/>
              </w:rPr>
            </w:r>
            <w:r w:rsidR="005760D0">
              <w:rPr>
                <w:webHidden/>
              </w:rPr>
              <w:fldChar w:fldCharType="separate"/>
            </w:r>
            <w:r w:rsidR="005760D0">
              <w:rPr>
                <w:webHidden/>
              </w:rPr>
              <w:t>24</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43"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מענדל</w:t>
            </w:r>
            <w:r w:rsidR="005760D0" w:rsidRPr="00577860">
              <w:rPr>
                <w:rStyle w:val="Hyperlink"/>
                <w:rtl/>
              </w:rPr>
              <w:t xml:space="preserve"> </w:t>
            </w:r>
            <w:r w:rsidR="005760D0" w:rsidRPr="00577860">
              <w:rPr>
                <w:rStyle w:val="Hyperlink"/>
                <w:rFonts w:hint="eastAsia"/>
                <w:rtl/>
              </w:rPr>
              <w:t>שטרנברג</w:t>
            </w:r>
          </w:hyperlink>
        </w:p>
        <w:p w:rsidR="005760D0" w:rsidRDefault="002C69FC" w:rsidP="007E7EF4">
          <w:pPr>
            <w:pStyle w:val="TOC1"/>
            <w:rPr>
              <w:rFonts w:asciiTheme="minorHAnsi" w:eastAsiaTheme="minorEastAsia" w:hAnsiTheme="minorHAnsi" w:cstheme="minorBidi"/>
              <w:sz w:val="22"/>
              <w:szCs w:val="22"/>
            </w:rPr>
          </w:pPr>
          <w:hyperlink w:anchor="_Toc63389544" w:history="1">
            <w:r w:rsidR="005760D0" w:rsidRPr="00577860">
              <w:rPr>
                <w:rStyle w:val="Hyperlink"/>
                <w:rFonts w:hint="eastAsia"/>
                <w:rtl/>
              </w:rPr>
              <w:t>נגלה</w:t>
            </w:r>
          </w:hyperlink>
        </w:p>
        <w:p w:rsidR="005760D0" w:rsidRDefault="002C69FC" w:rsidP="005760D0">
          <w:pPr>
            <w:pStyle w:val="TOC2"/>
            <w:rPr>
              <w:rFonts w:asciiTheme="minorHAnsi" w:eastAsiaTheme="minorEastAsia" w:hAnsiTheme="minorHAnsi" w:cstheme="minorBidi"/>
            </w:rPr>
          </w:pPr>
          <w:hyperlink w:anchor="_Toc63389545" w:history="1">
            <w:r w:rsidR="005760D0" w:rsidRPr="00577860">
              <w:rPr>
                <w:rStyle w:val="Hyperlink"/>
                <w:rFonts w:hint="eastAsia"/>
                <w:rtl/>
              </w:rPr>
              <w:t>תוד</w:t>
            </w:r>
            <w:r w:rsidR="005760D0" w:rsidRPr="00577860">
              <w:rPr>
                <w:rStyle w:val="Hyperlink"/>
                <w:rtl/>
              </w:rPr>
              <w:t>"</w:t>
            </w:r>
            <w:r w:rsidR="005760D0" w:rsidRPr="00577860">
              <w:rPr>
                <w:rStyle w:val="Hyperlink"/>
                <w:rFonts w:hint="eastAsia"/>
                <w:rtl/>
              </w:rPr>
              <w:t>ה</w:t>
            </w:r>
            <w:r w:rsidR="005760D0" w:rsidRPr="00577860">
              <w:rPr>
                <w:rStyle w:val="Hyperlink"/>
                <w:rtl/>
              </w:rPr>
              <w:t xml:space="preserve"> </w:t>
            </w:r>
            <w:r w:rsidR="005760D0" w:rsidRPr="00577860">
              <w:rPr>
                <w:rStyle w:val="Hyperlink"/>
                <w:rFonts w:hint="eastAsia"/>
                <w:rtl/>
              </w:rPr>
              <w:t>דחשיד</w:t>
            </w:r>
            <w:r w:rsidR="005760D0" w:rsidRPr="00577860">
              <w:rPr>
                <w:rStyle w:val="Hyperlink"/>
                <w:rtl/>
              </w:rPr>
              <w:t xml:space="preserve"> </w:t>
            </w:r>
            <w:r w:rsidR="005760D0" w:rsidRPr="00577860">
              <w:rPr>
                <w:rStyle w:val="Hyperlink"/>
                <w:rFonts w:hint="eastAsia"/>
                <w:rtl/>
              </w:rPr>
              <w:t>אממונא</w:t>
            </w:r>
            <w:r w:rsidR="005760D0" w:rsidRPr="00577860">
              <w:rPr>
                <w:rStyle w:val="Hyperlink"/>
                <w:rtl/>
              </w:rPr>
              <w:t xml:space="preserve"> </w:t>
            </w:r>
            <w:r w:rsidR="005760D0" w:rsidRPr="00577860">
              <w:rPr>
                <w:rStyle w:val="Hyperlink"/>
                <w:rFonts w:hint="eastAsia"/>
                <w:rtl/>
              </w:rPr>
              <w:t>לא</w:t>
            </w:r>
            <w:r w:rsidR="005760D0" w:rsidRPr="00577860">
              <w:rPr>
                <w:rStyle w:val="Hyperlink"/>
                <w:rtl/>
              </w:rPr>
              <w:t xml:space="preserve"> </w:t>
            </w:r>
            <w:r w:rsidR="005760D0" w:rsidRPr="00577860">
              <w:rPr>
                <w:rStyle w:val="Hyperlink"/>
                <w:rFonts w:hint="eastAsia"/>
                <w:rtl/>
              </w:rPr>
              <w:t>חשיד</w:t>
            </w:r>
            <w:r w:rsidR="005760D0" w:rsidRPr="00577860">
              <w:rPr>
                <w:rStyle w:val="Hyperlink"/>
                <w:rtl/>
              </w:rPr>
              <w:t xml:space="preserve"> </w:t>
            </w:r>
            <w:r w:rsidR="005760D0" w:rsidRPr="00577860">
              <w:rPr>
                <w:rStyle w:val="Hyperlink"/>
                <w:rFonts w:hint="eastAsia"/>
                <w:rtl/>
              </w:rPr>
              <w:t>אשבועתא</w:t>
            </w:r>
            <w:r w:rsidR="005760D0">
              <w:rPr>
                <w:webHidden/>
              </w:rPr>
              <w:tab/>
            </w:r>
            <w:r w:rsidR="005760D0">
              <w:rPr>
                <w:webHidden/>
              </w:rPr>
              <w:fldChar w:fldCharType="begin"/>
            </w:r>
            <w:r w:rsidR="005760D0">
              <w:rPr>
                <w:webHidden/>
              </w:rPr>
              <w:instrText xml:space="preserve"> PAGEREF _Toc63389545 \h </w:instrText>
            </w:r>
            <w:r w:rsidR="005760D0">
              <w:rPr>
                <w:webHidden/>
              </w:rPr>
            </w:r>
            <w:r w:rsidR="005760D0">
              <w:rPr>
                <w:webHidden/>
              </w:rPr>
              <w:fldChar w:fldCharType="separate"/>
            </w:r>
            <w:r w:rsidR="005760D0">
              <w:rPr>
                <w:webHidden/>
              </w:rPr>
              <w:t>25</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46"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ישראל</w:t>
            </w:r>
            <w:r w:rsidR="005760D0" w:rsidRPr="00577860">
              <w:rPr>
                <w:rStyle w:val="Hyperlink"/>
                <w:rtl/>
              </w:rPr>
              <w:t xml:space="preserve"> </w:t>
            </w:r>
            <w:r w:rsidR="005760D0" w:rsidRPr="00577860">
              <w:rPr>
                <w:rStyle w:val="Hyperlink"/>
                <w:rFonts w:hint="eastAsia"/>
                <w:rtl/>
              </w:rPr>
              <w:t>מטוסוב</w:t>
            </w:r>
          </w:hyperlink>
        </w:p>
        <w:p w:rsidR="005760D0" w:rsidRDefault="002C69FC" w:rsidP="007E7EF4">
          <w:pPr>
            <w:pStyle w:val="TOC1"/>
            <w:rPr>
              <w:rFonts w:asciiTheme="minorHAnsi" w:eastAsiaTheme="minorEastAsia" w:hAnsiTheme="minorHAnsi" w:cstheme="minorBidi"/>
              <w:sz w:val="22"/>
              <w:szCs w:val="22"/>
            </w:rPr>
          </w:pPr>
          <w:hyperlink w:anchor="_Toc63389547" w:history="1">
            <w:r w:rsidR="005760D0" w:rsidRPr="00577860">
              <w:rPr>
                <w:rStyle w:val="Hyperlink"/>
                <w:rFonts w:hint="eastAsia"/>
                <w:rtl/>
              </w:rPr>
              <w:t>חסידות</w:t>
            </w:r>
          </w:hyperlink>
        </w:p>
        <w:p w:rsidR="005760D0" w:rsidRDefault="002C69FC" w:rsidP="005760D0">
          <w:pPr>
            <w:pStyle w:val="TOC2"/>
            <w:rPr>
              <w:rFonts w:asciiTheme="minorHAnsi" w:eastAsiaTheme="minorEastAsia" w:hAnsiTheme="minorHAnsi" w:cstheme="minorBidi"/>
            </w:rPr>
          </w:pPr>
          <w:hyperlink w:anchor="_Toc63389548" w:history="1">
            <w:r w:rsidR="005760D0" w:rsidRPr="00577860">
              <w:rPr>
                <w:rStyle w:val="Hyperlink"/>
                <w:rFonts w:hint="eastAsia"/>
                <w:rtl/>
              </w:rPr>
              <w:t>הערות</w:t>
            </w:r>
            <w:r w:rsidR="005760D0" w:rsidRPr="00577860">
              <w:rPr>
                <w:rStyle w:val="Hyperlink"/>
                <w:rtl/>
              </w:rPr>
              <w:t xml:space="preserve"> </w:t>
            </w:r>
            <w:r w:rsidR="005760D0" w:rsidRPr="00577860">
              <w:rPr>
                <w:rStyle w:val="Hyperlink"/>
                <w:rFonts w:hint="eastAsia"/>
                <w:rtl/>
              </w:rPr>
              <w:t>בהמשך</w:t>
            </w:r>
            <w:r w:rsidR="005760D0" w:rsidRPr="00577860">
              <w:rPr>
                <w:rStyle w:val="Hyperlink"/>
                <w:rtl/>
              </w:rPr>
              <w:t xml:space="preserve"> </w:t>
            </w:r>
            <w:r w:rsidR="005760D0" w:rsidRPr="00577860">
              <w:rPr>
                <w:rStyle w:val="Hyperlink"/>
                <w:rFonts w:hint="eastAsia"/>
                <w:rtl/>
              </w:rPr>
              <w:t>ר</w:t>
            </w:r>
            <w:r w:rsidR="005760D0" w:rsidRPr="00577860">
              <w:rPr>
                <w:rStyle w:val="Hyperlink"/>
                <w:rtl/>
              </w:rPr>
              <w:t>"</w:t>
            </w:r>
            <w:r w:rsidR="005760D0" w:rsidRPr="00577860">
              <w:rPr>
                <w:rStyle w:val="Hyperlink"/>
                <w:rFonts w:hint="eastAsia"/>
                <w:rtl/>
              </w:rPr>
              <w:t>ה</w:t>
            </w:r>
            <w:r w:rsidR="005760D0" w:rsidRPr="00577860">
              <w:rPr>
                <w:rStyle w:val="Hyperlink"/>
                <w:rtl/>
              </w:rPr>
              <w:t xml:space="preserve"> </w:t>
            </w:r>
            <w:r w:rsidR="005760D0" w:rsidRPr="00577860">
              <w:rPr>
                <w:rStyle w:val="Hyperlink"/>
                <w:rFonts w:hint="eastAsia"/>
                <w:rtl/>
              </w:rPr>
              <w:t>תרס</w:t>
            </w:r>
            <w:r w:rsidR="005760D0" w:rsidRPr="00577860">
              <w:rPr>
                <w:rStyle w:val="Hyperlink"/>
                <w:rtl/>
              </w:rPr>
              <w:t>"</w:t>
            </w:r>
            <w:r w:rsidR="005760D0" w:rsidRPr="00577860">
              <w:rPr>
                <w:rStyle w:val="Hyperlink"/>
                <w:rFonts w:hint="eastAsia"/>
                <w:rtl/>
              </w:rPr>
              <w:t>ה</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_Toc63389548 \h </w:instrText>
            </w:r>
            <w:r w:rsidR="005760D0">
              <w:rPr>
                <w:webHidden/>
              </w:rPr>
            </w:r>
            <w:r w:rsidR="005760D0">
              <w:rPr>
                <w:webHidden/>
              </w:rPr>
              <w:fldChar w:fldCharType="separate"/>
            </w:r>
            <w:r w:rsidR="005760D0">
              <w:rPr>
                <w:webHidden/>
              </w:rPr>
              <w:t>26</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49"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זעליג</w:t>
            </w:r>
            <w:r w:rsidR="005760D0" w:rsidRPr="00577860">
              <w:rPr>
                <w:rStyle w:val="Hyperlink"/>
                <w:rtl/>
              </w:rPr>
              <w:t xml:space="preserve"> </w:t>
            </w:r>
            <w:r w:rsidR="005760D0" w:rsidRPr="00577860">
              <w:rPr>
                <w:rStyle w:val="Hyperlink"/>
                <w:rFonts w:hint="eastAsia"/>
                <w:rtl/>
              </w:rPr>
              <w:t>כצמאן</w:t>
            </w:r>
          </w:hyperlink>
        </w:p>
        <w:p w:rsidR="007E7EF4" w:rsidRDefault="007E7EF4" w:rsidP="007E7EF4">
          <w:pPr>
            <w:pStyle w:val="TOC1"/>
            <w:rPr>
              <w:rStyle w:val="Hyperlink"/>
            </w:rPr>
          </w:pPr>
        </w:p>
        <w:p w:rsidR="005760D0" w:rsidRDefault="002C69FC" w:rsidP="007E7EF4">
          <w:pPr>
            <w:pStyle w:val="TOC1"/>
            <w:rPr>
              <w:rFonts w:asciiTheme="minorHAnsi" w:eastAsiaTheme="minorEastAsia" w:hAnsiTheme="minorHAnsi" w:cstheme="minorBidi"/>
              <w:sz w:val="22"/>
              <w:szCs w:val="22"/>
            </w:rPr>
          </w:pPr>
          <w:hyperlink w:anchor="_Toc63389550" w:history="1">
            <w:r w:rsidR="005760D0" w:rsidRPr="00577860">
              <w:rPr>
                <w:rStyle w:val="Hyperlink"/>
                <w:rFonts w:hint="eastAsia"/>
                <w:rtl/>
              </w:rPr>
              <w:t>הלכה</w:t>
            </w:r>
            <w:r w:rsidR="005760D0" w:rsidRPr="00577860">
              <w:rPr>
                <w:rStyle w:val="Hyperlink"/>
                <w:rtl/>
              </w:rPr>
              <w:t xml:space="preserve"> </w:t>
            </w:r>
            <w:r w:rsidR="005760D0" w:rsidRPr="00577860">
              <w:rPr>
                <w:rStyle w:val="Hyperlink"/>
                <w:rFonts w:hint="eastAsia"/>
                <w:rtl/>
              </w:rPr>
              <w:t>ומנהג</w:t>
            </w:r>
          </w:hyperlink>
        </w:p>
        <w:p w:rsidR="005760D0" w:rsidRDefault="002C69FC" w:rsidP="005760D0">
          <w:pPr>
            <w:pStyle w:val="TOC2"/>
            <w:rPr>
              <w:rFonts w:asciiTheme="minorHAnsi" w:eastAsiaTheme="minorEastAsia" w:hAnsiTheme="minorHAnsi" w:cstheme="minorBidi"/>
            </w:rPr>
          </w:pPr>
          <w:hyperlink w:anchor="_Toc63389551" w:history="1">
            <w:r w:rsidR="005760D0" w:rsidRPr="00577860">
              <w:rPr>
                <w:rStyle w:val="Hyperlink"/>
                <w:rFonts w:hint="eastAsia"/>
                <w:rtl/>
              </w:rPr>
              <w:t>בענין</w:t>
            </w:r>
            <w:r w:rsidR="005760D0" w:rsidRPr="00577860">
              <w:rPr>
                <w:rStyle w:val="Hyperlink"/>
                <w:rtl/>
              </w:rPr>
              <w:t xml:space="preserve"> </w:t>
            </w:r>
            <w:r w:rsidR="005760D0" w:rsidRPr="00577860">
              <w:rPr>
                <w:rStyle w:val="Hyperlink"/>
                <w:rFonts w:hint="eastAsia"/>
                <w:rtl/>
              </w:rPr>
              <w:t>חרם</w:t>
            </w:r>
            <w:r w:rsidR="005760D0" w:rsidRPr="00577860">
              <w:rPr>
                <w:rStyle w:val="Hyperlink"/>
                <w:rtl/>
              </w:rPr>
              <w:t xml:space="preserve"> </w:t>
            </w:r>
            <w:r w:rsidR="005760D0" w:rsidRPr="00577860">
              <w:rPr>
                <w:rStyle w:val="Hyperlink"/>
                <w:rFonts w:hint="eastAsia"/>
                <w:rtl/>
              </w:rPr>
              <w:t>דרבינו</w:t>
            </w:r>
            <w:r w:rsidR="005760D0" w:rsidRPr="00577860">
              <w:rPr>
                <w:rStyle w:val="Hyperlink"/>
                <w:rtl/>
              </w:rPr>
              <w:t xml:space="preserve"> </w:t>
            </w:r>
            <w:r w:rsidR="005760D0" w:rsidRPr="00577860">
              <w:rPr>
                <w:rStyle w:val="Hyperlink"/>
                <w:rFonts w:hint="eastAsia"/>
                <w:rtl/>
              </w:rPr>
              <w:t>גרשום</w:t>
            </w:r>
            <w:r w:rsidR="005760D0" w:rsidRPr="00577860">
              <w:rPr>
                <w:rStyle w:val="Hyperlink"/>
                <w:rtl/>
              </w:rPr>
              <w:t xml:space="preserve"> </w:t>
            </w:r>
            <w:r w:rsidR="005760D0" w:rsidRPr="00577860">
              <w:rPr>
                <w:rStyle w:val="Hyperlink"/>
                <w:rFonts w:hint="eastAsia"/>
                <w:rtl/>
              </w:rPr>
              <w:t>בקריאת</w:t>
            </w:r>
            <w:r w:rsidR="005760D0" w:rsidRPr="00577860">
              <w:rPr>
                <w:rStyle w:val="Hyperlink"/>
                <w:rtl/>
              </w:rPr>
              <w:t xml:space="preserve">  </w:t>
            </w:r>
            <w:r w:rsidR="005760D0" w:rsidRPr="00577860">
              <w:rPr>
                <w:rStyle w:val="Hyperlink"/>
                <w:rFonts w:hint="eastAsia"/>
                <w:rtl/>
              </w:rPr>
              <w:t>מכתביו</w:t>
            </w:r>
            <w:r w:rsidR="005760D0" w:rsidRPr="00577860">
              <w:rPr>
                <w:rStyle w:val="Hyperlink"/>
                <w:rtl/>
              </w:rPr>
              <w:t xml:space="preserve"> </w:t>
            </w:r>
            <w:r w:rsidR="005760D0" w:rsidRPr="00577860">
              <w:rPr>
                <w:rStyle w:val="Hyperlink"/>
                <w:rFonts w:hint="eastAsia"/>
                <w:rtl/>
              </w:rPr>
              <w:t>של</w:t>
            </w:r>
            <w:r w:rsidR="005760D0" w:rsidRPr="00577860">
              <w:rPr>
                <w:rStyle w:val="Hyperlink"/>
                <w:rtl/>
              </w:rPr>
              <w:t xml:space="preserve"> </w:t>
            </w:r>
            <w:r w:rsidR="005760D0" w:rsidRPr="00577860">
              <w:rPr>
                <w:rStyle w:val="Hyperlink"/>
                <w:rFonts w:hint="eastAsia"/>
                <w:rtl/>
              </w:rPr>
              <w:t>מת</w:t>
            </w:r>
            <w:r w:rsidR="005760D0">
              <w:rPr>
                <w:webHidden/>
              </w:rPr>
              <w:tab/>
            </w:r>
            <w:r w:rsidR="005760D0">
              <w:rPr>
                <w:webHidden/>
              </w:rPr>
              <w:fldChar w:fldCharType="begin"/>
            </w:r>
            <w:r w:rsidR="005760D0">
              <w:rPr>
                <w:webHidden/>
              </w:rPr>
              <w:instrText xml:space="preserve"> PAGEREF _Toc63389551 \h </w:instrText>
            </w:r>
            <w:r w:rsidR="005760D0">
              <w:rPr>
                <w:webHidden/>
              </w:rPr>
            </w:r>
            <w:r w:rsidR="005760D0">
              <w:rPr>
                <w:webHidden/>
              </w:rPr>
              <w:fldChar w:fldCharType="separate"/>
            </w:r>
            <w:r w:rsidR="005760D0">
              <w:rPr>
                <w:webHidden/>
              </w:rPr>
              <w:t>29</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52"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ברוך</w:t>
            </w:r>
            <w:r w:rsidR="005760D0" w:rsidRPr="00577860">
              <w:rPr>
                <w:rStyle w:val="Hyperlink"/>
                <w:rtl/>
              </w:rPr>
              <w:t xml:space="preserve"> </w:t>
            </w:r>
            <w:r w:rsidR="005760D0" w:rsidRPr="00577860">
              <w:rPr>
                <w:rStyle w:val="Hyperlink"/>
                <w:rFonts w:hint="eastAsia"/>
                <w:rtl/>
              </w:rPr>
              <w:t>אבערלאנדער</w:t>
            </w:r>
          </w:hyperlink>
        </w:p>
        <w:p w:rsidR="005760D0" w:rsidRDefault="002C69FC" w:rsidP="005760D0">
          <w:pPr>
            <w:pStyle w:val="TOC2"/>
            <w:rPr>
              <w:rFonts w:asciiTheme="minorHAnsi" w:eastAsiaTheme="minorEastAsia" w:hAnsiTheme="minorHAnsi" w:cstheme="minorBidi"/>
            </w:rPr>
          </w:pPr>
          <w:hyperlink w:anchor="_Toc63389553" w:history="1">
            <w:r w:rsidR="005760D0" w:rsidRPr="00577860">
              <w:rPr>
                <w:rStyle w:val="Hyperlink"/>
                <w:rFonts w:hint="eastAsia"/>
                <w:rtl/>
              </w:rPr>
              <w:t>אמירת</w:t>
            </w:r>
            <w:r w:rsidR="005760D0" w:rsidRPr="00577860">
              <w:rPr>
                <w:rStyle w:val="Hyperlink"/>
                <w:rtl/>
              </w:rPr>
              <w:t xml:space="preserve"> </w:t>
            </w:r>
            <w:r w:rsidR="005760D0" w:rsidRPr="00577860">
              <w:rPr>
                <w:rStyle w:val="Hyperlink"/>
                <w:rFonts w:hint="eastAsia"/>
                <w:rtl/>
              </w:rPr>
              <w:t>קדושה</w:t>
            </w:r>
            <w:r w:rsidR="005760D0" w:rsidRPr="00577860">
              <w:rPr>
                <w:rStyle w:val="Hyperlink"/>
                <w:rtl/>
              </w:rPr>
              <w:t xml:space="preserve"> </w:t>
            </w:r>
            <w:r w:rsidR="005760D0" w:rsidRPr="00577860">
              <w:rPr>
                <w:rStyle w:val="Hyperlink"/>
                <w:rFonts w:hint="eastAsia"/>
                <w:rtl/>
              </w:rPr>
              <w:t>דיוצר</w:t>
            </w:r>
            <w:r w:rsidR="005760D0" w:rsidRPr="00577860">
              <w:rPr>
                <w:rStyle w:val="Hyperlink"/>
                <w:rtl/>
              </w:rPr>
              <w:t xml:space="preserve"> </w:t>
            </w:r>
            <w:r w:rsidR="005760D0" w:rsidRPr="00577860">
              <w:rPr>
                <w:rStyle w:val="Hyperlink"/>
                <w:rFonts w:hint="eastAsia"/>
                <w:rtl/>
              </w:rPr>
              <w:t>ודסדרא</w:t>
            </w:r>
            <w:r w:rsidR="005760D0" w:rsidRPr="00577860">
              <w:rPr>
                <w:rStyle w:val="Hyperlink"/>
                <w:rtl/>
              </w:rPr>
              <w:t xml:space="preserve"> </w:t>
            </w:r>
            <w:r w:rsidR="005760D0" w:rsidRPr="00577860">
              <w:rPr>
                <w:rStyle w:val="Hyperlink"/>
                <w:rFonts w:hint="eastAsia"/>
                <w:rtl/>
              </w:rPr>
              <w:t>ביחיד</w:t>
            </w:r>
            <w:r w:rsidR="005760D0">
              <w:rPr>
                <w:webHidden/>
              </w:rPr>
              <w:tab/>
            </w:r>
            <w:r w:rsidR="005760D0">
              <w:rPr>
                <w:webHidden/>
              </w:rPr>
              <w:fldChar w:fldCharType="begin"/>
            </w:r>
            <w:r w:rsidR="005760D0">
              <w:rPr>
                <w:webHidden/>
              </w:rPr>
              <w:instrText xml:space="preserve"> PAGEREF _Toc63389553 \h </w:instrText>
            </w:r>
            <w:r w:rsidR="005760D0">
              <w:rPr>
                <w:webHidden/>
              </w:rPr>
            </w:r>
            <w:r w:rsidR="005760D0">
              <w:rPr>
                <w:webHidden/>
              </w:rPr>
              <w:fldChar w:fldCharType="separate"/>
            </w:r>
            <w:r w:rsidR="005760D0">
              <w:rPr>
                <w:webHidden/>
              </w:rPr>
              <w:t>32</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54"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יוסף</w:t>
            </w:r>
            <w:r w:rsidR="005760D0" w:rsidRPr="00577860">
              <w:rPr>
                <w:rStyle w:val="Hyperlink"/>
                <w:rtl/>
              </w:rPr>
              <w:t xml:space="preserve"> </w:t>
            </w:r>
            <w:r w:rsidR="005760D0" w:rsidRPr="00577860">
              <w:rPr>
                <w:rStyle w:val="Hyperlink"/>
                <w:rFonts w:hint="eastAsia"/>
                <w:rtl/>
              </w:rPr>
              <w:t>שמחה</w:t>
            </w:r>
            <w:r w:rsidR="005760D0" w:rsidRPr="00577860">
              <w:rPr>
                <w:rStyle w:val="Hyperlink"/>
                <w:rtl/>
              </w:rPr>
              <w:t xml:space="preserve"> </w:t>
            </w:r>
            <w:r w:rsidR="005760D0" w:rsidRPr="00577860">
              <w:rPr>
                <w:rStyle w:val="Hyperlink"/>
                <w:rFonts w:hint="eastAsia"/>
                <w:rtl/>
              </w:rPr>
              <w:t>גינזבורג</w:t>
            </w:r>
          </w:hyperlink>
        </w:p>
        <w:p w:rsidR="005760D0" w:rsidRDefault="002C69FC" w:rsidP="005760D0">
          <w:pPr>
            <w:pStyle w:val="TOC2"/>
            <w:rPr>
              <w:rFonts w:asciiTheme="minorHAnsi" w:eastAsiaTheme="minorEastAsia" w:hAnsiTheme="minorHAnsi" w:cstheme="minorBidi"/>
            </w:rPr>
          </w:pPr>
          <w:hyperlink w:anchor="_Toc63389555" w:history="1">
            <w:r w:rsidR="005760D0" w:rsidRPr="00577860">
              <w:rPr>
                <w:rStyle w:val="Hyperlink"/>
                <w:rFonts w:hint="eastAsia"/>
                <w:rtl/>
              </w:rPr>
              <w:t>האם</w:t>
            </w:r>
            <w:r w:rsidR="005760D0" w:rsidRPr="00577860">
              <w:rPr>
                <w:rStyle w:val="Hyperlink"/>
                <w:rtl/>
              </w:rPr>
              <w:t xml:space="preserve"> </w:t>
            </w:r>
            <w:r w:rsidR="005760D0" w:rsidRPr="00577860">
              <w:rPr>
                <w:rStyle w:val="Hyperlink"/>
                <w:rFonts w:hint="eastAsia"/>
                <w:rtl/>
              </w:rPr>
              <w:t>המלוה</w:t>
            </w:r>
            <w:r w:rsidR="005760D0" w:rsidRPr="00577860">
              <w:rPr>
                <w:rStyle w:val="Hyperlink"/>
                <w:rtl/>
              </w:rPr>
              <w:t xml:space="preserve"> </w:t>
            </w:r>
            <w:r w:rsidR="005760D0" w:rsidRPr="00577860">
              <w:rPr>
                <w:rStyle w:val="Hyperlink"/>
                <w:rFonts w:hint="eastAsia"/>
                <w:rtl/>
              </w:rPr>
              <w:t>בהיתר</w:t>
            </w:r>
            <w:r w:rsidR="005760D0" w:rsidRPr="00577860">
              <w:rPr>
                <w:rStyle w:val="Hyperlink"/>
                <w:rtl/>
              </w:rPr>
              <w:t xml:space="preserve"> </w:t>
            </w:r>
            <w:r w:rsidR="005760D0" w:rsidRPr="00577860">
              <w:rPr>
                <w:rStyle w:val="Hyperlink"/>
                <w:rFonts w:hint="eastAsia"/>
                <w:rtl/>
              </w:rPr>
              <w:t>עיסקא</w:t>
            </w:r>
            <w:r w:rsidR="005760D0" w:rsidRPr="00577860">
              <w:rPr>
                <w:rStyle w:val="Hyperlink"/>
                <w:rtl/>
              </w:rPr>
              <w:t xml:space="preserve"> </w:t>
            </w:r>
            <w:r w:rsidR="005760D0" w:rsidRPr="00577860">
              <w:rPr>
                <w:rStyle w:val="Hyperlink"/>
                <w:rFonts w:hint="eastAsia"/>
                <w:rtl/>
              </w:rPr>
              <w:t>מקיים</w:t>
            </w:r>
            <w:r w:rsidR="005760D0" w:rsidRPr="00577860">
              <w:rPr>
                <w:rStyle w:val="Hyperlink"/>
                <w:rtl/>
              </w:rPr>
              <w:t xml:space="preserve"> </w:t>
            </w:r>
            <w:r w:rsidR="005760D0" w:rsidRPr="00577860">
              <w:rPr>
                <w:rStyle w:val="Hyperlink"/>
                <w:rFonts w:hint="eastAsia"/>
                <w:rtl/>
              </w:rPr>
              <w:t>מצווה</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_Toc63389555 \h </w:instrText>
            </w:r>
            <w:r w:rsidR="005760D0">
              <w:rPr>
                <w:webHidden/>
              </w:rPr>
            </w:r>
            <w:r w:rsidR="005760D0">
              <w:rPr>
                <w:webHidden/>
              </w:rPr>
              <w:fldChar w:fldCharType="separate"/>
            </w:r>
            <w:r w:rsidR="005760D0">
              <w:rPr>
                <w:webHidden/>
              </w:rPr>
              <w:t>33</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56"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משה</w:t>
            </w:r>
            <w:r w:rsidR="005760D0" w:rsidRPr="00577860">
              <w:rPr>
                <w:rStyle w:val="Hyperlink"/>
                <w:rtl/>
              </w:rPr>
              <w:t xml:space="preserve"> </w:t>
            </w:r>
            <w:r w:rsidR="005760D0" w:rsidRPr="00577860">
              <w:rPr>
                <w:rStyle w:val="Hyperlink"/>
                <w:rFonts w:hint="eastAsia"/>
                <w:rtl/>
              </w:rPr>
              <w:t>אהרן</w:t>
            </w:r>
            <w:r w:rsidR="005760D0" w:rsidRPr="00577860">
              <w:rPr>
                <w:rStyle w:val="Hyperlink"/>
                <w:rtl/>
              </w:rPr>
              <w:t xml:space="preserve"> </w:t>
            </w:r>
            <w:r w:rsidR="005760D0" w:rsidRPr="00577860">
              <w:rPr>
                <w:rStyle w:val="Hyperlink"/>
                <w:rFonts w:hint="eastAsia"/>
                <w:rtl/>
              </w:rPr>
              <w:t>צבי</w:t>
            </w:r>
            <w:r w:rsidR="005760D0" w:rsidRPr="00577860">
              <w:rPr>
                <w:rStyle w:val="Hyperlink"/>
                <w:rtl/>
              </w:rPr>
              <w:t xml:space="preserve"> </w:t>
            </w:r>
            <w:r w:rsidR="005760D0" w:rsidRPr="00577860">
              <w:rPr>
                <w:rStyle w:val="Hyperlink"/>
                <w:rFonts w:hint="eastAsia"/>
                <w:rtl/>
              </w:rPr>
              <w:t>ווייס</w:t>
            </w:r>
          </w:hyperlink>
        </w:p>
        <w:p w:rsidR="005760D0" w:rsidRDefault="002C69FC" w:rsidP="005760D0">
          <w:pPr>
            <w:pStyle w:val="TOC2"/>
            <w:rPr>
              <w:rFonts w:asciiTheme="minorHAnsi" w:eastAsiaTheme="minorEastAsia" w:hAnsiTheme="minorHAnsi" w:cstheme="minorBidi"/>
            </w:rPr>
          </w:pPr>
          <w:hyperlink w:anchor="_Toc63389557" w:history="1">
            <w:r w:rsidR="005760D0" w:rsidRPr="00577860">
              <w:rPr>
                <w:rStyle w:val="Hyperlink"/>
                <w:rFonts w:hint="eastAsia"/>
                <w:rtl/>
              </w:rPr>
              <w:t>שיטת</w:t>
            </w:r>
            <w:r w:rsidR="005760D0" w:rsidRPr="00577860">
              <w:rPr>
                <w:rStyle w:val="Hyperlink"/>
                <w:rtl/>
              </w:rPr>
              <w:t xml:space="preserve"> </w:t>
            </w:r>
            <w:r w:rsidR="005760D0" w:rsidRPr="00577860">
              <w:rPr>
                <w:rStyle w:val="Hyperlink"/>
                <w:rFonts w:hint="eastAsia"/>
                <w:rtl/>
              </w:rPr>
              <w:t>אדה</w:t>
            </w:r>
            <w:r w:rsidR="005760D0" w:rsidRPr="00577860">
              <w:rPr>
                <w:rStyle w:val="Hyperlink"/>
                <w:rtl/>
              </w:rPr>
              <w:t>"</w:t>
            </w:r>
            <w:r w:rsidR="005760D0" w:rsidRPr="00577860">
              <w:rPr>
                <w:rStyle w:val="Hyperlink"/>
                <w:rFonts w:hint="eastAsia"/>
                <w:rtl/>
              </w:rPr>
              <w:t>ז</w:t>
            </w:r>
            <w:r w:rsidR="005760D0" w:rsidRPr="00577860">
              <w:rPr>
                <w:rStyle w:val="Hyperlink"/>
                <w:rtl/>
              </w:rPr>
              <w:t xml:space="preserve"> </w:t>
            </w:r>
            <w:r w:rsidR="005760D0" w:rsidRPr="00577860">
              <w:rPr>
                <w:rStyle w:val="Hyperlink"/>
                <w:rFonts w:hint="eastAsia"/>
                <w:rtl/>
              </w:rPr>
              <w:t>בבישול</w:t>
            </w:r>
            <w:r w:rsidR="005760D0" w:rsidRPr="00577860">
              <w:rPr>
                <w:rStyle w:val="Hyperlink"/>
                <w:rtl/>
              </w:rPr>
              <w:t xml:space="preserve"> </w:t>
            </w:r>
            <w:r w:rsidR="005760D0" w:rsidRPr="00577860">
              <w:rPr>
                <w:rStyle w:val="Hyperlink"/>
                <w:rFonts w:hint="eastAsia"/>
                <w:rtl/>
              </w:rPr>
              <w:t>בשר</w:t>
            </w:r>
            <w:r w:rsidR="005760D0" w:rsidRPr="00577860">
              <w:rPr>
                <w:rStyle w:val="Hyperlink"/>
                <w:rtl/>
              </w:rPr>
              <w:t xml:space="preserve"> </w:t>
            </w:r>
            <w:r w:rsidR="005760D0" w:rsidRPr="00577860">
              <w:rPr>
                <w:rStyle w:val="Hyperlink"/>
                <w:rFonts w:hint="eastAsia"/>
                <w:rtl/>
              </w:rPr>
              <w:t>ביו</w:t>
            </w:r>
            <w:r w:rsidR="005760D0" w:rsidRPr="00577860">
              <w:rPr>
                <w:rStyle w:val="Hyperlink"/>
                <w:rtl/>
              </w:rPr>
              <w:t>"</w:t>
            </w:r>
            <w:r w:rsidR="005760D0" w:rsidRPr="00577860">
              <w:rPr>
                <w:rStyle w:val="Hyperlink"/>
                <w:rFonts w:hint="eastAsia"/>
                <w:rtl/>
              </w:rPr>
              <w:t>ט</w:t>
            </w:r>
            <w:r w:rsidR="005760D0">
              <w:rPr>
                <w:webHidden/>
              </w:rPr>
              <w:tab/>
            </w:r>
            <w:r w:rsidR="005760D0">
              <w:rPr>
                <w:webHidden/>
              </w:rPr>
              <w:fldChar w:fldCharType="begin"/>
            </w:r>
            <w:r w:rsidR="005760D0">
              <w:rPr>
                <w:webHidden/>
              </w:rPr>
              <w:instrText xml:space="preserve"> PAGEREF _Toc63389557 \h </w:instrText>
            </w:r>
            <w:r w:rsidR="005760D0">
              <w:rPr>
                <w:webHidden/>
              </w:rPr>
            </w:r>
            <w:r w:rsidR="005760D0">
              <w:rPr>
                <w:webHidden/>
              </w:rPr>
              <w:fldChar w:fldCharType="separate"/>
            </w:r>
            <w:r w:rsidR="005760D0">
              <w:rPr>
                <w:webHidden/>
              </w:rPr>
              <w:t>39</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58"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אלימלך</w:t>
            </w:r>
            <w:r w:rsidR="005760D0" w:rsidRPr="00577860">
              <w:rPr>
                <w:rStyle w:val="Hyperlink"/>
                <w:rtl/>
              </w:rPr>
              <w:t xml:space="preserve"> </w:t>
            </w:r>
            <w:r w:rsidR="005760D0" w:rsidRPr="00577860">
              <w:rPr>
                <w:rStyle w:val="Hyperlink"/>
                <w:rFonts w:hint="eastAsia"/>
                <w:rtl/>
              </w:rPr>
              <w:t>יוסף</w:t>
            </w:r>
            <w:r w:rsidR="005760D0" w:rsidRPr="00577860">
              <w:rPr>
                <w:rStyle w:val="Hyperlink"/>
                <w:rtl/>
              </w:rPr>
              <w:t xml:space="preserve"> </w:t>
            </w:r>
            <w:r w:rsidR="005760D0" w:rsidRPr="00577860">
              <w:rPr>
                <w:rStyle w:val="Hyperlink"/>
                <w:rFonts w:hint="eastAsia"/>
                <w:rtl/>
              </w:rPr>
              <w:t>הכהן</w:t>
            </w:r>
            <w:r w:rsidR="005760D0" w:rsidRPr="00577860">
              <w:rPr>
                <w:rStyle w:val="Hyperlink"/>
                <w:rtl/>
              </w:rPr>
              <w:t xml:space="preserve"> </w:t>
            </w:r>
            <w:r w:rsidR="005760D0" w:rsidRPr="00577860">
              <w:rPr>
                <w:rStyle w:val="Hyperlink"/>
                <w:rFonts w:hint="eastAsia"/>
                <w:rtl/>
              </w:rPr>
              <w:t>סילבערבערג</w:t>
            </w:r>
          </w:hyperlink>
        </w:p>
        <w:p w:rsidR="005760D0" w:rsidRDefault="002C69FC" w:rsidP="005760D0">
          <w:pPr>
            <w:pStyle w:val="TOC2"/>
            <w:rPr>
              <w:rFonts w:asciiTheme="minorHAnsi" w:eastAsiaTheme="minorEastAsia" w:hAnsiTheme="minorHAnsi" w:cstheme="minorBidi"/>
            </w:rPr>
          </w:pPr>
          <w:hyperlink w:anchor="_Toc63389559" w:history="1">
            <w:r w:rsidR="005760D0" w:rsidRPr="00577860">
              <w:rPr>
                <w:rStyle w:val="Hyperlink"/>
                <w:rFonts w:hint="eastAsia"/>
                <w:rtl/>
              </w:rPr>
              <w:t>הנהגת</w:t>
            </w:r>
            <w:r w:rsidR="005760D0" w:rsidRPr="00577860">
              <w:rPr>
                <w:rStyle w:val="Hyperlink"/>
                <w:rtl/>
              </w:rPr>
              <w:t xml:space="preserve"> </w:t>
            </w:r>
            <w:r w:rsidR="005760D0" w:rsidRPr="00577860">
              <w:rPr>
                <w:rStyle w:val="Hyperlink"/>
                <w:rFonts w:hint="eastAsia"/>
                <w:rtl/>
              </w:rPr>
              <w:t>כ</w:t>
            </w:r>
            <w:r w:rsidR="005760D0" w:rsidRPr="00577860">
              <w:rPr>
                <w:rStyle w:val="Hyperlink"/>
                <w:rtl/>
              </w:rPr>
              <w:t>"</w:t>
            </w:r>
            <w:r w:rsidR="005760D0" w:rsidRPr="00577860">
              <w:rPr>
                <w:rStyle w:val="Hyperlink"/>
                <w:rFonts w:hint="eastAsia"/>
                <w:rtl/>
              </w:rPr>
              <w:t>ק</w:t>
            </w:r>
            <w:r w:rsidR="005760D0" w:rsidRPr="00577860">
              <w:rPr>
                <w:rStyle w:val="Hyperlink"/>
                <w:rtl/>
              </w:rPr>
              <w:t xml:space="preserve"> </w:t>
            </w:r>
            <w:r w:rsidR="005760D0" w:rsidRPr="00577860">
              <w:rPr>
                <w:rStyle w:val="Hyperlink"/>
                <w:rFonts w:hint="eastAsia"/>
                <w:rtl/>
              </w:rPr>
              <w:t>אדמו</w:t>
            </w:r>
            <w:r w:rsidR="005760D0" w:rsidRPr="00577860">
              <w:rPr>
                <w:rStyle w:val="Hyperlink"/>
                <w:rtl/>
              </w:rPr>
              <w:t>"</w:t>
            </w:r>
            <w:r w:rsidR="005760D0" w:rsidRPr="00577860">
              <w:rPr>
                <w:rStyle w:val="Hyperlink"/>
                <w:rFonts w:hint="eastAsia"/>
                <w:rtl/>
              </w:rPr>
              <w:t>ר</w:t>
            </w:r>
            <w:r w:rsidR="005760D0" w:rsidRPr="00577860">
              <w:rPr>
                <w:rStyle w:val="Hyperlink"/>
                <w:rtl/>
              </w:rPr>
              <w:t xml:space="preserve"> </w:t>
            </w:r>
            <w:r w:rsidR="005760D0" w:rsidRPr="00577860">
              <w:rPr>
                <w:rStyle w:val="Hyperlink"/>
                <w:rFonts w:hint="eastAsia"/>
                <w:rtl/>
              </w:rPr>
              <w:t>במים</w:t>
            </w:r>
            <w:r w:rsidR="005760D0" w:rsidRPr="00577860">
              <w:rPr>
                <w:rStyle w:val="Hyperlink"/>
                <w:rtl/>
              </w:rPr>
              <w:t xml:space="preserve"> </w:t>
            </w:r>
            <w:r w:rsidR="005760D0" w:rsidRPr="00577860">
              <w:rPr>
                <w:rStyle w:val="Hyperlink"/>
                <w:rFonts w:hint="eastAsia"/>
                <w:rtl/>
              </w:rPr>
              <w:t>אחרונים</w:t>
            </w:r>
            <w:r w:rsidR="005760D0">
              <w:rPr>
                <w:webHidden/>
              </w:rPr>
              <w:tab/>
            </w:r>
            <w:r w:rsidR="005760D0">
              <w:rPr>
                <w:webHidden/>
              </w:rPr>
              <w:fldChar w:fldCharType="begin"/>
            </w:r>
            <w:r w:rsidR="005760D0">
              <w:rPr>
                <w:webHidden/>
              </w:rPr>
              <w:instrText xml:space="preserve"> PAGEREF _Toc63389559 \h </w:instrText>
            </w:r>
            <w:r w:rsidR="005760D0">
              <w:rPr>
                <w:webHidden/>
              </w:rPr>
            </w:r>
            <w:r w:rsidR="005760D0">
              <w:rPr>
                <w:webHidden/>
              </w:rPr>
              <w:fldChar w:fldCharType="separate"/>
            </w:r>
            <w:r w:rsidR="005760D0">
              <w:rPr>
                <w:webHidden/>
              </w:rPr>
              <w:t>41</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60"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שלום</w:t>
            </w:r>
            <w:r w:rsidR="005760D0" w:rsidRPr="00577860">
              <w:rPr>
                <w:rStyle w:val="Hyperlink"/>
                <w:rtl/>
              </w:rPr>
              <w:t xml:space="preserve"> </w:t>
            </w:r>
            <w:r w:rsidR="005760D0" w:rsidRPr="00577860">
              <w:rPr>
                <w:rStyle w:val="Hyperlink"/>
                <w:rFonts w:hint="eastAsia"/>
                <w:rtl/>
              </w:rPr>
              <w:t>דובער</w:t>
            </w:r>
            <w:r w:rsidR="005760D0" w:rsidRPr="00577860">
              <w:rPr>
                <w:rStyle w:val="Hyperlink"/>
                <w:rtl/>
              </w:rPr>
              <w:t xml:space="preserve"> </w:t>
            </w:r>
            <w:r w:rsidR="005760D0" w:rsidRPr="00577860">
              <w:rPr>
                <w:rStyle w:val="Hyperlink"/>
                <w:rFonts w:hint="eastAsia"/>
                <w:rtl/>
              </w:rPr>
              <w:t>פויזנער</w:t>
            </w:r>
          </w:hyperlink>
        </w:p>
        <w:p w:rsidR="005760D0" w:rsidRDefault="002C69FC" w:rsidP="005760D0">
          <w:pPr>
            <w:pStyle w:val="TOC2"/>
            <w:rPr>
              <w:rFonts w:asciiTheme="minorHAnsi" w:eastAsiaTheme="minorEastAsia" w:hAnsiTheme="minorHAnsi" w:cstheme="minorBidi"/>
            </w:rPr>
          </w:pPr>
          <w:hyperlink w:anchor="_Toc63389561" w:history="1">
            <w:r w:rsidR="005760D0" w:rsidRPr="00577860">
              <w:rPr>
                <w:rStyle w:val="Hyperlink"/>
                <w:rFonts w:hint="eastAsia"/>
                <w:rtl/>
              </w:rPr>
              <w:t>הנהגת</w:t>
            </w:r>
            <w:r w:rsidR="005760D0" w:rsidRPr="00577860">
              <w:rPr>
                <w:rStyle w:val="Hyperlink"/>
                <w:rtl/>
              </w:rPr>
              <w:t xml:space="preserve"> </w:t>
            </w:r>
            <w:r w:rsidR="005760D0" w:rsidRPr="00577860">
              <w:rPr>
                <w:rStyle w:val="Hyperlink"/>
                <w:rFonts w:hint="eastAsia"/>
                <w:rtl/>
              </w:rPr>
              <w:t>כ</w:t>
            </w:r>
            <w:r w:rsidR="005760D0" w:rsidRPr="00577860">
              <w:rPr>
                <w:rStyle w:val="Hyperlink"/>
                <w:rtl/>
              </w:rPr>
              <w:t>"</w:t>
            </w:r>
            <w:r w:rsidR="005760D0" w:rsidRPr="00577860">
              <w:rPr>
                <w:rStyle w:val="Hyperlink"/>
                <w:rFonts w:hint="eastAsia"/>
                <w:rtl/>
              </w:rPr>
              <w:t>ק</w:t>
            </w:r>
            <w:r w:rsidR="005760D0" w:rsidRPr="00577860">
              <w:rPr>
                <w:rStyle w:val="Hyperlink"/>
                <w:rtl/>
              </w:rPr>
              <w:t xml:space="preserve"> </w:t>
            </w:r>
            <w:r w:rsidR="005760D0" w:rsidRPr="00577860">
              <w:rPr>
                <w:rStyle w:val="Hyperlink"/>
                <w:rFonts w:hint="eastAsia"/>
                <w:rtl/>
              </w:rPr>
              <w:t>אדמו</w:t>
            </w:r>
            <w:r w:rsidR="005760D0" w:rsidRPr="00577860">
              <w:rPr>
                <w:rStyle w:val="Hyperlink"/>
                <w:rtl/>
              </w:rPr>
              <w:t>"</w:t>
            </w:r>
            <w:r w:rsidR="005760D0" w:rsidRPr="00577860">
              <w:rPr>
                <w:rStyle w:val="Hyperlink"/>
                <w:rFonts w:hint="eastAsia"/>
                <w:rtl/>
              </w:rPr>
              <w:t>ר</w:t>
            </w:r>
            <w:r w:rsidR="005760D0" w:rsidRPr="00577860">
              <w:rPr>
                <w:rStyle w:val="Hyperlink"/>
                <w:rtl/>
              </w:rPr>
              <w:t xml:space="preserve"> </w:t>
            </w:r>
            <w:r w:rsidR="005760D0" w:rsidRPr="00577860">
              <w:rPr>
                <w:rStyle w:val="Hyperlink"/>
                <w:rFonts w:hint="eastAsia"/>
                <w:rtl/>
              </w:rPr>
              <w:t>במים</w:t>
            </w:r>
            <w:r w:rsidR="005760D0" w:rsidRPr="00577860">
              <w:rPr>
                <w:rStyle w:val="Hyperlink"/>
                <w:rtl/>
              </w:rPr>
              <w:t xml:space="preserve"> </w:t>
            </w:r>
            <w:r w:rsidR="005760D0" w:rsidRPr="00577860">
              <w:rPr>
                <w:rStyle w:val="Hyperlink"/>
                <w:rFonts w:hint="eastAsia"/>
                <w:rtl/>
              </w:rPr>
              <w:t>אחרונים</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_Toc63389561 \h </w:instrText>
            </w:r>
            <w:r w:rsidR="005760D0">
              <w:rPr>
                <w:webHidden/>
              </w:rPr>
            </w:r>
            <w:r w:rsidR="005760D0">
              <w:rPr>
                <w:webHidden/>
              </w:rPr>
              <w:fldChar w:fldCharType="separate"/>
            </w:r>
            <w:r w:rsidR="005760D0">
              <w:rPr>
                <w:webHidden/>
              </w:rPr>
              <w:t>44</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62" w:history="1">
            <w:r w:rsidR="005760D0" w:rsidRPr="00577860">
              <w:rPr>
                <w:rStyle w:val="Hyperlink"/>
                <w:rFonts w:hint="eastAsia"/>
                <w:rtl/>
              </w:rPr>
              <w:t>לוי</w:t>
            </w:r>
            <w:r w:rsidR="005760D0" w:rsidRPr="00577860">
              <w:rPr>
                <w:rStyle w:val="Hyperlink"/>
                <w:rtl/>
              </w:rPr>
              <w:t xml:space="preserve"> </w:t>
            </w:r>
            <w:r w:rsidR="005760D0" w:rsidRPr="00577860">
              <w:rPr>
                <w:rStyle w:val="Hyperlink"/>
                <w:rFonts w:hint="eastAsia"/>
                <w:rtl/>
              </w:rPr>
              <w:t>יצחק</w:t>
            </w:r>
            <w:r w:rsidR="005760D0" w:rsidRPr="00577860">
              <w:rPr>
                <w:rStyle w:val="Hyperlink"/>
                <w:rtl/>
              </w:rPr>
              <w:t xml:space="preserve"> </w:t>
            </w:r>
            <w:r w:rsidR="005760D0" w:rsidRPr="00577860">
              <w:rPr>
                <w:rStyle w:val="Hyperlink"/>
                <w:rFonts w:hint="eastAsia"/>
                <w:rtl/>
              </w:rPr>
              <w:t>בראנער</w:t>
            </w:r>
          </w:hyperlink>
        </w:p>
        <w:p w:rsidR="005760D0" w:rsidRDefault="002C69FC" w:rsidP="005760D0">
          <w:pPr>
            <w:pStyle w:val="TOC2"/>
            <w:rPr>
              <w:rFonts w:asciiTheme="minorHAnsi" w:eastAsiaTheme="minorEastAsia" w:hAnsiTheme="minorHAnsi" w:cstheme="minorBidi"/>
            </w:rPr>
          </w:pPr>
          <w:hyperlink w:anchor="_Toc63389563" w:history="1">
            <w:r w:rsidR="005760D0" w:rsidRPr="00577860">
              <w:rPr>
                <w:rStyle w:val="Hyperlink"/>
                <w:rFonts w:hint="eastAsia"/>
                <w:rtl/>
              </w:rPr>
              <w:t>ליל</w:t>
            </w:r>
            <w:r w:rsidR="005760D0" w:rsidRPr="00577860">
              <w:rPr>
                <w:rStyle w:val="Hyperlink"/>
                <w:rtl/>
              </w:rPr>
              <w:t xml:space="preserve"> </w:t>
            </w:r>
            <w:r w:rsidR="005760D0" w:rsidRPr="00577860">
              <w:rPr>
                <w:rStyle w:val="Hyperlink"/>
                <w:rFonts w:hint="eastAsia"/>
                <w:rtl/>
              </w:rPr>
              <w:t>שימורים</w:t>
            </w:r>
            <w:r w:rsidR="005760D0" w:rsidRPr="00577860">
              <w:rPr>
                <w:rStyle w:val="Hyperlink"/>
                <w:rtl/>
              </w:rPr>
              <w:t xml:space="preserve"> – </w:t>
            </w:r>
            <w:r w:rsidR="005760D0" w:rsidRPr="00577860">
              <w:rPr>
                <w:rStyle w:val="Hyperlink"/>
                <w:rFonts w:hint="eastAsia"/>
                <w:rtl/>
              </w:rPr>
              <w:t>אם</w:t>
            </w:r>
            <w:r w:rsidR="005760D0" w:rsidRPr="00577860">
              <w:rPr>
                <w:rStyle w:val="Hyperlink"/>
                <w:rtl/>
              </w:rPr>
              <w:t xml:space="preserve"> </w:t>
            </w:r>
            <w:r w:rsidR="005760D0" w:rsidRPr="00577860">
              <w:rPr>
                <w:rStyle w:val="Hyperlink"/>
                <w:rFonts w:hint="eastAsia"/>
                <w:rtl/>
              </w:rPr>
              <w:t>שמור</w:t>
            </w:r>
            <w:r w:rsidR="005760D0" w:rsidRPr="00577860">
              <w:rPr>
                <w:rStyle w:val="Hyperlink"/>
                <w:rtl/>
              </w:rPr>
              <w:t xml:space="preserve"> </w:t>
            </w:r>
            <w:r w:rsidR="005760D0" w:rsidRPr="00577860">
              <w:rPr>
                <w:rStyle w:val="Hyperlink"/>
                <w:rFonts w:hint="eastAsia"/>
                <w:rtl/>
              </w:rPr>
              <w:t>מקורונה</w:t>
            </w:r>
            <w:r w:rsidR="005760D0">
              <w:rPr>
                <w:webHidden/>
              </w:rPr>
              <w:tab/>
            </w:r>
            <w:r w:rsidR="005760D0">
              <w:rPr>
                <w:webHidden/>
              </w:rPr>
              <w:fldChar w:fldCharType="begin"/>
            </w:r>
            <w:r w:rsidR="005760D0">
              <w:rPr>
                <w:webHidden/>
              </w:rPr>
              <w:instrText xml:space="preserve"> PAGEREF _Toc63389563 \h </w:instrText>
            </w:r>
            <w:r w:rsidR="005760D0">
              <w:rPr>
                <w:webHidden/>
              </w:rPr>
            </w:r>
            <w:r w:rsidR="005760D0">
              <w:rPr>
                <w:webHidden/>
              </w:rPr>
              <w:fldChar w:fldCharType="separate"/>
            </w:r>
            <w:r w:rsidR="005760D0">
              <w:rPr>
                <w:webHidden/>
              </w:rPr>
              <w:t>46</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64"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גמליאל</w:t>
            </w:r>
            <w:r w:rsidR="005760D0" w:rsidRPr="00577860">
              <w:rPr>
                <w:rStyle w:val="Hyperlink"/>
                <w:rtl/>
              </w:rPr>
              <w:t xml:space="preserve"> </w:t>
            </w:r>
            <w:r w:rsidR="005760D0" w:rsidRPr="00577860">
              <w:rPr>
                <w:rStyle w:val="Hyperlink"/>
                <w:rFonts w:hint="eastAsia"/>
                <w:rtl/>
              </w:rPr>
              <w:t>הכהן</w:t>
            </w:r>
            <w:r w:rsidR="005760D0" w:rsidRPr="00577860">
              <w:rPr>
                <w:rStyle w:val="Hyperlink"/>
                <w:rtl/>
              </w:rPr>
              <w:t xml:space="preserve"> </w:t>
            </w:r>
            <w:r w:rsidR="005760D0" w:rsidRPr="00577860">
              <w:rPr>
                <w:rStyle w:val="Hyperlink"/>
                <w:rFonts w:hint="eastAsia"/>
                <w:rtl/>
              </w:rPr>
              <w:t>רבינוביץ</w:t>
            </w:r>
          </w:hyperlink>
        </w:p>
        <w:p w:rsidR="005760D0" w:rsidRDefault="002C69FC" w:rsidP="005760D0">
          <w:pPr>
            <w:pStyle w:val="TOC2"/>
            <w:rPr>
              <w:rFonts w:asciiTheme="minorHAnsi" w:eastAsiaTheme="minorEastAsia" w:hAnsiTheme="minorHAnsi" w:cstheme="minorBidi"/>
            </w:rPr>
          </w:pPr>
          <w:hyperlink w:anchor="_Toc63389565" w:history="1">
            <w:r w:rsidR="005760D0" w:rsidRPr="00577860">
              <w:rPr>
                <w:rStyle w:val="Hyperlink"/>
                <w:rFonts w:hint="eastAsia"/>
                <w:rtl/>
              </w:rPr>
              <w:t>השימוש</w:t>
            </w:r>
            <w:r w:rsidR="005760D0" w:rsidRPr="00577860">
              <w:rPr>
                <w:rStyle w:val="Hyperlink"/>
                <w:rtl/>
              </w:rPr>
              <w:t xml:space="preserve"> </w:t>
            </w:r>
            <w:r w:rsidR="005760D0" w:rsidRPr="00577860">
              <w:rPr>
                <w:rStyle w:val="Hyperlink"/>
                <w:rFonts w:hint="eastAsia"/>
                <w:rtl/>
              </w:rPr>
              <w:t>בדוד</w:t>
            </w:r>
            <w:r w:rsidR="005760D0" w:rsidRPr="00577860">
              <w:rPr>
                <w:rStyle w:val="Hyperlink"/>
                <w:rtl/>
              </w:rPr>
              <w:t xml:space="preserve"> </w:t>
            </w:r>
            <w:r w:rsidR="005760D0" w:rsidRPr="00577860">
              <w:rPr>
                <w:rStyle w:val="Hyperlink"/>
                <w:rFonts w:hint="eastAsia"/>
                <w:rtl/>
              </w:rPr>
              <w:t>חשמלי</w:t>
            </w:r>
            <w:r w:rsidR="005760D0" w:rsidRPr="00577860">
              <w:rPr>
                <w:rStyle w:val="Hyperlink"/>
                <w:rtl/>
              </w:rPr>
              <w:t xml:space="preserve"> </w:t>
            </w:r>
            <w:r w:rsidR="005760D0" w:rsidRPr="00577860">
              <w:rPr>
                <w:rStyle w:val="Hyperlink"/>
                <w:rFonts w:hint="eastAsia"/>
                <w:rtl/>
              </w:rPr>
              <w:t>בש</w:t>
            </w:r>
            <w:r w:rsidR="005760D0" w:rsidRPr="00577860">
              <w:rPr>
                <w:rStyle w:val="Hyperlink"/>
                <w:rtl/>
              </w:rPr>
              <w:t>"</w:t>
            </w:r>
            <w:r w:rsidR="005760D0" w:rsidRPr="00577860">
              <w:rPr>
                <w:rStyle w:val="Hyperlink"/>
                <w:rFonts w:hint="eastAsia"/>
                <w:rtl/>
              </w:rPr>
              <w:t>ק</w:t>
            </w:r>
            <w:r w:rsidR="005760D0">
              <w:rPr>
                <w:webHidden/>
              </w:rPr>
              <w:tab/>
            </w:r>
            <w:r w:rsidR="005760D0">
              <w:rPr>
                <w:webHidden/>
              </w:rPr>
              <w:fldChar w:fldCharType="begin"/>
            </w:r>
            <w:r w:rsidR="005760D0">
              <w:rPr>
                <w:webHidden/>
              </w:rPr>
              <w:instrText xml:space="preserve"> PAGEREF _Toc63389565 \h </w:instrText>
            </w:r>
            <w:r w:rsidR="005760D0">
              <w:rPr>
                <w:webHidden/>
              </w:rPr>
            </w:r>
            <w:r w:rsidR="005760D0">
              <w:rPr>
                <w:webHidden/>
              </w:rPr>
              <w:fldChar w:fldCharType="separate"/>
            </w:r>
            <w:r w:rsidR="005760D0">
              <w:rPr>
                <w:webHidden/>
              </w:rPr>
              <w:t>55</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66"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לוי</w:t>
            </w:r>
            <w:r w:rsidR="005760D0" w:rsidRPr="00577860">
              <w:rPr>
                <w:rStyle w:val="Hyperlink"/>
                <w:rtl/>
              </w:rPr>
              <w:t xml:space="preserve"> </w:t>
            </w:r>
            <w:r w:rsidR="005760D0" w:rsidRPr="00577860">
              <w:rPr>
                <w:rStyle w:val="Hyperlink"/>
                <w:rFonts w:hint="eastAsia"/>
                <w:rtl/>
              </w:rPr>
              <w:t>יצחק</w:t>
            </w:r>
            <w:r w:rsidR="005760D0" w:rsidRPr="00577860">
              <w:rPr>
                <w:rStyle w:val="Hyperlink"/>
                <w:rtl/>
              </w:rPr>
              <w:t xml:space="preserve"> </w:t>
            </w:r>
            <w:r w:rsidR="005760D0" w:rsidRPr="00577860">
              <w:rPr>
                <w:rStyle w:val="Hyperlink"/>
                <w:rFonts w:hint="eastAsia"/>
                <w:rtl/>
              </w:rPr>
              <w:t>ראסקין</w:t>
            </w:r>
          </w:hyperlink>
        </w:p>
        <w:p w:rsidR="005760D0" w:rsidRDefault="002C69FC" w:rsidP="005760D0">
          <w:pPr>
            <w:pStyle w:val="TOC2"/>
            <w:rPr>
              <w:rFonts w:asciiTheme="minorHAnsi" w:eastAsiaTheme="minorEastAsia" w:hAnsiTheme="minorHAnsi" w:cstheme="minorBidi"/>
            </w:rPr>
          </w:pPr>
          <w:hyperlink w:anchor="_Toc63389567" w:history="1">
            <w:r w:rsidR="005760D0" w:rsidRPr="00577860">
              <w:rPr>
                <w:rStyle w:val="Hyperlink"/>
                <w:rFonts w:hint="eastAsia"/>
                <w:rtl/>
              </w:rPr>
              <w:t>אות</w:t>
            </w:r>
            <w:r w:rsidR="005760D0" w:rsidRPr="00577860">
              <w:rPr>
                <w:rStyle w:val="Hyperlink"/>
                <w:rtl/>
              </w:rPr>
              <w:t xml:space="preserve"> </w:t>
            </w:r>
            <w:r w:rsidR="005760D0" w:rsidRPr="00577860">
              <w:rPr>
                <w:rStyle w:val="Hyperlink"/>
                <w:rFonts w:hint="eastAsia"/>
                <w:rtl/>
              </w:rPr>
              <w:t>שאינה</w:t>
            </w:r>
            <w:r w:rsidR="005760D0" w:rsidRPr="00577860">
              <w:rPr>
                <w:rStyle w:val="Hyperlink"/>
                <w:rtl/>
              </w:rPr>
              <w:t xml:space="preserve"> </w:t>
            </w:r>
            <w:r w:rsidR="005760D0" w:rsidRPr="00577860">
              <w:rPr>
                <w:rStyle w:val="Hyperlink"/>
                <w:rFonts w:hint="eastAsia"/>
                <w:rtl/>
              </w:rPr>
              <w:t>מוקפת</w:t>
            </w:r>
            <w:r w:rsidR="005760D0" w:rsidRPr="00577860">
              <w:rPr>
                <w:rStyle w:val="Hyperlink"/>
                <w:rtl/>
              </w:rPr>
              <w:t xml:space="preserve"> </w:t>
            </w:r>
            <w:r w:rsidR="005760D0" w:rsidRPr="00577860">
              <w:rPr>
                <w:rStyle w:val="Hyperlink"/>
                <w:rFonts w:hint="eastAsia"/>
                <w:rtl/>
              </w:rPr>
              <w:t>גויל</w:t>
            </w:r>
            <w:r w:rsidR="005760D0" w:rsidRPr="00577860">
              <w:rPr>
                <w:rStyle w:val="Hyperlink"/>
                <w:rtl/>
              </w:rPr>
              <w:t xml:space="preserve"> </w:t>
            </w:r>
            <w:r w:rsidR="005760D0" w:rsidRPr="00577860">
              <w:rPr>
                <w:rStyle w:val="Hyperlink"/>
                <w:rFonts w:hint="eastAsia"/>
                <w:rtl/>
              </w:rPr>
              <w:t>בתוכה</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Pr>
              <w:t>(</w:t>
            </w:r>
            <w:r w:rsidR="005760D0">
              <w:rPr>
                <w:webHidden/>
              </w:rPr>
              <w:tab/>
            </w:r>
            <w:r w:rsidR="005760D0">
              <w:rPr>
                <w:webHidden/>
              </w:rPr>
              <w:fldChar w:fldCharType="begin"/>
            </w:r>
            <w:r w:rsidR="005760D0">
              <w:rPr>
                <w:webHidden/>
              </w:rPr>
              <w:instrText xml:space="preserve"> PAGEREF _Toc63389567 \h </w:instrText>
            </w:r>
            <w:r w:rsidR="005760D0">
              <w:rPr>
                <w:webHidden/>
              </w:rPr>
            </w:r>
            <w:r w:rsidR="005760D0">
              <w:rPr>
                <w:webHidden/>
              </w:rPr>
              <w:fldChar w:fldCharType="separate"/>
            </w:r>
            <w:r w:rsidR="005760D0">
              <w:rPr>
                <w:webHidden/>
              </w:rPr>
              <w:t>63</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68"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שבתי</w:t>
            </w:r>
            <w:r w:rsidR="005760D0" w:rsidRPr="00577860">
              <w:rPr>
                <w:rStyle w:val="Hyperlink"/>
                <w:rtl/>
              </w:rPr>
              <w:t xml:space="preserve"> </w:t>
            </w:r>
            <w:r w:rsidR="005760D0" w:rsidRPr="00577860">
              <w:rPr>
                <w:rStyle w:val="Hyperlink"/>
                <w:rFonts w:hint="eastAsia"/>
                <w:rtl/>
              </w:rPr>
              <w:t>אשר</w:t>
            </w:r>
            <w:r w:rsidR="005760D0" w:rsidRPr="00577860">
              <w:rPr>
                <w:rStyle w:val="Hyperlink"/>
                <w:rtl/>
              </w:rPr>
              <w:t xml:space="preserve"> </w:t>
            </w:r>
            <w:r w:rsidR="005760D0" w:rsidRPr="00577860">
              <w:rPr>
                <w:rStyle w:val="Hyperlink"/>
                <w:rFonts w:hint="eastAsia"/>
                <w:rtl/>
              </w:rPr>
              <w:t>טיאר</w:t>
            </w:r>
          </w:hyperlink>
        </w:p>
        <w:p w:rsidR="005760D0" w:rsidRDefault="002C69FC" w:rsidP="005760D0">
          <w:pPr>
            <w:pStyle w:val="TOC2"/>
            <w:rPr>
              <w:rFonts w:asciiTheme="minorHAnsi" w:eastAsiaTheme="minorEastAsia" w:hAnsiTheme="minorHAnsi" w:cstheme="minorBidi"/>
            </w:rPr>
          </w:pPr>
          <w:hyperlink w:anchor="_Toc63389569" w:history="1">
            <w:r w:rsidR="005760D0" w:rsidRPr="00577860">
              <w:rPr>
                <w:rStyle w:val="Hyperlink"/>
                <w:rFonts w:hint="eastAsia"/>
                <w:rtl/>
              </w:rPr>
              <w:t>המתנה</w:t>
            </w:r>
            <w:r w:rsidR="005760D0" w:rsidRPr="00577860">
              <w:rPr>
                <w:rStyle w:val="Hyperlink"/>
                <w:rtl/>
              </w:rPr>
              <w:t xml:space="preserve"> </w:t>
            </w:r>
            <w:r w:rsidR="005760D0" w:rsidRPr="00577860">
              <w:rPr>
                <w:rStyle w:val="Hyperlink"/>
                <w:rFonts w:hint="eastAsia"/>
                <w:rtl/>
              </w:rPr>
              <w:t>לאחר</w:t>
            </w:r>
            <w:r w:rsidR="005760D0" w:rsidRPr="00577860">
              <w:rPr>
                <w:rStyle w:val="Hyperlink"/>
                <w:rtl/>
              </w:rPr>
              <w:t xml:space="preserve"> </w:t>
            </w:r>
            <w:r w:rsidR="005760D0" w:rsidRPr="00577860">
              <w:rPr>
                <w:rStyle w:val="Hyperlink"/>
                <w:rFonts w:hint="eastAsia"/>
                <w:rtl/>
              </w:rPr>
              <w:t>שלעס</w:t>
            </w:r>
            <w:r w:rsidR="005760D0" w:rsidRPr="00577860">
              <w:rPr>
                <w:rStyle w:val="Hyperlink"/>
                <w:rtl/>
              </w:rPr>
              <w:t xml:space="preserve"> (</w:t>
            </w:r>
            <w:r w:rsidR="005760D0" w:rsidRPr="00577860">
              <w:rPr>
                <w:rStyle w:val="Hyperlink"/>
                <w:rFonts w:hint="eastAsia"/>
                <w:rtl/>
              </w:rPr>
              <w:t>תבשיל</w:t>
            </w:r>
            <w:r w:rsidR="005760D0" w:rsidRPr="00577860">
              <w:rPr>
                <w:rStyle w:val="Hyperlink"/>
                <w:rtl/>
              </w:rPr>
              <w:t xml:space="preserve"> </w:t>
            </w:r>
            <w:r w:rsidR="005760D0" w:rsidRPr="00577860">
              <w:rPr>
                <w:rStyle w:val="Hyperlink"/>
                <w:rFonts w:hint="eastAsia"/>
                <w:rtl/>
              </w:rPr>
              <w:t>של</w:t>
            </w:r>
            <w:r w:rsidR="005760D0" w:rsidRPr="00577860">
              <w:rPr>
                <w:rStyle w:val="Hyperlink"/>
                <w:rtl/>
              </w:rPr>
              <w:t xml:space="preserve">)  </w:t>
            </w:r>
            <w:r w:rsidR="005760D0" w:rsidRPr="00577860">
              <w:rPr>
                <w:rStyle w:val="Hyperlink"/>
                <w:rFonts w:hint="eastAsia"/>
                <w:rtl/>
              </w:rPr>
              <w:t>בשר</w:t>
            </w:r>
            <w:r w:rsidR="005760D0" w:rsidRPr="00577860">
              <w:rPr>
                <w:rStyle w:val="Hyperlink"/>
                <w:rtl/>
              </w:rPr>
              <w:t xml:space="preserve"> </w:t>
            </w:r>
            <w:r w:rsidR="005760D0" w:rsidRPr="00577860">
              <w:rPr>
                <w:rStyle w:val="Hyperlink"/>
                <w:rFonts w:hint="eastAsia"/>
                <w:rtl/>
              </w:rPr>
              <w:t>ופלטו</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_Toc63389569 \h </w:instrText>
            </w:r>
            <w:r w:rsidR="005760D0">
              <w:rPr>
                <w:webHidden/>
              </w:rPr>
            </w:r>
            <w:r w:rsidR="005760D0">
              <w:rPr>
                <w:webHidden/>
              </w:rPr>
              <w:fldChar w:fldCharType="separate"/>
            </w:r>
            <w:r w:rsidR="005760D0">
              <w:rPr>
                <w:webHidden/>
              </w:rPr>
              <w:t>64</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70"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מאיר</w:t>
            </w:r>
            <w:r w:rsidR="005760D0" w:rsidRPr="00577860">
              <w:rPr>
                <w:rStyle w:val="Hyperlink"/>
                <w:rtl/>
              </w:rPr>
              <w:t xml:space="preserve"> </w:t>
            </w:r>
            <w:r w:rsidR="005760D0" w:rsidRPr="00577860">
              <w:rPr>
                <w:rStyle w:val="Hyperlink"/>
                <w:rFonts w:hint="eastAsia"/>
                <w:rtl/>
              </w:rPr>
              <w:t>צירקינד</w:t>
            </w:r>
          </w:hyperlink>
        </w:p>
        <w:p w:rsidR="005760D0" w:rsidRDefault="002C69FC" w:rsidP="005760D0">
          <w:pPr>
            <w:pStyle w:val="TOC2"/>
            <w:rPr>
              <w:rFonts w:asciiTheme="minorHAnsi" w:eastAsiaTheme="minorEastAsia" w:hAnsiTheme="minorHAnsi" w:cstheme="minorBidi"/>
            </w:rPr>
          </w:pPr>
          <w:hyperlink w:anchor="_Toc63389571" w:history="1">
            <w:r w:rsidR="005760D0" w:rsidRPr="00577860">
              <w:rPr>
                <w:rStyle w:val="Hyperlink"/>
                <w:rFonts w:hint="eastAsia"/>
                <w:rtl/>
              </w:rPr>
              <w:t>האם</w:t>
            </w:r>
            <w:r w:rsidR="005760D0" w:rsidRPr="00577860">
              <w:rPr>
                <w:rStyle w:val="Hyperlink"/>
                <w:rtl/>
              </w:rPr>
              <w:t xml:space="preserve"> </w:t>
            </w:r>
            <w:r w:rsidR="005760D0" w:rsidRPr="00577860">
              <w:rPr>
                <w:rStyle w:val="Hyperlink"/>
                <w:rFonts w:hint="eastAsia"/>
                <w:rtl/>
              </w:rPr>
              <w:t>סידור</w:t>
            </w:r>
            <w:r w:rsidR="005760D0" w:rsidRPr="00577860">
              <w:rPr>
                <w:rStyle w:val="Hyperlink"/>
                <w:rtl/>
              </w:rPr>
              <w:t xml:space="preserve"> </w:t>
            </w:r>
            <w:r w:rsidR="005760D0" w:rsidRPr="00577860">
              <w:rPr>
                <w:rStyle w:val="Hyperlink"/>
                <w:rFonts w:hint="eastAsia"/>
                <w:rtl/>
              </w:rPr>
              <w:t>קדושין</w:t>
            </w:r>
            <w:r w:rsidR="005760D0" w:rsidRPr="00577860">
              <w:rPr>
                <w:rStyle w:val="Hyperlink"/>
                <w:rtl/>
              </w:rPr>
              <w:t xml:space="preserve"> </w:t>
            </w:r>
            <w:r w:rsidR="005760D0" w:rsidRPr="00577860">
              <w:rPr>
                <w:rStyle w:val="Hyperlink"/>
                <w:rFonts w:hint="eastAsia"/>
                <w:rtl/>
              </w:rPr>
              <w:t>שייך</w:t>
            </w:r>
            <w:r w:rsidR="005760D0" w:rsidRPr="00577860">
              <w:rPr>
                <w:rStyle w:val="Hyperlink"/>
                <w:rtl/>
              </w:rPr>
              <w:t xml:space="preserve"> </w:t>
            </w:r>
            <w:r w:rsidR="005760D0" w:rsidRPr="00577860">
              <w:rPr>
                <w:rStyle w:val="Hyperlink"/>
                <w:rFonts w:hint="eastAsia"/>
                <w:rtl/>
              </w:rPr>
              <w:t>למרא</w:t>
            </w:r>
            <w:r w:rsidR="005760D0" w:rsidRPr="00577860">
              <w:rPr>
                <w:rStyle w:val="Hyperlink"/>
                <w:rtl/>
              </w:rPr>
              <w:t xml:space="preserve"> </w:t>
            </w:r>
            <w:r w:rsidR="005760D0" w:rsidRPr="00577860">
              <w:rPr>
                <w:rStyle w:val="Hyperlink"/>
                <w:rFonts w:hint="eastAsia"/>
                <w:rtl/>
              </w:rPr>
              <w:t>דאתרא</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_Toc63389571 \h </w:instrText>
            </w:r>
            <w:r w:rsidR="005760D0">
              <w:rPr>
                <w:webHidden/>
              </w:rPr>
            </w:r>
            <w:r w:rsidR="005760D0">
              <w:rPr>
                <w:webHidden/>
              </w:rPr>
              <w:fldChar w:fldCharType="separate"/>
            </w:r>
            <w:r w:rsidR="005760D0">
              <w:rPr>
                <w:webHidden/>
              </w:rPr>
              <w:t>67</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72"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גבריאל</w:t>
            </w:r>
            <w:r w:rsidR="005760D0" w:rsidRPr="00577860">
              <w:rPr>
                <w:rStyle w:val="Hyperlink"/>
                <w:rtl/>
              </w:rPr>
              <w:t xml:space="preserve"> </w:t>
            </w:r>
            <w:r w:rsidR="005760D0" w:rsidRPr="00577860">
              <w:rPr>
                <w:rStyle w:val="Hyperlink"/>
                <w:rFonts w:hint="eastAsia"/>
                <w:rtl/>
              </w:rPr>
              <w:t>שפירא</w:t>
            </w:r>
          </w:hyperlink>
        </w:p>
        <w:p w:rsidR="005760D0" w:rsidRDefault="002C69FC" w:rsidP="005760D0">
          <w:pPr>
            <w:pStyle w:val="TOC2"/>
            <w:rPr>
              <w:rFonts w:asciiTheme="minorHAnsi" w:eastAsiaTheme="minorEastAsia" w:hAnsiTheme="minorHAnsi" w:cstheme="minorBidi"/>
            </w:rPr>
          </w:pPr>
          <w:hyperlink w:anchor="_Toc63389573" w:history="1">
            <w:r w:rsidR="005760D0" w:rsidRPr="00577860">
              <w:rPr>
                <w:rStyle w:val="Hyperlink"/>
                <w:rFonts w:hint="eastAsia"/>
                <w:rtl/>
              </w:rPr>
              <w:t>בענין</w:t>
            </w:r>
            <w:r w:rsidR="005760D0" w:rsidRPr="00577860">
              <w:rPr>
                <w:rStyle w:val="Hyperlink"/>
                <w:rtl/>
              </w:rPr>
              <w:t xml:space="preserve"> </w:t>
            </w:r>
            <w:r w:rsidR="005760D0" w:rsidRPr="00577860">
              <w:rPr>
                <w:rStyle w:val="Hyperlink"/>
                <w:rFonts w:hint="eastAsia"/>
                <w:rtl/>
              </w:rPr>
              <w:t>אם</w:t>
            </w:r>
            <w:r w:rsidR="005760D0" w:rsidRPr="00577860">
              <w:rPr>
                <w:rStyle w:val="Hyperlink"/>
                <w:rtl/>
              </w:rPr>
              <w:t xml:space="preserve"> </w:t>
            </w:r>
            <w:r w:rsidR="005760D0" w:rsidRPr="00577860">
              <w:rPr>
                <w:rStyle w:val="Hyperlink"/>
                <w:rFonts w:hint="eastAsia"/>
                <w:rtl/>
              </w:rPr>
              <w:t>ספורי</w:t>
            </w:r>
            <w:r w:rsidR="005760D0" w:rsidRPr="00577860">
              <w:rPr>
                <w:rStyle w:val="Hyperlink"/>
                <w:rtl/>
              </w:rPr>
              <w:t xml:space="preserve"> </w:t>
            </w:r>
            <w:r w:rsidR="005760D0" w:rsidRPr="00577860">
              <w:rPr>
                <w:rStyle w:val="Hyperlink"/>
                <w:rFonts w:hint="eastAsia"/>
                <w:rtl/>
              </w:rPr>
              <w:t>צדיקים</w:t>
            </w:r>
            <w:r w:rsidR="005760D0" w:rsidRPr="00577860">
              <w:rPr>
                <w:rStyle w:val="Hyperlink"/>
                <w:rtl/>
              </w:rPr>
              <w:t xml:space="preserve"> </w:t>
            </w:r>
            <w:r w:rsidR="005760D0" w:rsidRPr="00577860">
              <w:rPr>
                <w:rStyle w:val="Hyperlink"/>
                <w:rFonts w:hint="eastAsia"/>
                <w:rtl/>
              </w:rPr>
              <w:t>הם</w:t>
            </w:r>
            <w:r w:rsidR="005760D0" w:rsidRPr="00577860">
              <w:rPr>
                <w:rStyle w:val="Hyperlink"/>
                <w:rtl/>
              </w:rPr>
              <w:t xml:space="preserve"> </w:t>
            </w:r>
            <w:r w:rsidR="005760D0" w:rsidRPr="00577860">
              <w:rPr>
                <w:rStyle w:val="Hyperlink"/>
                <w:rFonts w:hint="eastAsia"/>
                <w:rtl/>
              </w:rPr>
              <w:t>בכלל</w:t>
            </w:r>
            <w:r w:rsidR="005760D0" w:rsidRPr="00577860">
              <w:rPr>
                <w:rStyle w:val="Hyperlink"/>
                <w:rtl/>
              </w:rPr>
              <w:t xml:space="preserve">  </w:t>
            </w:r>
            <w:r w:rsidR="005760D0" w:rsidRPr="00577860">
              <w:rPr>
                <w:rStyle w:val="Hyperlink"/>
                <w:rFonts w:hint="eastAsia"/>
                <w:rtl/>
              </w:rPr>
              <w:t>תלמוד</w:t>
            </w:r>
            <w:r w:rsidR="005760D0" w:rsidRPr="00577860">
              <w:rPr>
                <w:rStyle w:val="Hyperlink"/>
                <w:rtl/>
              </w:rPr>
              <w:t xml:space="preserve"> </w:t>
            </w:r>
            <w:r w:rsidR="005760D0" w:rsidRPr="00577860">
              <w:rPr>
                <w:rStyle w:val="Hyperlink"/>
                <w:rFonts w:hint="eastAsia"/>
                <w:rtl/>
              </w:rPr>
              <w:t>תורה</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_Toc63389573 \h </w:instrText>
            </w:r>
            <w:r w:rsidR="005760D0">
              <w:rPr>
                <w:webHidden/>
              </w:rPr>
            </w:r>
            <w:r w:rsidR="005760D0">
              <w:rPr>
                <w:webHidden/>
              </w:rPr>
              <w:fldChar w:fldCharType="separate"/>
            </w:r>
            <w:r w:rsidR="005760D0">
              <w:rPr>
                <w:webHidden/>
              </w:rPr>
              <w:t>68</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74" w:history="1">
            <w:r w:rsidR="005760D0" w:rsidRPr="00577860">
              <w:rPr>
                <w:rStyle w:val="Hyperlink"/>
                <w:rFonts w:hint="eastAsia"/>
                <w:rtl/>
              </w:rPr>
              <w:t>הת</w:t>
            </w:r>
            <w:r w:rsidR="005760D0" w:rsidRPr="00577860">
              <w:rPr>
                <w:rStyle w:val="Hyperlink"/>
                <w:rtl/>
              </w:rPr>
              <w:t xml:space="preserve">' </w:t>
            </w:r>
            <w:r w:rsidR="005760D0" w:rsidRPr="00577860">
              <w:rPr>
                <w:rStyle w:val="Hyperlink"/>
                <w:rFonts w:hint="eastAsia"/>
                <w:rtl/>
              </w:rPr>
              <w:t>שמואל</w:t>
            </w:r>
            <w:r w:rsidR="005760D0" w:rsidRPr="00577860">
              <w:rPr>
                <w:rStyle w:val="Hyperlink"/>
                <w:rtl/>
              </w:rPr>
              <w:t xml:space="preserve"> </w:t>
            </w:r>
            <w:r w:rsidR="005760D0" w:rsidRPr="00577860">
              <w:rPr>
                <w:rStyle w:val="Hyperlink"/>
                <w:rFonts w:hint="eastAsia"/>
                <w:rtl/>
              </w:rPr>
              <w:t>ברוין</w:t>
            </w:r>
          </w:hyperlink>
        </w:p>
        <w:p w:rsidR="005760D0" w:rsidRDefault="002C69FC" w:rsidP="007E7EF4">
          <w:pPr>
            <w:pStyle w:val="TOC1"/>
            <w:rPr>
              <w:rFonts w:asciiTheme="minorHAnsi" w:eastAsiaTheme="minorEastAsia" w:hAnsiTheme="minorHAnsi" w:cstheme="minorBidi"/>
              <w:sz w:val="22"/>
              <w:szCs w:val="22"/>
            </w:rPr>
          </w:pPr>
          <w:hyperlink w:anchor="_Toc63389575" w:history="1">
            <w:r w:rsidR="005760D0" w:rsidRPr="00577860">
              <w:rPr>
                <w:rStyle w:val="Hyperlink"/>
                <w:rFonts w:hint="eastAsia"/>
                <w:rtl/>
              </w:rPr>
              <w:t>פשוטו</w:t>
            </w:r>
            <w:r w:rsidR="005760D0" w:rsidRPr="00577860">
              <w:rPr>
                <w:rStyle w:val="Hyperlink"/>
                <w:rtl/>
              </w:rPr>
              <w:t xml:space="preserve"> </w:t>
            </w:r>
            <w:r w:rsidR="005760D0" w:rsidRPr="00577860">
              <w:rPr>
                <w:rStyle w:val="Hyperlink"/>
                <w:rFonts w:hint="eastAsia"/>
                <w:rtl/>
              </w:rPr>
              <w:t>של</w:t>
            </w:r>
            <w:r w:rsidR="005760D0" w:rsidRPr="00577860">
              <w:rPr>
                <w:rStyle w:val="Hyperlink"/>
                <w:rtl/>
              </w:rPr>
              <w:t xml:space="preserve"> </w:t>
            </w:r>
            <w:r w:rsidR="005760D0" w:rsidRPr="00577860">
              <w:rPr>
                <w:rStyle w:val="Hyperlink"/>
                <w:rFonts w:hint="eastAsia"/>
                <w:rtl/>
              </w:rPr>
              <w:t>מקרא</w:t>
            </w:r>
          </w:hyperlink>
        </w:p>
        <w:p w:rsidR="005760D0" w:rsidRDefault="002C69FC" w:rsidP="005760D0">
          <w:pPr>
            <w:pStyle w:val="TOC2"/>
            <w:rPr>
              <w:rFonts w:asciiTheme="minorHAnsi" w:eastAsiaTheme="minorEastAsia" w:hAnsiTheme="minorHAnsi" w:cstheme="minorBidi"/>
            </w:rPr>
          </w:pPr>
          <w:hyperlink w:anchor="_Toc63389576" w:history="1">
            <w:r w:rsidR="005760D0" w:rsidRPr="00577860">
              <w:rPr>
                <w:rStyle w:val="Hyperlink"/>
                <w:rFonts w:hint="eastAsia"/>
                <w:rtl/>
              </w:rPr>
              <w:t>כיצד</w:t>
            </w:r>
            <w:r w:rsidR="005760D0" w:rsidRPr="00577860">
              <w:rPr>
                <w:rStyle w:val="Hyperlink"/>
                <w:rtl/>
              </w:rPr>
              <w:t xml:space="preserve"> </w:t>
            </w:r>
            <w:r w:rsidR="005760D0" w:rsidRPr="00577860">
              <w:rPr>
                <w:rStyle w:val="Hyperlink"/>
                <w:rFonts w:hint="eastAsia"/>
                <w:rtl/>
              </w:rPr>
              <w:t>נשא</w:t>
            </w:r>
            <w:r w:rsidR="005760D0" w:rsidRPr="00577860">
              <w:rPr>
                <w:rStyle w:val="Hyperlink"/>
                <w:rtl/>
              </w:rPr>
              <w:t xml:space="preserve"> </w:t>
            </w:r>
            <w:r w:rsidR="005760D0" w:rsidRPr="00577860">
              <w:rPr>
                <w:rStyle w:val="Hyperlink"/>
                <w:rFonts w:hint="eastAsia"/>
                <w:rtl/>
              </w:rPr>
              <w:t>משה</w:t>
            </w:r>
            <w:r w:rsidR="005760D0" w:rsidRPr="00577860">
              <w:rPr>
                <w:rStyle w:val="Hyperlink"/>
                <w:rtl/>
              </w:rPr>
              <w:t xml:space="preserve"> </w:t>
            </w:r>
            <w:r w:rsidR="005760D0" w:rsidRPr="00577860">
              <w:rPr>
                <w:rStyle w:val="Hyperlink"/>
                <w:rFonts w:hint="eastAsia"/>
                <w:rtl/>
              </w:rPr>
              <w:t>את</w:t>
            </w:r>
            <w:r w:rsidR="005760D0" w:rsidRPr="00577860">
              <w:rPr>
                <w:rStyle w:val="Hyperlink"/>
                <w:rtl/>
              </w:rPr>
              <w:t xml:space="preserve"> </w:t>
            </w:r>
            <w:r w:rsidR="005760D0" w:rsidRPr="00577860">
              <w:rPr>
                <w:rStyle w:val="Hyperlink"/>
                <w:rFonts w:hint="eastAsia"/>
                <w:rtl/>
              </w:rPr>
              <w:t>ציפורה</w:t>
            </w:r>
            <w:r w:rsidR="005760D0" w:rsidRPr="00577860">
              <w:rPr>
                <w:rStyle w:val="Hyperlink"/>
                <w:rtl/>
              </w:rPr>
              <w:t xml:space="preserve"> </w:t>
            </w:r>
            <w:r w:rsidR="005760D0" w:rsidRPr="00577860">
              <w:rPr>
                <w:rStyle w:val="Hyperlink"/>
                <w:rFonts w:hint="eastAsia"/>
                <w:rtl/>
              </w:rPr>
              <w:t>אחר</w:t>
            </w:r>
            <w:r w:rsidR="005760D0" w:rsidRPr="00577860">
              <w:rPr>
                <w:rStyle w:val="Hyperlink"/>
                <w:rtl/>
              </w:rPr>
              <w:t xml:space="preserve"> </w:t>
            </w:r>
            <w:r w:rsidR="005760D0" w:rsidRPr="00577860">
              <w:rPr>
                <w:rStyle w:val="Hyperlink"/>
                <w:rFonts w:hint="eastAsia"/>
                <w:rtl/>
              </w:rPr>
              <w:t>שלוחיה</w:t>
            </w:r>
            <w:r w:rsidR="005760D0">
              <w:rPr>
                <w:webHidden/>
              </w:rPr>
              <w:tab/>
            </w:r>
            <w:r w:rsidR="005760D0">
              <w:rPr>
                <w:webHidden/>
              </w:rPr>
              <w:fldChar w:fldCharType="begin"/>
            </w:r>
            <w:r w:rsidR="005760D0">
              <w:rPr>
                <w:webHidden/>
              </w:rPr>
              <w:instrText xml:space="preserve"> PAGEREF _Toc63389576 \h </w:instrText>
            </w:r>
            <w:r w:rsidR="005760D0">
              <w:rPr>
                <w:webHidden/>
              </w:rPr>
            </w:r>
            <w:r w:rsidR="005760D0">
              <w:rPr>
                <w:webHidden/>
              </w:rPr>
              <w:fldChar w:fldCharType="separate"/>
            </w:r>
            <w:r w:rsidR="005760D0">
              <w:rPr>
                <w:webHidden/>
              </w:rPr>
              <w:t>80</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77"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גמליאל</w:t>
            </w:r>
            <w:r w:rsidR="005760D0" w:rsidRPr="00577860">
              <w:rPr>
                <w:rStyle w:val="Hyperlink"/>
                <w:rtl/>
              </w:rPr>
              <w:t xml:space="preserve"> </w:t>
            </w:r>
            <w:r w:rsidR="005760D0" w:rsidRPr="00577860">
              <w:rPr>
                <w:rStyle w:val="Hyperlink"/>
                <w:rFonts w:hint="eastAsia"/>
                <w:rtl/>
              </w:rPr>
              <w:t>הכהן</w:t>
            </w:r>
            <w:r w:rsidR="005760D0" w:rsidRPr="00577860">
              <w:rPr>
                <w:rStyle w:val="Hyperlink"/>
                <w:rtl/>
              </w:rPr>
              <w:t xml:space="preserve"> </w:t>
            </w:r>
            <w:r w:rsidR="005760D0" w:rsidRPr="00577860">
              <w:rPr>
                <w:rStyle w:val="Hyperlink"/>
                <w:rFonts w:hint="eastAsia"/>
                <w:rtl/>
              </w:rPr>
              <w:t>רבינוביץ</w:t>
            </w:r>
          </w:hyperlink>
        </w:p>
        <w:p w:rsidR="005760D0" w:rsidRDefault="002C69FC" w:rsidP="005760D0">
          <w:pPr>
            <w:pStyle w:val="TOC2"/>
            <w:rPr>
              <w:rFonts w:asciiTheme="minorHAnsi" w:eastAsiaTheme="minorEastAsia" w:hAnsiTheme="minorHAnsi" w:cstheme="minorBidi"/>
            </w:rPr>
          </w:pPr>
          <w:hyperlink w:anchor="_Toc63389578" w:history="1">
            <w:r w:rsidR="005760D0" w:rsidRPr="00577860">
              <w:rPr>
                <w:rStyle w:val="Hyperlink"/>
                <w:rFonts w:hint="eastAsia"/>
                <w:rtl/>
              </w:rPr>
              <w:t>כיצד</w:t>
            </w:r>
            <w:r w:rsidR="005760D0" w:rsidRPr="00577860">
              <w:rPr>
                <w:rStyle w:val="Hyperlink"/>
                <w:rtl/>
              </w:rPr>
              <w:t xml:space="preserve"> </w:t>
            </w:r>
            <w:r w:rsidR="005760D0" w:rsidRPr="00577860">
              <w:rPr>
                <w:rStyle w:val="Hyperlink"/>
                <w:rFonts w:hint="eastAsia"/>
                <w:rtl/>
              </w:rPr>
              <w:t>יכול</w:t>
            </w:r>
            <w:r w:rsidR="005760D0" w:rsidRPr="00577860">
              <w:rPr>
                <w:rStyle w:val="Hyperlink"/>
                <w:rtl/>
              </w:rPr>
              <w:t xml:space="preserve"> </w:t>
            </w:r>
            <w:r w:rsidR="005760D0" w:rsidRPr="00577860">
              <w:rPr>
                <w:rStyle w:val="Hyperlink"/>
                <w:rFonts w:hint="eastAsia"/>
                <w:rtl/>
              </w:rPr>
              <w:t>החמור</w:t>
            </w:r>
            <w:r w:rsidR="005760D0" w:rsidRPr="00577860">
              <w:rPr>
                <w:rStyle w:val="Hyperlink"/>
                <w:rtl/>
              </w:rPr>
              <w:t xml:space="preserve"> </w:t>
            </w:r>
            <w:r w:rsidR="005760D0" w:rsidRPr="00577860">
              <w:rPr>
                <w:rStyle w:val="Hyperlink"/>
                <w:rFonts w:hint="eastAsia"/>
                <w:rtl/>
              </w:rPr>
              <w:t>לשאת</w:t>
            </w:r>
            <w:r w:rsidR="005760D0" w:rsidRPr="00577860">
              <w:rPr>
                <w:rStyle w:val="Hyperlink"/>
                <w:rtl/>
              </w:rPr>
              <w:t xml:space="preserve"> </w:t>
            </w:r>
            <w:r w:rsidR="005760D0" w:rsidRPr="00577860">
              <w:rPr>
                <w:rStyle w:val="Hyperlink"/>
                <w:rFonts w:hint="eastAsia"/>
                <w:rtl/>
              </w:rPr>
              <w:t>את</w:t>
            </w:r>
            <w:r w:rsidR="005760D0" w:rsidRPr="00577860">
              <w:rPr>
                <w:rStyle w:val="Hyperlink"/>
                <w:rtl/>
              </w:rPr>
              <w:t xml:space="preserve">  </w:t>
            </w:r>
            <w:r w:rsidR="005760D0" w:rsidRPr="00577860">
              <w:rPr>
                <w:rStyle w:val="Hyperlink"/>
                <w:rFonts w:hint="eastAsia"/>
                <w:rtl/>
              </w:rPr>
              <w:t>משה</w:t>
            </w:r>
            <w:r w:rsidR="005760D0" w:rsidRPr="00577860">
              <w:rPr>
                <w:rStyle w:val="Hyperlink"/>
                <w:rtl/>
              </w:rPr>
              <w:t xml:space="preserve"> </w:t>
            </w:r>
            <w:r w:rsidR="005760D0" w:rsidRPr="00577860">
              <w:rPr>
                <w:rStyle w:val="Hyperlink"/>
                <w:rFonts w:hint="eastAsia"/>
                <w:rtl/>
              </w:rPr>
              <w:t>ומשפחתו</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_Toc63389578 \h </w:instrText>
            </w:r>
            <w:r w:rsidR="005760D0">
              <w:rPr>
                <w:webHidden/>
              </w:rPr>
            </w:r>
            <w:r w:rsidR="005760D0">
              <w:rPr>
                <w:webHidden/>
              </w:rPr>
              <w:fldChar w:fldCharType="separate"/>
            </w:r>
            <w:r w:rsidR="005760D0">
              <w:rPr>
                <w:webHidden/>
              </w:rPr>
              <w:t>82</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79"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וו</w:t>
            </w:r>
            <w:r w:rsidR="005760D0" w:rsidRPr="00577860">
              <w:rPr>
                <w:rStyle w:val="Hyperlink"/>
                <w:rtl/>
              </w:rPr>
              <w:t xml:space="preserve">. </w:t>
            </w:r>
            <w:r w:rsidR="005760D0" w:rsidRPr="00577860">
              <w:rPr>
                <w:rStyle w:val="Hyperlink"/>
                <w:rFonts w:hint="eastAsia"/>
                <w:rtl/>
              </w:rPr>
              <w:t>ראזענבלום</w:t>
            </w:r>
          </w:hyperlink>
        </w:p>
        <w:p w:rsidR="005760D0" w:rsidRDefault="002C69FC" w:rsidP="005760D0">
          <w:pPr>
            <w:pStyle w:val="TOC2"/>
            <w:rPr>
              <w:rFonts w:asciiTheme="minorHAnsi" w:eastAsiaTheme="minorEastAsia" w:hAnsiTheme="minorHAnsi" w:cstheme="minorBidi"/>
            </w:rPr>
          </w:pPr>
          <w:hyperlink w:anchor="_Toc63389580" w:history="1">
            <w:r w:rsidR="005760D0" w:rsidRPr="00577860">
              <w:rPr>
                <w:rStyle w:val="Hyperlink"/>
                <w:rFonts w:hint="eastAsia"/>
                <w:rtl/>
              </w:rPr>
              <w:t>רש</w:t>
            </w:r>
            <w:r w:rsidR="005760D0" w:rsidRPr="00577860">
              <w:rPr>
                <w:rStyle w:val="Hyperlink"/>
                <w:rtl/>
              </w:rPr>
              <w:t>"</w:t>
            </w:r>
            <w:r w:rsidR="005760D0" w:rsidRPr="00577860">
              <w:rPr>
                <w:rStyle w:val="Hyperlink"/>
                <w:rFonts w:hint="eastAsia"/>
                <w:rtl/>
              </w:rPr>
              <w:t>י</w:t>
            </w:r>
            <w:r w:rsidR="005760D0" w:rsidRPr="00577860">
              <w:rPr>
                <w:rStyle w:val="Hyperlink"/>
                <w:rtl/>
              </w:rPr>
              <w:t xml:space="preserve"> </w:t>
            </w:r>
            <w:r w:rsidR="005760D0" w:rsidRPr="00577860">
              <w:rPr>
                <w:rStyle w:val="Hyperlink"/>
                <w:rFonts w:hint="eastAsia"/>
                <w:rtl/>
              </w:rPr>
              <w:t>ד</w:t>
            </w:r>
            <w:r w:rsidR="005760D0" w:rsidRPr="00577860">
              <w:rPr>
                <w:rStyle w:val="Hyperlink"/>
                <w:rtl/>
              </w:rPr>
              <w:t>"</w:t>
            </w:r>
            <w:r w:rsidR="005760D0" w:rsidRPr="00577860">
              <w:rPr>
                <w:rStyle w:val="Hyperlink"/>
                <w:rFonts w:hint="eastAsia"/>
                <w:rtl/>
              </w:rPr>
              <w:t>ה</w:t>
            </w:r>
            <w:r w:rsidR="005760D0" w:rsidRPr="00577860">
              <w:rPr>
                <w:rStyle w:val="Hyperlink"/>
                <w:rtl/>
              </w:rPr>
              <w:t xml:space="preserve"> </w:t>
            </w:r>
            <w:r w:rsidR="005760D0" w:rsidRPr="00577860">
              <w:rPr>
                <w:rStyle w:val="Hyperlink"/>
                <w:rFonts w:hint="eastAsia"/>
                <w:rtl/>
              </w:rPr>
              <w:t>וישתחו</w:t>
            </w:r>
            <w:r w:rsidR="005760D0" w:rsidRPr="00577860">
              <w:rPr>
                <w:rStyle w:val="Hyperlink"/>
                <w:rtl/>
              </w:rPr>
              <w:t xml:space="preserve"> </w:t>
            </w:r>
            <w:r w:rsidR="005760D0" w:rsidRPr="00577860">
              <w:rPr>
                <w:rStyle w:val="Hyperlink"/>
                <w:rFonts w:hint="eastAsia"/>
                <w:rtl/>
              </w:rPr>
              <w:t>ישראל</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_Toc63389580 \h </w:instrText>
            </w:r>
            <w:r w:rsidR="005760D0">
              <w:rPr>
                <w:webHidden/>
              </w:rPr>
            </w:r>
            <w:r w:rsidR="005760D0">
              <w:rPr>
                <w:webHidden/>
              </w:rPr>
              <w:fldChar w:fldCharType="separate"/>
            </w:r>
            <w:r w:rsidR="005760D0">
              <w:rPr>
                <w:webHidden/>
              </w:rPr>
              <w:t>83</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81" w:history="1">
            <w:r w:rsidR="005760D0" w:rsidRPr="00577860">
              <w:rPr>
                <w:rStyle w:val="Hyperlink"/>
                <w:rFonts w:hint="eastAsia"/>
                <w:rtl/>
              </w:rPr>
              <w:t>הנ</w:t>
            </w:r>
            <w:r w:rsidR="005760D0" w:rsidRPr="00577860">
              <w:rPr>
                <w:rStyle w:val="Hyperlink"/>
                <w:rtl/>
              </w:rPr>
              <w:t>"</w:t>
            </w:r>
            <w:r w:rsidR="005760D0" w:rsidRPr="00577860">
              <w:rPr>
                <w:rStyle w:val="Hyperlink"/>
                <w:rFonts w:hint="eastAsia"/>
                <w:rtl/>
              </w:rPr>
              <w:t>ל</w:t>
            </w:r>
          </w:hyperlink>
        </w:p>
        <w:p w:rsidR="005760D0" w:rsidRDefault="002C69FC" w:rsidP="005760D0">
          <w:pPr>
            <w:pStyle w:val="TOC2"/>
            <w:rPr>
              <w:rFonts w:asciiTheme="minorHAnsi" w:eastAsiaTheme="minorEastAsia" w:hAnsiTheme="minorHAnsi" w:cstheme="minorBidi"/>
            </w:rPr>
          </w:pPr>
          <w:hyperlink w:anchor="_Toc63389582" w:history="1">
            <w:r w:rsidR="005760D0" w:rsidRPr="00577860">
              <w:rPr>
                <w:rStyle w:val="Hyperlink"/>
                <w:rFonts w:hint="eastAsia"/>
                <w:rtl/>
              </w:rPr>
              <w:t>פגישת</w:t>
            </w:r>
            <w:r w:rsidR="005760D0" w:rsidRPr="00577860">
              <w:rPr>
                <w:rStyle w:val="Hyperlink"/>
                <w:rtl/>
              </w:rPr>
              <w:t xml:space="preserve"> </w:t>
            </w:r>
            <w:r w:rsidR="005760D0" w:rsidRPr="00577860">
              <w:rPr>
                <w:rStyle w:val="Hyperlink"/>
                <w:rFonts w:hint="eastAsia"/>
                <w:rtl/>
              </w:rPr>
              <w:t>יעקב</w:t>
            </w:r>
            <w:r w:rsidR="005760D0" w:rsidRPr="00577860">
              <w:rPr>
                <w:rStyle w:val="Hyperlink"/>
                <w:rtl/>
              </w:rPr>
              <w:t xml:space="preserve"> </w:t>
            </w:r>
            <w:r w:rsidR="005760D0" w:rsidRPr="00577860">
              <w:rPr>
                <w:rStyle w:val="Hyperlink"/>
                <w:rFonts w:hint="eastAsia"/>
                <w:rtl/>
              </w:rPr>
              <w:t>עם</w:t>
            </w:r>
            <w:r w:rsidR="005760D0" w:rsidRPr="00577860">
              <w:rPr>
                <w:rStyle w:val="Hyperlink"/>
                <w:rtl/>
              </w:rPr>
              <w:t xml:space="preserve"> </w:t>
            </w:r>
            <w:r w:rsidR="005760D0" w:rsidRPr="00577860">
              <w:rPr>
                <w:rStyle w:val="Hyperlink"/>
                <w:rFonts w:hint="eastAsia"/>
                <w:rtl/>
              </w:rPr>
              <w:t>יוסף</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_Toc63389582 \h </w:instrText>
            </w:r>
            <w:r w:rsidR="005760D0">
              <w:rPr>
                <w:webHidden/>
              </w:rPr>
            </w:r>
            <w:r w:rsidR="005760D0">
              <w:rPr>
                <w:webHidden/>
              </w:rPr>
              <w:fldChar w:fldCharType="separate"/>
            </w:r>
            <w:r w:rsidR="005760D0">
              <w:rPr>
                <w:webHidden/>
              </w:rPr>
              <w:t>85</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83" w:history="1">
            <w:r w:rsidR="005760D0" w:rsidRPr="00577860">
              <w:rPr>
                <w:rStyle w:val="Hyperlink"/>
                <w:rFonts w:hint="eastAsia"/>
                <w:rtl/>
              </w:rPr>
              <w:t>הנ</w:t>
            </w:r>
            <w:r w:rsidR="005760D0" w:rsidRPr="00577860">
              <w:rPr>
                <w:rStyle w:val="Hyperlink"/>
                <w:rtl/>
              </w:rPr>
              <w:t>"</w:t>
            </w:r>
            <w:r w:rsidR="005760D0" w:rsidRPr="00577860">
              <w:rPr>
                <w:rStyle w:val="Hyperlink"/>
                <w:rFonts w:hint="eastAsia"/>
                <w:rtl/>
              </w:rPr>
              <w:t>ל</w:t>
            </w:r>
          </w:hyperlink>
        </w:p>
        <w:p w:rsidR="005760D0" w:rsidRDefault="002C69FC" w:rsidP="005760D0">
          <w:pPr>
            <w:pStyle w:val="TOC2"/>
            <w:rPr>
              <w:rFonts w:asciiTheme="minorHAnsi" w:eastAsiaTheme="minorEastAsia" w:hAnsiTheme="minorHAnsi" w:cstheme="minorBidi"/>
            </w:rPr>
          </w:pPr>
          <w:hyperlink w:anchor="_Toc63389584" w:history="1">
            <w:r w:rsidR="005760D0" w:rsidRPr="00577860">
              <w:rPr>
                <w:rStyle w:val="Hyperlink"/>
                <w:rFonts w:hint="eastAsia"/>
                <w:rtl/>
              </w:rPr>
              <w:t>פגישת</w:t>
            </w:r>
            <w:r w:rsidR="005760D0" w:rsidRPr="00577860">
              <w:rPr>
                <w:rStyle w:val="Hyperlink"/>
              </w:rPr>
              <w:t xml:space="preserve"> </w:t>
            </w:r>
            <w:r w:rsidR="005760D0" w:rsidRPr="00577860">
              <w:rPr>
                <w:rStyle w:val="Hyperlink"/>
                <w:rFonts w:hint="eastAsia"/>
                <w:rtl/>
              </w:rPr>
              <w:t>יעקב</w:t>
            </w:r>
            <w:r w:rsidR="005760D0" w:rsidRPr="00577860">
              <w:rPr>
                <w:rStyle w:val="Hyperlink"/>
              </w:rPr>
              <w:t xml:space="preserve"> </w:t>
            </w:r>
            <w:r w:rsidR="005760D0" w:rsidRPr="00577860">
              <w:rPr>
                <w:rStyle w:val="Hyperlink"/>
                <w:rFonts w:hint="eastAsia"/>
                <w:rtl/>
              </w:rPr>
              <w:t>עם</w:t>
            </w:r>
            <w:r w:rsidR="005760D0" w:rsidRPr="00577860">
              <w:rPr>
                <w:rStyle w:val="Hyperlink"/>
              </w:rPr>
              <w:t xml:space="preserve"> </w:t>
            </w:r>
            <w:r w:rsidR="005760D0" w:rsidRPr="00577860">
              <w:rPr>
                <w:rStyle w:val="Hyperlink"/>
                <w:rFonts w:hint="eastAsia"/>
                <w:rtl/>
              </w:rPr>
              <w:t>יוסף</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_Toc63389584 \h </w:instrText>
            </w:r>
            <w:r w:rsidR="005760D0">
              <w:rPr>
                <w:webHidden/>
              </w:rPr>
            </w:r>
            <w:r w:rsidR="005760D0">
              <w:rPr>
                <w:webHidden/>
              </w:rPr>
              <w:fldChar w:fldCharType="separate"/>
            </w:r>
            <w:r w:rsidR="005760D0">
              <w:rPr>
                <w:webHidden/>
              </w:rPr>
              <w:t>85</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85"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דוד</w:t>
            </w:r>
            <w:r w:rsidR="005760D0" w:rsidRPr="00577860">
              <w:rPr>
                <w:rStyle w:val="Hyperlink"/>
                <w:rtl/>
              </w:rPr>
              <w:t xml:space="preserve"> </w:t>
            </w:r>
            <w:r w:rsidR="005760D0" w:rsidRPr="00577860">
              <w:rPr>
                <w:rStyle w:val="Hyperlink"/>
                <w:rFonts w:hint="eastAsia"/>
                <w:rtl/>
              </w:rPr>
              <w:t>אריה</w:t>
            </w:r>
            <w:r w:rsidR="005760D0" w:rsidRPr="00577860">
              <w:rPr>
                <w:rStyle w:val="Hyperlink"/>
                <w:rtl/>
              </w:rPr>
              <w:t xml:space="preserve"> </w:t>
            </w:r>
            <w:r w:rsidR="005760D0" w:rsidRPr="00577860">
              <w:rPr>
                <w:rStyle w:val="Hyperlink"/>
                <w:rFonts w:hint="eastAsia"/>
                <w:rtl/>
              </w:rPr>
              <w:t>שלזינגר</w:t>
            </w:r>
          </w:hyperlink>
        </w:p>
        <w:p w:rsidR="005760D0" w:rsidRDefault="002C69FC" w:rsidP="007E7EF4">
          <w:pPr>
            <w:pStyle w:val="TOC1"/>
            <w:rPr>
              <w:rFonts w:asciiTheme="minorHAnsi" w:eastAsiaTheme="minorEastAsia" w:hAnsiTheme="minorHAnsi" w:cstheme="minorBidi"/>
              <w:sz w:val="22"/>
              <w:szCs w:val="22"/>
            </w:rPr>
          </w:pPr>
          <w:hyperlink w:anchor="_Toc63389586" w:history="1">
            <w:r w:rsidR="005760D0" w:rsidRPr="00577860">
              <w:rPr>
                <w:rStyle w:val="Hyperlink"/>
                <w:rFonts w:hint="eastAsia"/>
                <w:rtl/>
                <w:lang w:eastAsia="en-GB"/>
              </w:rPr>
              <w:t>שונות</w:t>
            </w:r>
          </w:hyperlink>
        </w:p>
        <w:p w:rsidR="005760D0" w:rsidRDefault="002C69FC" w:rsidP="005760D0">
          <w:pPr>
            <w:pStyle w:val="TOC2"/>
            <w:rPr>
              <w:rFonts w:asciiTheme="minorHAnsi" w:eastAsiaTheme="minorEastAsia" w:hAnsiTheme="minorHAnsi" w:cstheme="minorBidi"/>
            </w:rPr>
          </w:pPr>
          <w:hyperlink w:anchor="_Toc63389587" w:history="1">
            <w:r w:rsidR="005760D0" w:rsidRPr="00577860">
              <w:rPr>
                <w:rStyle w:val="Hyperlink"/>
                <w:rFonts w:eastAsia="David Libre" w:hint="eastAsia"/>
                <w:rtl/>
              </w:rPr>
              <w:t>שהנקודה</w:t>
            </w:r>
            <w:r w:rsidR="005760D0" w:rsidRPr="00577860">
              <w:rPr>
                <w:rStyle w:val="Hyperlink"/>
                <w:rFonts w:eastAsia="David Libre"/>
                <w:rtl/>
              </w:rPr>
              <w:t xml:space="preserve"> </w:t>
            </w:r>
            <w:r w:rsidR="005760D0" w:rsidRPr="00577860">
              <w:rPr>
                <w:rStyle w:val="Hyperlink"/>
                <w:rFonts w:eastAsia="David Libre" w:hint="eastAsia"/>
                <w:rtl/>
              </w:rPr>
              <w:t>תתפשט</w:t>
            </w:r>
            <w:r w:rsidR="005760D0">
              <w:rPr>
                <w:webHidden/>
              </w:rPr>
              <w:tab/>
            </w:r>
            <w:r w:rsidR="005760D0">
              <w:rPr>
                <w:webHidden/>
              </w:rPr>
              <w:fldChar w:fldCharType="begin"/>
            </w:r>
            <w:r w:rsidR="005760D0">
              <w:rPr>
                <w:webHidden/>
              </w:rPr>
              <w:instrText xml:space="preserve"> PAGEREF _Toc63389587 \h </w:instrText>
            </w:r>
            <w:r w:rsidR="005760D0">
              <w:rPr>
                <w:webHidden/>
              </w:rPr>
            </w:r>
            <w:r w:rsidR="005760D0">
              <w:rPr>
                <w:webHidden/>
              </w:rPr>
              <w:fldChar w:fldCharType="separate"/>
            </w:r>
            <w:r w:rsidR="005760D0">
              <w:rPr>
                <w:webHidden/>
              </w:rPr>
              <w:t>86</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88"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מרדכי</w:t>
            </w:r>
            <w:r w:rsidR="005760D0" w:rsidRPr="00577860">
              <w:rPr>
                <w:rStyle w:val="Hyperlink"/>
                <w:rtl/>
              </w:rPr>
              <w:t xml:space="preserve"> </w:t>
            </w:r>
            <w:r w:rsidR="005760D0" w:rsidRPr="00577860">
              <w:rPr>
                <w:rStyle w:val="Hyperlink"/>
                <w:rFonts w:hint="eastAsia"/>
                <w:rtl/>
              </w:rPr>
              <w:t>דובער</w:t>
            </w:r>
            <w:r w:rsidR="005760D0" w:rsidRPr="00577860">
              <w:rPr>
                <w:rStyle w:val="Hyperlink"/>
                <w:rtl/>
              </w:rPr>
              <w:t xml:space="preserve"> </w:t>
            </w:r>
            <w:r w:rsidR="005760D0" w:rsidRPr="00577860">
              <w:rPr>
                <w:rStyle w:val="Hyperlink"/>
                <w:rFonts w:hint="eastAsia"/>
                <w:rtl/>
              </w:rPr>
              <w:t>ווילהעלם</w:t>
            </w:r>
          </w:hyperlink>
        </w:p>
        <w:p w:rsidR="005760D0" w:rsidRDefault="002C69FC" w:rsidP="005760D0">
          <w:pPr>
            <w:pStyle w:val="TOC2"/>
            <w:rPr>
              <w:rFonts w:asciiTheme="minorHAnsi" w:eastAsiaTheme="minorEastAsia" w:hAnsiTheme="minorHAnsi" w:cstheme="minorBidi"/>
            </w:rPr>
          </w:pPr>
          <w:hyperlink w:anchor="_Toc63389589" w:history="1">
            <w:r w:rsidR="005760D0" w:rsidRPr="00577860">
              <w:rPr>
                <w:rStyle w:val="Hyperlink"/>
                <w:rFonts w:hint="eastAsia"/>
                <w:shd w:val="clear" w:color="auto" w:fill="FFFFFF"/>
                <w:rtl/>
              </w:rPr>
              <w:t>תיקון</w:t>
            </w:r>
            <w:r w:rsidR="005760D0" w:rsidRPr="00577860">
              <w:rPr>
                <w:rStyle w:val="Hyperlink"/>
                <w:shd w:val="clear" w:color="auto" w:fill="FFFFFF"/>
                <w:rtl/>
              </w:rPr>
              <w:t xml:space="preserve"> </w:t>
            </w:r>
            <w:r w:rsidR="005760D0" w:rsidRPr="00577860">
              <w:rPr>
                <w:rStyle w:val="Hyperlink"/>
                <w:rFonts w:hint="eastAsia"/>
                <w:shd w:val="clear" w:color="auto" w:fill="FFFFFF"/>
                <w:rtl/>
              </w:rPr>
              <w:t>טעות</w:t>
            </w:r>
            <w:r w:rsidR="005760D0" w:rsidRPr="00577860">
              <w:rPr>
                <w:rStyle w:val="Hyperlink"/>
                <w:shd w:val="clear" w:color="auto" w:fill="FFFFFF"/>
                <w:rtl/>
              </w:rPr>
              <w:t xml:space="preserve"> </w:t>
            </w:r>
            <w:r w:rsidR="005760D0" w:rsidRPr="00577860">
              <w:rPr>
                <w:rStyle w:val="Hyperlink"/>
                <w:rFonts w:hint="eastAsia"/>
                <w:shd w:val="clear" w:color="auto" w:fill="FFFFFF"/>
                <w:rtl/>
              </w:rPr>
              <w:t>בדא</w:t>
            </w:r>
            <w:r w:rsidR="005760D0" w:rsidRPr="00577860">
              <w:rPr>
                <w:rStyle w:val="Hyperlink"/>
                <w:shd w:val="clear" w:color="auto" w:fill="FFFFFF"/>
                <w:rtl/>
              </w:rPr>
              <w:t>"</w:t>
            </w:r>
            <w:r w:rsidR="005760D0" w:rsidRPr="00577860">
              <w:rPr>
                <w:rStyle w:val="Hyperlink"/>
                <w:rFonts w:hint="eastAsia"/>
                <w:shd w:val="clear" w:color="auto" w:fill="FFFFFF"/>
                <w:rtl/>
              </w:rPr>
              <w:t>פ</w:t>
            </w:r>
            <w:r w:rsidR="005760D0" w:rsidRPr="00577860">
              <w:rPr>
                <w:rStyle w:val="Hyperlink"/>
                <w:shd w:val="clear" w:color="auto" w:fill="FFFFFF"/>
                <w:rtl/>
              </w:rPr>
              <w:t xml:space="preserve"> </w:t>
            </w:r>
            <w:r w:rsidR="005760D0" w:rsidRPr="00577860">
              <w:rPr>
                <w:rStyle w:val="Hyperlink"/>
                <w:rFonts w:hint="eastAsia"/>
                <w:shd w:val="clear" w:color="auto" w:fill="FFFFFF"/>
                <w:rtl/>
              </w:rPr>
              <w:t>בשיחת</w:t>
            </w:r>
            <w:r w:rsidR="005760D0" w:rsidRPr="00577860">
              <w:rPr>
                <w:rStyle w:val="Hyperlink"/>
                <w:shd w:val="clear" w:color="auto" w:fill="FFFFFF"/>
                <w:rtl/>
              </w:rPr>
              <w:t xml:space="preserve"> </w:t>
            </w:r>
            <w:r w:rsidR="005760D0" w:rsidRPr="00577860">
              <w:rPr>
                <w:rStyle w:val="Hyperlink"/>
                <w:rFonts w:hint="eastAsia"/>
                <w:shd w:val="clear" w:color="auto" w:fill="FFFFFF"/>
                <w:rtl/>
              </w:rPr>
              <w:t>פורים</w:t>
            </w:r>
            <w:r w:rsidR="005760D0" w:rsidRPr="00577860">
              <w:rPr>
                <w:rStyle w:val="Hyperlink"/>
                <w:shd w:val="clear" w:color="auto" w:fill="FFFFFF"/>
                <w:rtl/>
              </w:rPr>
              <w:t xml:space="preserve"> </w:t>
            </w:r>
            <w:r w:rsidR="005760D0" w:rsidRPr="00577860">
              <w:rPr>
                <w:rStyle w:val="Hyperlink"/>
                <w:rFonts w:hint="eastAsia"/>
                <w:shd w:val="clear" w:color="auto" w:fill="FFFFFF"/>
                <w:rtl/>
              </w:rPr>
              <w:t>תרפ</w:t>
            </w:r>
            <w:r w:rsidR="005760D0" w:rsidRPr="00577860">
              <w:rPr>
                <w:rStyle w:val="Hyperlink"/>
                <w:shd w:val="clear" w:color="auto" w:fill="FFFFFF"/>
                <w:rtl/>
              </w:rPr>
              <w:t>"</w:t>
            </w:r>
            <w:r w:rsidR="005760D0" w:rsidRPr="00577860">
              <w:rPr>
                <w:rStyle w:val="Hyperlink"/>
                <w:rFonts w:hint="eastAsia"/>
                <w:shd w:val="clear" w:color="auto" w:fill="FFFFFF"/>
                <w:rtl/>
              </w:rPr>
              <w:t>ו</w:t>
            </w:r>
            <w:r w:rsidR="005760D0">
              <w:rPr>
                <w:webHidden/>
              </w:rPr>
              <w:tab/>
            </w:r>
            <w:r w:rsidR="005760D0">
              <w:rPr>
                <w:webHidden/>
              </w:rPr>
              <w:fldChar w:fldCharType="begin"/>
            </w:r>
            <w:r w:rsidR="005760D0">
              <w:rPr>
                <w:webHidden/>
              </w:rPr>
              <w:instrText xml:space="preserve"> PAGEREF _Toc63389589 \h </w:instrText>
            </w:r>
            <w:r w:rsidR="005760D0">
              <w:rPr>
                <w:webHidden/>
              </w:rPr>
            </w:r>
            <w:r w:rsidR="005760D0">
              <w:rPr>
                <w:webHidden/>
              </w:rPr>
              <w:fldChar w:fldCharType="separate"/>
            </w:r>
            <w:r w:rsidR="005760D0">
              <w:rPr>
                <w:webHidden/>
              </w:rPr>
              <w:t>87</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90"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יהודה</w:t>
            </w:r>
            <w:r w:rsidR="005760D0" w:rsidRPr="00577860">
              <w:rPr>
                <w:rStyle w:val="Hyperlink"/>
                <w:rtl/>
              </w:rPr>
              <w:t xml:space="preserve"> </w:t>
            </w:r>
            <w:r w:rsidR="005760D0" w:rsidRPr="00577860">
              <w:rPr>
                <w:rStyle w:val="Hyperlink"/>
                <w:rFonts w:hint="eastAsia"/>
                <w:rtl/>
              </w:rPr>
              <w:t>הכהן</w:t>
            </w:r>
            <w:r w:rsidR="005760D0" w:rsidRPr="00577860">
              <w:rPr>
                <w:rStyle w:val="Hyperlink"/>
                <w:rtl/>
              </w:rPr>
              <w:t xml:space="preserve"> </w:t>
            </w:r>
            <w:r w:rsidR="005760D0" w:rsidRPr="00577860">
              <w:rPr>
                <w:rStyle w:val="Hyperlink"/>
                <w:rFonts w:hint="eastAsia"/>
                <w:rtl/>
              </w:rPr>
              <w:t>שורפין</w:t>
            </w:r>
          </w:hyperlink>
        </w:p>
        <w:p w:rsidR="005760D0" w:rsidRDefault="002C69FC" w:rsidP="005760D0">
          <w:pPr>
            <w:pStyle w:val="TOC2"/>
            <w:rPr>
              <w:rFonts w:asciiTheme="minorHAnsi" w:eastAsiaTheme="minorEastAsia" w:hAnsiTheme="minorHAnsi" w:cstheme="minorBidi"/>
            </w:rPr>
          </w:pPr>
          <w:hyperlink w:anchor="_Toc63389591" w:history="1">
            <w:r w:rsidR="005760D0" w:rsidRPr="00577860">
              <w:rPr>
                <w:rStyle w:val="Hyperlink"/>
                <w:rFonts w:hint="eastAsia"/>
                <w:rtl/>
              </w:rPr>
              <w:t>רבינו</w:t>
            </w:r>
            <w:r w:rsidR="005760D0" w:rsidRPr="00577860">
              <w:rPr>
                <w:rStyle w:val="Hyperlink"/>
                <w:rtl/>
              </w:rPr>
              <w:t xml:space="preserve"> </w:t>
            </w:r>
            <w:r w:rsidR="005760D0" w:rsidRPr="00577860">
              <w:rPr>
                <w:rStyle w:val="Hyperlink"/>
                <w:rFonts w:hint="eastAsia"/>
                <w:rtl/>
              </w:rPr>
              <w:t>הזקן</w:t>
            </w:r>
            <w:r w:rsidR="005760D0" w:rsidRPr="00577860">
              <w:rPr>
                <w:rStyle w:val="Hyperlink"/>
                <w:rtl/>
              </w:rPr>
              <w:t xml:space="preserve"> </w:t>
            </w:r>
            <w:r w:rsidR="005760D0" w:rsidRPr="00577860">
              <w:rPr>
                <w:rStyle w:val="Hyperlink"/>
                <w:rFonts w:hint="eastAsia"/>
                <w:rtl/>
              </w:rPr>
              <w:t>ומות</w:t>
            </w:r>
            <w:r w:rsidR="005760D0" w:rsidRPr="00577860">
              <w:rPr>
                <w:rStyle w:val="Hyperlink"/>
                <w:rtl/>
              </w:rPr>
              <w:t xml:space="preserve"> </w:t>
            </w:r>
            <w:r w:rsidR="005760D0" w:rsidRPr="00577860">
              <w:rPr>
                <w:rStyle w:val="Hyperlink"/>
                <w:rFonts w:hint="eastAsia"/>
                <w:rtl/>
              </w:rPr>
              <w:t>הקיסר</w:t>
            </w:r>
            <w:r w:rsidR="005760D0" w:rsidRPr="00577860">
              <w:rPr>
                <w:rStyle w:val="Hyperlink"/>
                <w:rtl/>
              </w:rPr>
              <w:t xml:space="preserve"> </w:t>
            </w:r>
            <w:r w:rsidR="005760D0" w:rsidRPr="00577860">
              <w:rPr>
                <w:rStyle w:val="Hyperlink"/>
                <w:rFonts w:hint="eastAsia"/>
                <w:rtl/>
              </w:rPr>
              <w:t>פאוול</w:t>
            </w:r>
            <w:r w:rsidR="005760D0" w:rsidRPr="00577860">
              <w:rPr>
                <w:rStyle w:val="Hyperlink"/>
                <w:rtl/>
              </w:rPr>
              <w:t xml:space="preserve"> </w:t>
            </w:r>
            <w:r w:rsidR="005760D0" w:rsidRPr="00577860">
              <w:rPr>
                <w:rStyle w:val="Hyperlink"/>
                <w:rFonts w:hint="eastAsia"/>
                <w:rtl/>
              </w:rPr>
              <w:t>הראשון</w:t>
            </w:r>
            <w:r w:rsidR="005760D0" w:rsidRPr="00577860">
              <w:rPr>
                <w:rStyle w:val="Hyperlink"/>
                <w:rtl/>
              </w:rPr>
              <w:t xml:space="preserve"> (</w:t>
            </w:r>
            <w:r w:rsidR="005760D0" w:rsidRPr="00577860">
              <w:rPr>
                <w:rStyle w:val="Hyperlink"/>
                <w:rFonts w:hint="eastAsia"/>
                <w:rtl/>
              </w:rPr>
              <w:t>גליון</w:t>
            </w:r>
            <w:r w:rsidR="005760D0" w:rsidRPr="00577860">
              <w:rPr>
                <w:rStyle w:val="Hyperlink"/>
                <w:rtl/>
              </w:rPr>
              <w:t>)</w:t>
            </w:r>
            <w:r w:rsidR="005760D0">
              <w:rPr>
                <w:webHidden/>
              </w:rPr>
              <w:tab/>
            </w:r>
            <w:r w:rsidR="005760D0">
              <w:rPr>
                <w:webHidden/>
              </w:rPr>
              <w:fldChar w:fldCharType="begin"/>
            </w:r>
            <w:r w:rsidR="005760D0">
              <w:rPr>
                <w:webHidden/>
              </w:rPr>
              <w:instrText xml:space="preserve"> PAGEREF _Toc63389591 \h </w:instrText>
            </w:r>
            <w:r w:rsidR="005760D0">
              <w:rPr>
                <w:webHidden/>
              </w:rPr>
            </w:r>
            <w:r w:rsidR="005760D0">
              <w:rPr>
                <w:webHidden/>
              </w:rPr>
              <w:fldChar w:fldCharType="separate"/>
            </w:r>
            <w:r w:rsidR="005760D0">
              <w:rPr>
                <w:webHidden/>
              </w:rPr>
              <w:t>89</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92"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אברהם</w:t>
            </w:r>
            <w:r w:rsidR="005760D0" w:rsidRPr="00577860">
              <w:rPr>
                <w:rStyle w:val="Hyperlink"/>
                <w:rtl/>
              </w:rPr>
              <w:t xml:space="preserve"> </w:t>
            </w:r>
            <w:r w:rsidR="005760D0" w:rsidRPr="00577860">
              <w:rPr>
                <w:rStyle w:val="Hyperlink"/>
                <w:rFonts w:hint="eastAsia"/>
                <w:rtl/>
              </w:rPr>
              <w:t>גולדשמיד</w:t>
            </w:r>
          </w:hyperlink>
        </w:p>
        <w:p w:rsidR="005760D0" w:rsidRDefault="002C69FC" w:rsidP="005760D0">
          <w:pPr>
            <w:pStyle w:val="TOC2"/>
            <w:rPr>
              <w:rFonts w:asciiTheme="minorHAnsi" w:eastAsiaTheme="minorEastAsia" w:hAnsiTheme="minorHAnsi" w:cstheme="minorBidi"/>
            </w:rPr>
          </w:pPr>
          <w:hyperlink w:anchor="_Toc63389593" w:history="1">
            <w:r w:rsidR="005760D0" w:rsidRPr="00577860">
              <w:rPr>
                <w:rStyle w:val="Hyperlink"/>
                <w:rFonts w:hint="eastAsia"/>
                <w:rtl/>
              </w:rPr>
              <w:t>מענה</w:t>
            </w:r>
            <w:r w:rsidR="005760D0" w:rsidRPr="00577860">
              <w:rPr>
                <w:rStyle w:val="Hyperlink"/>
                <w:rtl/>
              </w:rPr>
              <w:t xml:space="preserve"> </w:t>
            </w:r>
            <w:r w:rsidR="005760D0" w:rsidRPr="00577860">
              <w:rPr>
                <w:rStyle w:val="Hyperlink"/>
                <w:rFonts w:hint="eastAsia"/>
                <w:rtl/>
              </w:rPr>
              <w:t>לשאלות</w:t>
            </w:r>
            <w:r w:rsidR="005760D0">
              <w:rPr>
                <w:webHidden/>
              </w:rPr>
              <w:tab/>
            </w:r>
            <w:r w:rsidR="005760D0">
              <w:rPr>
                <w:webHidden/>
              </w:rPr>
              <w:fldChar w:fldCharType="begin"/>
            </w:r>
            <w:r w:rsidR="005760D0">
              <w:rPr>
                <w:webHidden/>
              </w:rPr>
              <w:instrText xml:space="preserve"> PAGEREF _Toc63389593 \h </w:instrText>
            </w:r>
            <w:r w:rsidR="005760D0">
              <w:rPr>
                <w:webHidden/>
              </w:rPr>
            </w:r>
            <w:r w:rsidR="005760D0">
              <w:rPr>
                <w:webHidden/>
              </w:rPr>
              <w:fldChar w:fldCharType="separate"/>
            </w:r>
            <w:r w:rsidR="005760D0">
              <w:rPr>
                <w:webHidden/>
              </w:rPr>
              <w:t>90</w:t>
            </w:r>
            <w:r w:rsidR="005760D0">
              <w:rPr>
                <w:webHidden/>
              </w:rPr>
              <w:fldChar w:fldCharType="end"/>
            </w:r>
          </w:hyperlink>
        </w:p>
        <w:p w:rsidR="005760D0" w:rsidRDefault="002C69FC" w:rsidP="007E7EF4">
          <w:pPr>
            <w:pStyle w:val="TOC3"/>
            <w:rPr>
              <w:rFonts w:asciiTheme="minorHAnsi" w:eastAsiaTheme="minorEastAsia" w:hAnsiTheme="minorHAnsi" w:cstheme="minorBidi"/>
              <w:sz w:val="22"/>
              <w:szCs w:val="22"/>
              <w:lang w:val="en-US"/>
            </w:rPr>
          </w:pPr>
          <w:hyperlink w:anchor="_Toc63389594" w:history="1">
            <w:r w:rsidR="005760D0" w:rsidRPr="00577860">
              <w:rPr>
                <w:rStyle w:val="Hyperlink"/>
                <w:rFonts w:hint="eastAsia"/>
                <w:rtl/>
              </w:rPr>
              <w:t>הרב</w:t>
            </w:r>
            <w:r w:rsidR="005760D0" w:rsidRPr="00577860">
              <w:rPr>
                <w:rStyle w:val="Hyperlink"/>
                <w:rtl/>
              </w:rPr>
              <w:t xml:space="preserve"> </w:t>
            </w:r>
            <w:r w:rsidR="005760D0" w:rsidRPr="00577860">
              <w:rPr>
                <w:rStyle w:val="Hyperlink"/>
                <w:rFonts w:hint="eastAsia"/>
                <w:rtl/>
              </w:rPr>
              <w:t>אליהו</w:t>
            </w:r>
            <w:r w:rsidR="005760D0" w:rsidRPr="00577860">
              <w:rPr>
                <w:rStyle w:val="Hyperlink"/>
                <w:rtl/>
              </w:rPr>
              <w:t xml:space="preserve"> </w:t>
            </w:r>
            <w:r w:rsidR="005760D0" w:rsidRPr="00577860">
              <w:rPr>
                <w:rStyle w:val="Hyperlink"/>
                <w:rFonts w:hint="eastAsia"/>
                <w:rtl/>
              </w:rPr>
              <w:t>מטוסוב</w:t>
            </w:r>
          </w:hyperlink>
        </w:p>
        <w:p w:rsidR="00162011" w:rsidRPr="00E27970" w:rsidRDefault="00162011" w:rsidP="00162011">
          <w:pPr>
            <w:keepNext/>
            <w:bidi/>
            <w:spacing w:before="120" w:after="120" w:line="240" w:lineRule="auto"/>
            <w:outlineLvl w:val="1"/>
            <w:rPr>
              <w:rFonts w:ascii="FbSfaradi" w:hAnsi="FbSfaradi" w:cs="FbSfaradi"/>
              <w:rtl/>
              <w:lang w:val="en-GB"/>
            </w:rPr>
          </w:pPr>
          <w:r w:rsidRPr="00E27970">
            <w:rPr>
              <w:rFonts w:ascii="FbSfaradi" w:hAnsi="FbSfaradi" w:cs="FbSfaradi"/>
              <w:noProof/>
              <w:sz w:val="200"/>
              <w:szCs w:val="200"/>
              <w:lang w:val="en-GB"/>
            </w:rPr>
            <w:fldChar w:fldCharType="end"/>
          </w:r>
        </w:p>
      </w:sdtContent>
    </w:sdt>
    <w:p w:rsidR="00162011" w:rsidRPr="00E27970" w:rsidRDefault="00162011" w:rsidP="00162011">
      <w:pPr>
        <w:bidi/>
        <w:spacing w:after="120" w:line="276" w:lineRule="auto"/>
        <w:ind w:firstLine="144"/>
        <w:jc w:val="both"/>
        <w:rPr>
          <w:rFonts w:ascii="FbFrankReal" w:hAnsi="FbFrankReal" w:cs="FbFrankReal"/>
          <w:b/>
          <w:bCs/>
          <w:sz w:val="28"/>
          <w:szCs w:val="28"/>
          <w:rtl/>
        </w:rPr>
      </w:pPr>
      <w:r w:rsidRPr="00E27970">
        <w:rPr>
          <w:rFonts w:ascii="FbFrankReal" w:hAnsi="FbFrankReal" w:cs="FbFrankReal" w:hint="cs"/>
          <w:b/>
          <w:bCs/>
          <w:sz w:val="28"/>
          <w:szCs w:val="28"/>
          <w:rtl/>
        </w:rPr>
        <w:t xml:space="preserve"> </w:t>
      </w:r>
    </w:p>
    <w:p w:rsidR="00C80091" w:rsidRDefault="00C80091" w:rsidP="00A2497D">
      <w:pPr>
        <w:tabs>
          <w:tab w:val="center" w:pos="3096"/>
          <w:tab w:val="right" w:pos="6192"/>
        </w:tabs>
        <w:bidi/>
        <w:rPr>
          <w:rtl/>
        </w:rPr>
      </w:pPr>
      <w:bookmarkStart w:id="89" w:name="_Toc504475482"/>
      <w:bookmarkStart w:id="90" w:name="_Toc403698996"/>
      <w:bookmarkStart w:id="91" w:name="_Toc405513659"/>
      <w:bookmarkStart w:id="92" w:name="_Toc408433553"/>
      <w:r>
        <w:rPr>
          <w:rFonts w:ascii="FbSfaradi Medium" w:eastAsia="Times New Roman" w:hAnsi="FbSfaradi Medium" w:cs="FbSfaradi Medium"/>
          <w:sz w:val="70"/>
          <w:szCs w:val="70"/>
          <w:rtl/>
          <w:lang w:val="en-GB"/>
        </w:rPr>
        <w:tab/>
      </w:r>
    </w:p>
    <w:p w:rsidR="00162011" w:rsidRPr="00C80091" w:rsidRDefault="00C80091" w:rsidP="00C80091">
      <w:pPr>
        <w:rPr>
          <w:rtl/>
        </w:rPr>
      </w:pPr>
      <w:r>
        <w:rPr>
          <w:rtl/>
        </w:rPr>
        <w:br w:type="page"/>
      </w:r>
    </w:p>
    <w:p w:rsidR="00162011" w:rsidRDefault="00162011" w:rsidP="00162011">
      <w:pPr>
        <w:bidi/>
        <w:spacing w:after="120"/>
        <w:jc w:val="center"/>
        <w:rPr>
          <w:rFonts w:ascii="FbFrankReal" w:eastAsia="TopType Mantova" w:hAnsi="FbFrankReal" w:cs="1ShefaClassic"/>
          <w:b/>
          <w:bCs/>
          <w:spacing w:val="-4"/>
          <w:sz w:val="40"/>
          <w:szCs w:val="40"/>
        </w:rPr>
        <w:sectPr w:rsidR="00162011" w:rsidSect="00710AC3">
          <w:footnotePr>
            <w:numRestart w:val="eachSect"/>
          </w:footnotePr>
          <w:pgSz w:w="7920" w:h="12240"/>
          <w:pgMar w:top="-1152" w:right="864" w:bottom="720" w:left="864" w:header="562" w:footer="0" w:gutter="0"/>
          <w:cols w:space="720"/>
          <w:docGrid w:linePitch="360"/>
        </w:sectPr>
      </w:pPr>
    </w:p>
    <w:p w:rsidR="00162011" w:rsidRDefault="00162011" w:rsidP="00162011">
      <w:pPr>
        <w:pStyle w:val="12"/>
        <w:rPr>
          <w:rtl/>
        </w:rPr>
      </w:pPr>
      <w:bookmarkStart w:id="93" w:name="_Toc63389527"/>
      <w:r w:rsidRPr="00E27970">
        <w:rPr>
          <w:rFonts w:hint="cs"/>
          <w:rtl/>
        </w:rPr>
        <w:lastRenderedPageBreak/>
        <w:t>עניני גאולה ומשיח</w:t>
      </w:r>
      <w:bookmarkStart w:id="94" w:name="_Toc7576748"/>
      <w:bookmarkEnd w:id="93"/>
    </w:p>
    <w:p w:rsidR="003C76C3" w:rsidRDefault="003C76C3" w:rsidP="003C76C3">
      <w:pPr>
        <w:pStyle w:val="a0"/>
        <w:rPr>
          <w:rtl/>
        </w:rPr>
        <w:sectPr w:rsidR="003C76C3" w:rsidSect="00710AC3">
          <w:headerReference w:type="even" r:id="rId12"/>
          <w:headerReference w:type="default" r:id="rId13"/>
          <w:footnotePr>
            <w:numRestart w:val="eachSect"/>
          </w:footnotePr>
          <w:type w:val="continuous"/>
          <w:pgSz w:w="7920" w:h="12240"/>
          <w:pgMar w:top="-1152" w:right="864" w:bottom="720" w:left="864" w:header="562" w:footer="0" w:gutter="0"/>
          <w:cols w:space="720"/>
          <w:docGrid w:linePitch="360"/>
        </w:sectPr>
      </w:pPr>
    </w:p>
    <w:p w:rsidR="00BC7D5D" w:rsidRPr="00BC7D5D" w:rsidRDefault="00BC7D5D" w:rsidP="00BC7D5D">
      <w:pPr>
        <w:pStyle w:val="a0"/>
      </w:pPr>
      <w:bookmarkStart w:id="95" w:name="_Toc63389528"/>
      <w:r w:rsidRPr="00BC7D5D">
        <w:rPr>
          <w:rFonts w:hint="cs"/>
          <w:rtl/>
        </w:rPr>
        <w:t>מצות פדיון הבן לעת"ל</w:t>
      </w:r>
      <w:bookmarkEnd w:id="95"/>
    </w:p>
    <w:p w:rsidR="00BC7D5D" w:rsidRDefault="00BC7D5D" w:rsidP="00BC7D5D">
      <w:pPr>
        <w:pStyle w:val="a"/>
        <w:rPr>
          <w:rtl/>
        </w:rPr>
      </w:pPr>
      <w:bookmarkStart w:id="96" w:name="_Toc63389529"/>
      <w:r>
        <w:rPr>
          <w:rFonts w:hint="cs"/>
          <w:rtl/>
        </w:rPr>
        <w:t>הרב אברהם יצחק ברוך גערליצקי</w:t>
      </w:r>
      <w:bookmarkEnd w:id="96"/>
    </w:p>
    <w:p w:rsidR="00BC7D5D" w:rsidRDefault="00BC7D5D" w:rsidP="006B590F">
      <w:pPr>
        <w:pStyle w:val="a1"/>
        <w:rPr>
          <w:sz w:val="22"/>
          <w:rtl/>
        </w:rPr>
      </w:pPr>
      <w:r>
        <w:rPr>
          <w:rFonts w:hint="cs"/>
          <w:rtl/>
        </w:rPr>
        <w:t>ר"מ בישיבה</w:t>
      </w:r>
    </w:p>
    <w:p w:rsidR="00BC7D5D" w:rsidRPr="006B590F" w:rsidRDefault="00BC7D5D" w:rsidP="00D500C5">
      <w:pPr>
        <w:pStyle w:val="11"/>
        <w:spacing w:before="0"/>
        <w:rPr>
          <w:rtl/>
        </w:rPr>
      </w:pPr>
      <w:r w:rsidRPr="006B590F">
        <w:rPr>
          <w:rFonts w:hint="cs"/>
          <w:rtl/>
        </w:rPr>
        <w:t>קדושת בכור לפני חטא העגל</w:t>
      </w:r>
    </w:p>
    <w:p w:rsidR="00BC7D5D" w:rsidRPr="006B590F" w:rsidRDefault="00BC7D5D" w:rsidP="00D500C5">
      <w:pPr>
        <w:pStyle w:val="a3"/>
        <w:bidi/>
        <w:rPr>
          <w:rtl/>
        </w:rPr>
      </w:pPr>
      <w:r w:rsidRPr="006B590F">
        <w:rPr>
          <w:rFonts w:hint="cs"/>
          <w:rtl/>
        </w:rPr>
        <w:t>בפ' בא (יג,</w:t>
      </w:r>
      <w:r w:rsidR="006B590F">
        <w:rPr>
          <w:rFonts w:hint="cs"/>
          <w:rtl/>
        </w:rPr>
        <w:t xml:space="preserve"> </w:t>
      </w:r>
      <w:r w:rsidRPr="006B590F">
        <w:rPr>
          <w:rFonts w:hint="cs"/>
          <w:rtl/>
        </w:rPr>
        <w:t>ב) כתוב:"</w:t>
      </w:r>
      <w:r w:rsidRPr="006B590F">
        <w:rPr>
          <w:rtl/>
        </w:rPr>
        <w:t xml:space="preserve">קַדֶּשׁ לִי כָל בְּכוֹר פֶּטֶר כָּל רֶחֶם בִּבְנֵי יִשְׂרָאֵל </w:t>
      </w:r>
      <w:r w:rsidRPr="006B590F">
        <w:rPr>
          <w:rFonts w:hint="cs"/>
          <w:rtl/>
        </w:rPr>
        <w:t>וגו'</w:t>
      </w:r>
      <w:r w:rsidRPr="006B590F">
        <w:rPr>
          <w:rtl/>
        </w:rPr>
        <w:t xml:space="preserve"> לִי הוּא</w:t>
      </w:r>
      <w:r w:rsidRPr="006B590F">
        <w:rPr>
          <w:rFonts w:hint="cs"/>
          <w:rtl/>
        </w:rPr>
        <w:t>" ופירש"י:"ל</w:t>
      </w:r>
      <w:r w:rsidRPr="006B590F">
        <w:rPr>
          <w:rtl/>
        </w:rPr>
        <w:t>י הוא - לעצמי קניתים על ידי שהכיתי בכורי מצרים</w:t>
      </w:r>
      <w:r w:rsidRPr="006B590F">
        <w:rPr>
          <w:rFonts w:hint="cs"/>
          <w:rtl/>
        </w:rPr>
        <w:t>", ובפ' במדבר (ג,יב) כתוב: "</w:t>
      </w:r>
      <w:r w:rsidRPr="006B590F">
        <w:rPr>
          <w:rtl/>
        </w:rPr>
        <w:t>וַאֲנִי הִנֵּה לָקַחְתִּי אֶת הַלְוִיִּם מִתּוֹךְ בְּנֵי יִשְׂרָאֵל תַּחַת כָּל בְּכוֹר פֶּטֶר רֶחֶם מִבְּנֵי יִשְׂרָאֵל וְהָיוּ לִי הַלְוִיִּם</w:t>
      </w:r>
      <w:r w:rsidRPr="006B590F">
        <w:rPr>
          <w:rFonts w:hint="cs"/>
          <w:rtl/>
        </w:rPr>
        <w:t xml:space="preserve">" ופירש"י </w:t>
      </w:r>
      <w:r w:rsidRPr="006B590F">
        <w:rPr>
          <w:rtl/>
        </w:rPr>
        <w:t>מתוך בני ישראל</w:t>
      </w:r>
      <w:r w:rsidRPr="006B590F">
        <w:rPr>
          <w:rFonts w:hint="cs"/>
          <w:rtl/>
        </w:rPr>
        <w:t>:</w:t>
      </w:r>
      <w:r w:rsidR="006B590F">
        <w:rPr>
          <w:rFonts w:hint="cs"/>
          <w:rtl/>
        </w:rPr>
        <w:t xml:space="preserve"> </w:t>
      </w:r>
      <w:r w:rsidRPr="006B590F">
        <w:rPr>
          <w:rFonts w:hint="cs"/>
          <w:rtl/>
        </w:rPr>
        <w:t>"שי</w:t>
      </w:r>
      <w:r w:rsidRPr="006B590F">
        <w:rPr>
          <w:rtl/>
        </w:rPr>
        <w:t>היו ישראל שוכרין אותן לשירות שלי. על ידי הבכורות זכיתי בהם ולקחתים תמורתם, לפי שהיתה העבודה בבכורות, וכשחטאו בעגל נפסלו, והלוים שלא עבדו עבודה זרה נבחרו תחתיהם</w:t>
      </w:r>
      <w:r w:rsidRPr="006B590F">
        <w:rPr>
          <w:rFonts w:hint="cs"/>
          <w:rtl/>
        </w:rPr>
        <w:t xml:space="preserve">". וכ"כ שם (ח,יז) עה"פ </w:t>
      </w:r>
      <w:r w:rsidRPr="006B590F">
        <w:rPr>
          <w:rtl/>
        </w:rPr>
        <w:t>כי לי כל בכור</w:t>
      </w:r>
      <w:r w:rsidRPr="006B590F">
        <w:rPr>
          <w:rFonts w:hint="cs"/>
          <w:rtl/>
        </w:rPr>
        <w:t>: "</w:t>
      </w:r>
      <w:r w:rsidRPr="006B590F">
        <w:rPr>
          <w:rtl/>
        </w:rPr>
        <w:t>שלי היו הבכורות בקו הדין, שהגנתי עליהם בין בכורי מצרים ולקחתי אותם לי עד שטעו בעגל, ועכשיו ואקח את הלוים</w:t>
      </w:r>
      <w:r w:rsidRPr="006B590F">
        <w:rPr>
          <w:rFonts w:hint="cs"/>
          <w:rtl/>
        </w:rPr>
        <w:t>".</w:t>
      </w:r>
    </w:p>
    <w:p w:rsidR="00BC7D5D" w:rsidRPr="006B590F" w:rsidRDefault="00BC7D5D" w:rsidP="00D500C5">
      <w:pPr>
        <w:pStyle w:val="a3"/>
        <w:bidi/>
        <w:rPr>
          <w:rtl/>
        </w:rPr>
      </w:pPr>
      <w:r w:rsidRPr="006B590F">
        <w:rPr>
          <w:rFonts w:hint="cs"/>
          <w:rtl/>
        </w:rPr>
        <w:t xml:space="preserve">ועי' </w:t>
      </w:r>
      <w:r w:rsidRPr="006B590F">
        <w:rPr>
          <w:rtl/>
        </w:rPr>
        <w:t xml:space="preserve">רמב"ן </w:t>
      </w:r>
      <w:r w:rsidRPr="006B590F">
        <w:rPr>
          <w:rFonts w:hint="cs"/>
          <w:rtl/>
        </w:rPr>
        <w:t>(</w:t>
      </w:r>
      <w:r w:rsidRPr="006B590F">
        <w:rPr>
          <w:rtl/>
        </w:rPr>
        <w:t xml:space="preserve">שמות יג </w:t>
      </w:r>
      <w:r w:rsidRPr="006B590F">
        <w:rPr>
          <w:rFonts w:hint="cs"/>
          <w:rtl/>
        </w:rPr>
        <w:t>,</w:t>
      </w:r>
      <w:r w:rsidRPr="006B590F">
        <w:rPr>
          <w:rtl/>
        </w:rPr>
        <w:t xml:space="preserve"> יא</w:t>
      </w:r>
      <w:r w:rsidRPr="006B590F">
        <w:rPr>
          <w:rFonts w:hint="cs"/>
          <w:rtl/>
        </w:rPr>
        <w:t>) וז"ל: ..</w:t>
      </w:r>
      <w:r w:rsidRPr="006B590F">
        <w:rPr>
          <w:rtl/>
        </w:rPr>
        <w:t xml:space="preserve">ועל דרך הפשט קדש לי כל בכור, כל הנמצאים בישראל היום, כי בעבור שפדאם ממות בהכותו בארץ מצרים צוה שיהיו קדושים לו </w:t>
      </w:r>
      <w:r w:rsidRPr="006B590F">
        <w:rPr>
          <w:bCs/>
          <w:rtl/>
        </w:rPr>
        <w:t>לעבוד את עבודת ה'</w:t>
      </w:r>
      <w:r w:rsidRPr="006B590F">
        <w:rPr>
          <w:rtl/>
        </w:rPr>
        <w:t xml:space="preserve"> לכל אשר יצוה בהם, ולא צוה להם עתה פדיון עד שהחליפם בלוים וצוה בפדיון העודפים (במדבר ג מו), אבל המצוה בנולדים לא נהגה במדבר, וצוה כי כאשר יבאו אל הארץ תנהג באדם ובבהמה ובפטר חמור וצוה בפדיונם לדורות</w:t>
      </w:r>
      <w:r w:rsidR="006B590F">
        <w:rPr>
          <w:rFonts w:hint="cs"/>
          <w:rtl/>
        </w:rPr>
        <w:t>, עכ"ל.</w:t>
      </w:r>
      <w:r w:rsidRPr="006B590F">
        <w:rPr>
          <w:rFonts w:hint="cs"/>
          <w:rtl/>
        </w:rPr>
        <w:t xml:space="preserve"> ועי' גם </w:t>
      </w:r>
      <w:r w:rsidRPr="006B590F">
        <w:rPr>
          <w:rtl/>
        </w:rPr>
        <w:t xml:space="preserve">רשב"ם </w:t>
      </w:r>
      <w:r w:rsidRPr="006B590F">
        <w:rPr>
          <w:rFonts w:hint="cs"/>
          <w:rtl/>
        </w:rPr>
        <w:t xml:space="preserve">שם פסוק י"ג, וז"ל: </w:t>
      </w:r>
      <w:r w:rsidRPr="006B590F">
        <w:rPr>
          <w:rtl/>
        </w:rPr>
        <w:t>תפדה - לאחר שנתקדשו הלוים תחת כל בכור בשנה שנייה שהוקם המשכן, ולקחת חמשת חמשת שקלים לגולגולת וכת' ופדויו מבן חדש תפדה בערכך וגו'</w:t>
      </w:r>
      <w:r w:rsidRPr="006B590F">
        <w:rPr>
          <w:rFonts w:hint="cs"/>
          <w:rtl/>
        </w:rPr>
        <w:t xml:space="preserve"> עכ"ל. דנראה מדבריהם שמצות פדיון הבן הוא להפקיע קדושתם, כיון שאחר חטא העגל כבר לא היו ראויים להקריב קרבנות.</w:t>
      </w:r>
    </w:p>
    <w:p w:rsidR="00BC7D5D" w:rsidRPr="006B590F" w:rsidRDefault="00BC7D5D" w:rsidP="00D500C5">
      <w:pPr>
        <w:pStyle w:val="a3"/>
        <w:bidi/>
        <w:rPr>
          <w:rtl/>
        </w:rPr>
      </w:pPr>
      <w:r w:rsidRPr="006B590F">
        <w:rPr>
          <w:rFonts w:hint="cs"/>
          <w:rtl/>
        </w:rPr>
        <w:t>אבל בספורנו (במדבר ג,</w:t>
      </w:r>
      <w:r w:rsidR="006B590F">
        <w:rPr>
          <w:rFonts w:hint="cs"/>
          <w:rtl/>
        </w:rPr>
        <w:t xml:space="preserve"> </w:t>
      </w:r>
      <w:r w:rsidRPr="006B590F">
        <w:rPr>
          <w:rFonts w:hint="cs"/>
          <w:rtl/>
        </w:rPr>
        <w:t xml:space="preserve">יג) כתב באופן אחר וז"ל: </w:t>
      </w:r>
      <w:r w:rsidRPr="006B590F">
        <w:rPr>
          <w:rtl/>
        </w:rPr>
        <w:t xml:space="preserve">ביום הכותי כל בכור בארץ מצרים הקדשתי לי כל בכור בישראל. אמנם במכת בכורות שהיו הבכורות ראויים ליענש בעון הדור מפני היותם היותר נכבדים ובהיותם בלתי ראוים להנצל ממכת מדינה כענין פן תספה בעון העיר (בראשית יט, טו). ואני הצלתים במה שהקדשתים לי בענין </w:t>
      </w:r>
      <w:r w:rsidRPr="006B590F">
        <w:rPr>
          <w:bCs/>
          <w:rtl/>
        </w:rPr>
        <w:t>שיהיו אסורים להתעסק בעבודת הדיוט</w:t>
      </w:r>
      <w:r w:rsidRPr="006B590F">
        <w:rPr>
          <w:rtl/>
        </w:rPr>
        <w:t xml:space="preserve"> כמשפט כל הקדש שהוא אסור בגיזה ועבודה</w:t>
      </w:r>
      <w:r w:rsidRPr="006B590F">
        <w:rPr>
          <w:rFonts w:hint="cs"/>
          <w:rtl/>
        </w:rPr>
        <w:t>,</w:t>
      </w:r>
      <w:r w:rsidRPr="006B590F">
        <w:rPr>
          <w:rtl/>
        </w:rPr>
        <w:t xml:space="preserve"> ולמען יהיו מותרים בזה הצרכתים פדיון, כמשפט כל הקדש היוצא לחולין כאמרו כל בכור בניך תפדה (שמות יג, יג). ולא בשביל זה הפדיון היו פטורים מן העבודה ועכשיו שחטאו מאסתים ולקחתי הלוים תחתיהם לפדיון והיו לי הלויים </w:t>
      </w:r>
      <w:r w:rsidRPr="006B590F">
        <w:rPr>
          <w:rtl/>
        </w:rPr>
        <w:lastRenderedPageBreak/>
        <w:t>לעבודה</w:t>
      </w:r>
      <w:r w:rsidRPr="006B590F">
        <w:rPr>
          <w:rFonts w:hint="cs"/>
          <w:rtl/>
        </w:rPr>
        <w:t xml:space="preserve"> עכ"ל, וכ"כ ב</w:t>
      </w:r>
      <w:r w:rsidRPr="006B590F">
        <w:rPr>
          <w:rtl/>
        </w:rPr>
        <w:t>פ</w:t>
      </w:r>
      <w:r w:rsidRPr="006B590F">
        <w:rPr>
          <w:rFonts w:hint="cs"/>
          <w:rtl/>
        </w:rPr>
        <w:t>'</w:t>
      </w:r>
      <w:r w:rsidRPr="006B590F">
        <w:rPr>
          <w:rtl/>
        </w:rPr>
        <w:t xml:space="preserve"> בא </w:t>
      </w:r>
      <w:r w:rsidRPr="006B590F">
        <w:rPr>
          <w:rFonts w:hint="cs"/>
          <w:rtl/>
        </w:rPr>
        <w:t>(</w:t>
      </w:r>
      <w:r w:rsidRPr="006B590F">
        <w:rPr>
          <w:rtl/>
        </w:rPr>
        <w:t>יג</w:t>
      </w:r>
      <w:r w:rsidRPr="006B590F">
        <w:rPr>
          <w:rFonts w:hint="cs"/>
          <w:rtl/>
        </w:rPr>
        <w:t>,</w:t>
      </w:r>
      <w:r w:rsidRPr="006B590F">
        <w:rPr>
          <w:rtl/>
        </w:rPr>
        <w:t>ב</w:t>
      </w:r>
      <w:r w:rsidRPr="006B590F">
        <w:rPr>
          <w:rFonts w:hint="cs"/>
          <w:rtl/>
        </w:rPr>
        <w:t xml:space="preserve">): </w:t>
      </w:r>
      <w:r w:rsidRPr="006B590F">
        <w:rPr>
          <w:rtl/>
        </w:rPr>
        <w:t xml:space="preserve">קדש לי כל בכור. שיתחייבו כלם בפדיון כשאר כל הקדש, למען יהיו מותרים בעבודת חול, שלולי הפדיון היו אסורים לעשות כל מלאכת חול, כענין לא תעבוד בבכור שורך (דברים טו, יט) </w:t>
      </w:r>
      <w:r w:rsidRPr="006B590F">
        <w:rPr>
          <w:rFonts w:hint="cs"/>
          <w:rtl/>
        </w:rPr>
        <w:t>עכ"ל. ושם פסוק טו: "</w:t>
      </w:r>
      <w:r w:rsidRPr="006B590F">
        <w:rPr>
          <w:rtl/>
        </w:rPr>
        <w:t>כל בכור בארץ מצרים. והיו בכורי ישראל ראוים ללקות עמהם על דרך פן תספה בעון העיר (בראשית יט, טו) והצילם במה שהקדישם לו, באופן שהיו בכורי האדם בישראל כמו נזירים או יותר, מיוחדים לעבודת האל יתברך, ואסורים בעבודת הדיוט</w:t>
      </w:r>
      <w:r w:rsidRPr="006B590F">
        <w:rPr>
          <w:rFonts w:hint="cs"/>
          <w:rtl/>
        </w:rPr>
        <w:t>".</w:t>
      </w:r>
    </w:p>
    <w:p w:rsidR="00BC7D5D" w:rsidRPr="006B590F" w:rsidRDefault="00BC7D5D" w:rsidP="00D500C5">
      <w:pPr>
        <w:pStyle w:val="a3"/>
        <w:bidi/>
        <w:rPr>
          <w:rtl/>
        </w:rPr>
      </w:pPr>
      <w:r w:rsidRPr="006B590F">
        <w:rPr>
          <w:rFonts w:hint="cs"/>
          <w:rtl/>
        </w:rPr>
        <w:t>וראה ב</w:t>
      </w:r>
      <w:r w:rsidRPr="006B590F">
        <w:rPr>
          <w:rtl/>
        </w:rPr>
        <w:t xml:space="preserve">העמק דבר </w:t>
      </w:r>
      <w:r w:rsidRPr="006B590F">
        <w:rPr>
          <w:rFonts w:hint="cs"/>
          <w:rtl/>
        </w:rPr>
        <w:t xml:space="preserve">(שם פסוק יג) </w:t>
      </w:r>
      <w:r w:rsidRPr="006B590F">
        <w:rPr>
          <w:rtl/>
        </w:rPr>
        <w:t>וכל בכור אדם בבניך תפדה. שלא יהא על האדם קדושת בכור בהמה שאסור להשתמש בו וליהנות ממנו בחיים, מש"ה הזהיר הכתוב לפדותו, אבל מכ"מ מוכשר הוא לקבל שפע קדושה</w:t>
      </w:r>
      <w:r w:rsidRPr="006B590F">
        <w:rPr>
          <w:rFonts w:hint="cs"/>
          <w:rtl/>
        </w:rPr>
        <w:t>.</w:t>
      </w:r>
    </w:p>
    <w:p w:rsidR="00BC7D5D" w:rsidRPr="006B590F" w:rsidRDefault="00BC7D5D" w:rsidP="00D500C5">
      <w:pPr>
        <w:pStyle w:val="a3"/>
        <w:bidi/>
        <w:rPr>
          <w:rtl/>
        </w:rPr>
      </w:pPr>
      <w:r w:rsidRPr="006B590F">
        <w:rPr>
          <w:rFonts w:hint="cs"/>
          <w:rtl/>
        </w:rPr>
        <w:t>וב</w:t>
      </w:r>
      <w:r w:rsidRPr="006B590F">
        <w:rPr>
          <w:rtl/>
        </w:rPr>
        <w:t xml:space="preserve">משך חכמה </w:t>
      </w:r>
      <w:r w:rsidRPr="006B590F">
        <w:rPr>
          <w:rFonts w:hint="cs"/>
          <w:rtl/>
        </w:rPr>
        <w:t xml:space="preserve">שם </w:t>
      </w:r>
      <w:r w:rsidRPr="006B590F">
        <w:rPr>
          <w:rtl/>
        </w:rPr>
        <w:t>פסוק יג</w:t>
      </w:r>
      <w:r w:rsidRPr="006B590F">
        <w:rPr>
          <w:rFonts w:hint="cs"/>
          <w:rtl/>
        </w:rPr>
        <w:t>: "</w:t>
      </w:r>
      <w:r w:rsidRPr="006B590F">
        <w:rPr>
          <w:rtl/>
        </w:rPr>
        <w:t>וכל פטר חמור תפדה בשה. עד שהוקם המשכן לא נתקדשו כהנים, ובכורים הקריבו, ולא פורש מה יעשה בהפדיון. ופדיון בכור אדם היה הקדש או שקרב למזבח, והשה היה מפריש לעצמו ושוחטו ואוכלו</w:t>
      </w:r>
      <w:r w:rsidRPr="006B590F">
        <w:rPr>
          <w:rFonts w:hint="cs"/>
          <w:rtl/>
        </w:rPr>
        <w:t>.."</w:t>
      </w:r>
      <w:r w:rsidRPr="006B590F">
        <w:rPr>
          <w:rtl/>
        </w:rPr>
        <w:t xml:space="preserve">. </w:t>
      </w:r>
    </w:p>
    <w:p w:rsidR="00BC7D5D" w:rsidRPr="006B590F" w:rsidRDefault="00BC7D5D" w:rsidP="00D500C5">
      <w:pPr>
        <w:pStyle w:val="a3"/>
        <w:bidi/>
        <w:rPr>
          <w:rtl/>
        </w:rPr>
      </w:pPr>
      <w:r w:rsidRPr="006B590F">
        <w:rPr>
          <w:rFonts w:hint="cs"/>
          <w:rtl/>
        </w:rPr>
        <w:t>וב</w:t>
      </w:r>
      <w:r w:rsidRPr="006B590F">
        <w:rPr>
          <w:rtl/>
        </w:rPr>
        <w:t xml:space="preserve">ערוך השולחן </w:t>
      </w:r>
      <w:r w:rsidRPr="006B590F">
        <w:rPr>
          <w:rFonts w:hint="cs"/>
          <w:rtl/>
        </w:rPr>
        <w:t>(</w:t>
      </w:r>
      <w:r w:rsidRPr="006B590F">
        <w:rPr>
          <w:rtl/>
        </w:rPr>
        <w:t>יו</w:t>
      </w:r>
      <w:r w:rsidRPr="006B590F">
        <w:rPr>
          <w:rFonts w:hint="cs"/>
          <w:rtl/>
        </w:rPr>
        <w:t>"ד</w:t>
      </w:r>
      <w:r w:rsidRPr="006B590F">
        <w:rPr>
          <w:rtl/>
        </w:rPr>
        <w:t xml:space="preserve"> סי</w:t>
      </w:r>
      <w:r w:rsidRPr="006B590F">
        <w:rPr>
          <w:rFonts w:hint="cs"/>
          <w:rtl/>
        </w:rPr>
        <w:t>'</w:t>
      </w:r>
      <w:r w:rsidRPr="006B590F">
        <w:rPr>
          <w:rtl/>
        </w:rPr>
        <w:t xml:space="preserve"> שה סעיף לז</w:t>
      </w:r>
      <w:r w:rsidRPr="006B590F">
        <w:rPr>
          <w:rFonts w:hint="cs"/>
          <w:rtl/>
        </w:rPr>
        <w:t xml:space="preserve">) כתב וז"ל: </w:t>
      </w:r>
      <w:r w:rsidRPr="006B590F">
        <w:rPr>
          <w:rtl/>
        </w:rPr>
        <w:t xml:space="preserve">והאמת כן הוא שהם </w:t>
      </w:r>
      <w:r w:rsidRPr="006B590F">
        <w:rPr>
          <w:rFonts w:hint="cs"/>
          <w:rtl/>
        </w:rPr>
        <w:t xml:space="preserve">[בכורי אדם] </w:t>
      </w:r>
      <w:r w:rsidRPr="006B590F">
        <w:rPr>
          <w:rtl/>
        </w:rPr>
        <w:t xml:space="preserve">קדושים לד' ככל הקדשים שאסור להם לעשות דבר חולין ואכילתם וכל מעשיהם בקדושה וזהו דכתיב בסוף פ' בא [שמות יג, יב] והעברת כל פטר שגר בהמה וגו' דפשטא דקרא דוהעברת כל פטר רחם קאי אבכורי אדם וכמו שמסיים על כן אני זובח וגו' וכל בכור בני אפדה שחשב שניהם וה"נ כן הוא </w:t>
      </w:r>
      <w:r w:rsidRPr="006B590F">
        <w:rPr>
          <w:rFonts w:hint="cs"/>
          <w:rtl/>
        </w:rPr>
        <w:t>וכו' עכ"ל. עיי"ש עוד בזה.</w:t>
      </w:r>
    </w:p>
    <w:p w:rsidR="00BC7D5D" w:rsidRPr="006B590F" w:rsidRDefault="00BC7D5D" w:rsidP="00D500C5">
      <w:pPr>
        <w:pStyle w:val="a3"/>
        <w:bidi/>
        <w:rPr>
          <w:rtl/>
        </w:rPr>
      </w:pPr>
      <w:r w:rsidRPr="006B590F">
        <w:rPr>
          <w:rFonts w:hint="cs"/>
          <w:rtl/>
        </w:rPr>
        <w:t>ויוצא מזה גם נפק"מ דלפי הספורנו הי' חיוב הפדיון מיד כדי שיוכלו לעשות עבודת חולין, משא"כ לדעת הרמב"ן לא שייך כלל מצוות פדיון לפני שנפסלו מעבודה, כיון שכל הפדיון הוא להפקיע קדושתם מעבודה וניתנה להלויים.</w:t>
      </w:r>
    </w:p>
    <w:p w:rsidR="00BC7D5D" w:rsidRPr="006B590F" w:rsidRDefault="00BC7D5D" w:rsidP="00D500C5">
      <w:pPr>
        <w:pStyle w:val="11"/>
        <w:rPr>
          <w:rtl/>
        </w:rPr>
      </w:pPr>
      <w:r w:rsidRPr="006B590F">
        <w:rPr>
          <w:rFonts w:hint="cs"/>
          <w:rtl/>
        </w:rPr>
        <w:t>לפי הרמב</w:t>
      </w:r>
      <w:r w:rsidR="00D500C5" w:rsidRPr="00D500C5">
        <w:rPr>
          <w:b w:val="0"/>
          <w:bCs w:val="0"/>
          <w:rtl/>
        </w:rPr>
        <w:t>”</w:t>
      </w:r>
      <w:r w:rsidRPr="006B590F">
        <w:rPr>
          <w:rFonts w:hint="cs"/>
          <w:rtl/>
        </w:rPr>
        <w:t>ן למה יצטרכו לפדות הבכורים לעת</w:t>
      </w:r>
      <w:r w:rsidR="00D500C5" w:rsidRPr="00D500C5">
        <w:rPr>
          <w:b w:val="0"/>
          <w:bCs w:val="0"/>
          <w:rtl/>
        </w:rPr>
        <w:t>”</w:t>
      </w:r>
      <w:r w:rsidRPr="006B590F">
        <w:rPr>
          <w:rFonts w:hint="cs"/>
          <w:rtl/>
        </w:rPr>
        <w:t>ל</w:t>
      </w:r>
    </w:p>
    <w:p w:rsidR="00BC7D5D" w:rsidRPr="006B590F" w:rsidRDefault="00BC7D5D" w:rsidP="00D500C5">
      <w:pPr>
        <w:pStyle w:val="a3"/>
        <w:bidi/>
        <w:rPr>
          <w:rtl/>
        </w:rPr>
      </w:pPr>
      <w:r w:rsidRPr="006B590F">
        <w:rPr>
          <w:rFonts w:hint="cs"/>
          <w:rtl/>
        </w:rPr>
        <w:t xml:space="preserve">והנה </w:t>
      </w:r>
      <w:r w:rsidRPr="006B590F">
        <w:rPr>
          <w:rtl/>
        </w:rPr>
        <w:t>י</w:t>
      </w:r>
      <w:r w:rsidRPr="006B590F">
        <w:rPr>
          <w:rFonts w:hint="cs"/>
          <w:rtl/>
        </w:rPr>
        <w:t>דוע מ"ש ב'אור החיים' (ויחי מט, כח): וז"ל: "ע"ד אמרו ז"ל עתידה עבודה שתחזור לבכורות כו' והגם שנתנה העבודה ללוים שקולים הם ויבואו שניהם לעבוד עבודת הקודש כי מעלין בקודש ואין מורידין כו'" עכ"ל. וכ"כ בפ' במדבר (ג, מה) עה"פ "והיו לי הלויים" דהכוונה דאף שאמרו רז"ל עתידה עבודה שתחזור לבכורות לא ירדו הלויים מהיות לה' כו' עיי"ש</w:t>
      </w:r>
      <w:r w:rsidRPr="006B590F">
        <w:rPr>
          <w:rStyle w:val="FootnoteReference"/>
          <w:rtl/>
        </w:rPr>
        <w:footnoteReference w:id="2"/>
      </w:r>
      <w:r w:rsidRPr="006B590F">
        <w:rPr>
          <w:rFonts w:hint="cs"/>
          <w:rtl/>
        </w:rPr>
        <w:t xml:space="preserve">. </w:t>
      </w:r>
    </w:p>
    <w:p w:rsidR="00BC7D5D" w:rsidRPr="006B590F" w:rsidRDefault="00BC7D5D" w:rsidP="00D500C5">
      <w:pPr>
        <w:pStyle w:val="a3"/>
        <w:bidi/>
        <w:rPr>
          <w:rtl/>
        </w:rPr>
      </w:pPr>
      <w:r w:rsidRPr="006B590F">
        <w:rPr>
          <w:rFonts w:hint="cs"/>
          <w:rtl/>
        </w:rPr>
        <w:t xml:space="preserve">והנה לפי דעת הרמב"ן כו' דענין הפדיון הוא להפקיע קדושתם מעבודה ביהמ"ק, לכאורה יל"ע דכיון דלעת"ל יוחזרו להעבודה וא"כ ישארו בקדושתם, א"כ לא שייך </w:t>
      </w:r>
      <w:r w:rsidRPr="006B590F">
        <w:rPr>
          <w:rFonts w:hint="cs"/>
          <w:rtl/>
        </w:rPr>
        <w:lastRenderedPageBreak/>
        <w:t>מצות פדיון אצלם? ובודאי יתקיים מצות פדיון הבן גם לעת"ל, דכל דבר שנמנה בתרי"ג מצוות קיים לעד?</w:t>
      </w:r>
    </w:p>
    <w:p w:rsidR="00BC7D5D" w:rsidRPr="006B590F" w:rsidRDefault="00BC7D5D" w:rsidP="00D500C5">
      <w:pPr>
        <w:pStyle w:val="a3"/>
        <w:bidi/>
        <w:rPr>
          <w:rtl/>
        </w:rPr>
      </w:pPr>
      <w:r w:rsidRPr="006B590F">
        <w:rPr>
          <w:rFonts w:hint="cs"/>
          <w:rtl/>
        </w:rPr>
        <w:t>בשלמא לפי שיטת הספורנו וכו' א"ש דגם לעת"ל יצטרכו למצות פדיון כדי להתירם לעבודת חול, אבל לפי הרמב"ן צ"ע.</w:t>
      </w:r>
    </w:p>
    <w:p w:rsidR="00BC7D5D" w:rsidRPr="006B590F" w:rsidRDefault="00BC7D5D" w:rsidP="00D500C5">
      <w:pPr>
        <w:pStyle w:val="a3"/>
        <w:bidi/>
        <w:rPr>
          <w:rtl/>
        </w:rPr>
      </w:pPr>
      <w:r w:rsidRPr="006B590F">
        <w:rPr>
          <w:rFonts w:hint="cs"/>
          <w:rtl/>
        </w:rPr>
        <w:t>אלא שכבר תמהו על שיטת הספורנו שסותר להמבואר בבכורות ט,ב: "</w:t>
      </w:r>
      <w:r w:rsidRPr="006B590F">
        <w:rPr>
          <w:rtl/>
        </w:rPr>
        <w:t>והרי בכור אדם, שצריך פדייה - ומותר</w:t>
      </w:r>
      <w:r w:rsidRPr="006B590F">
        <w:rPr>
          <w:rFonts w:hint="cs"/>
          <w:rtl/>
        </w:rPr>
        <w:t>" ופירש"י: "</w:t>
      </w:r>
      <w:r w:rsidRPr="006B590F">
        <w:rPr>
          <w:rtl/>
        </w:rPr>
        <w:t>בכור אדם - מותר בהנאה למעשה ידיו קודם פדייה דהא לא אשכחן דאסור</w:t>
      </w:r>
      <w:r w:rsidRPr="006B590F">
        <w:rPr>
          <w:rFonts w:hint="cs"/>
          <w:rtl/>
        </w:rPr>
        <w:t>"</w:t>
      </w:r>
      <w:r w:rsidRPr="006B590F">
        <w:rPr>
          <w:rtl/>
        </w:rPr>
        <w:t>.</w:t>
      </w:r>
      <w:r w:rsidRPr="006B590F">
        <w:rPr>
          <w:rFonts w:hint="cs"/>
          <w:rtl/>
        </w:rPr>
        <w:t xml:space="preserve"> וכן שם יב,ב:</w:t>
      </w:r>
      <w:r w:rsidRPr="006B590F">
        <w:rPr>
          <w:rtl/>
        </w:rPr>
        <w:t xml:space="preserve"> </w:t>
      </w:r>
      <w:r w:rsidRPr="006B590F">
        <w:rPr>
          <w:rFonts w:hint="cs"/>
          <w:rtl/>
        </w:rPr>
        <w:t>"</w:t>
      </w:r>
      <w:r w:rsidRPr="006B590F">
        <w:rPr>
          <w:rtl/>
        </w:rPr>
        <w:t>אי מה בכור אדם מותר בהנאה</w:t>
      </w:r>
      <w:r w:rsidRPr="006B590F">
        <w:rPr>
          <w:rFonts w:hint="cs"/>
          <w:rtl/>
        </w:rPr>
        <w:t>"?</w:t>
      </w:r>
      <w:r w:rsidRPr="006B590F">
        <w:rPr>
          <w:rtl/>
        </w:rPr>
        <w:t xml:space="preserve"> </w:t>
      </w:r>
      <w:r w:rsidRPr="006B590F">
        <w:rPr>
          <w:rFonts w:hint="cs"/>
          <w:rtl/>
        </w:rPr>
        <w:t>ותירצו דדברי הספורנו הוא רק מהזמן דמכת בכורות עד חטא העגל, שאז הי' בהם קדושה היתירה שהיו אסורים בעבודת חול לפני הפדיון, משא"כ אחר חטא העגל נפקעה מהם קדושה יתירה זו, והגמ' בבכורות איירי אחר חטא העגל.</w:t>
      </w:r>
    </w:p>
    <w:p w:rsidR="00BC7D5D" w:rsidRPr="006B590F" w:rsidRDefault="00BC7D5D" w:rsidP="00D500C5">
      <w:pPr>
        <w:pStyle w:val="a3"/>
        <w:bidi/>
        <w:rPr>
          <w:rtl/>
        </w:rPr>
      </w:pPr>
      <w:r w:rsidRPr="006B590F">
        <w:rPr>
          <w:rFonts w:hint="cs"/>
          <w:rtl/>
        </w:rPr>
        <w:t>ולפ"ז לכאורה צ"ל -לפי הספורנו- דאחר חטא העגל הוה מצות פדיה רק בשביל להפקיע קדושתם לעבודה, וא"כ גם לפי שיטתו יוקשה כנ"ל בנוגע ללעת"ל?</w:t>
      </w:r>
    </w:p>
    <w:p w:rsidR="00BC7D5D" w:rsidRPr="006B590F" w:rsidRDefault="00BC7D5D" w:rsidP="00D500C5">
      <w:pPr>
        <w:pStyle w:val="a3"/>
        <w:bidi/>
        <w:rPr>
          <w:rtl/>
        </w:rPr>
      </w:pPr>
      <w:r w:rsidRPr="006B590F">
        <w:rPr>
          <w:rFonts w:hint="cs"/>
          <w:rtl/>
        </w:rPr>
        <w:t>אמנם י"ל דלעת"ל שיתבטל לגמרי חטא העגל יוחזר כקדמותו שיתקדשו גם בהך קדושה יתירה, והפדיה שוב תהי' להתירם במעשה חולין.</w:t>
      </w:r>
    </w:p>
    <w:p w:rsidR="00BC7D5D" w:rsidRPr="006B590F" w:rsidRDefault="00BC7D5D" w:rsidP="00D500C5">
      <w:pPr>
        <w:pStyle w:val="11"/>
        <w:rPr>
          <w:rtl/>
        </w:rPr>
      </w:pPr>
      <w:r w:rsidRPr="006B590F">
        <w:rPr>
          <w:rFonts w:hint="cs"/>
          <w:rtl/>
        </w:rPr>
        <w:t>כמה טעמים במצות פדה</w:t>
      </w:r>
      <w:r w:rsidR="00D500C5" w:rsidRPr="00D500C5">
        <w:rPr>
          <w:b w:val="0"/>
          <w:bCs w:val="0"/>
          <w:rtl/>
        </w:rPr>
        <w:t>”</w:t>
      </w:r>
      <w:r w:rsidRPr="006B590F">
        <w:rPr>
          <w:rFonts w:hint="cs"/>
          <w:rtl/>
        </w:rPr>
        <w:t>ב</w:t>
      </w:r>
    </w:p>
    <w:p w:rsidR="00BC7D5D" w:rsidRPr="006B590F" w:rsidRDefault="00BC7D5D" w:rsidP="00D500C5">
      <w:pPr>
        <w:pStyle w:val="a3"/>
        <w:bidi/>
        <w:rPr>
          <w:rtl/>
        </w:rPr>
      </w:pPr>
      <w:r w:rsidRPr="006B590F">
        <w:rPr>
          <w:rFonts w:hint="cs"/>
          <w:rtl/>
        </w:rPr>
        <w:t>והנה מצינו כמה טעמים במצות פדיון הבן ומהם: ב</w:t>
      </w:r>
      <w:r w:rsidRPr="006B590F">
        <w:rPr>
          <w:rtl/>
        </w:rPr>
        <w:t xml:space="preserve">ספר החינוך </w:t>
      </w:r>
      <w:r w:rsidRPr="006B590F">
        <w:rPr>
          <w:rFonts w:hint="cs"/>
          <w:rtl/>
        </w:rPr>
        <w:t>(</w:t>
      </w:r>
      <w:r w:rsidRPr="006B590F">
        <w:rPr>
          <w:rtl/>
        </w:rPr>
        <w:t>פרשת בא מצוה יח</w:t>
      </w:r>
      <w:r w:rsidRPr="006B590F">
        <w:rPr>
          <w:rFonts w:hint="cs"/>
          <w:rtl/>
        </w:rPr>
        <w:t>) כתב "</w:t>
      </w:r>
      <w:r w:rsidRPr="006B590F">
        <w:rPr>
          <w:rtl/>
        </w:rPr>
        <w:t>משרשי מצוה זו, שרצה השם לזכותנו לעשות מצוה בראשית פרינו, למען דעת כי הכל שלו, ואין לו לאדם דבר בעולם רק מה שיחלק לו השם יתברך בחסדיו. ויבין זה בראותו כי אחר שיגע האדם כמה יגיעות וטרח כמה טרחים בעולמו והגיע לזמן שעשה פרי. וחביב עליו ראשית פריו כבבת עינו, מיד נותנו להקדוש ברוך הוא. ומתרוקן רשותו ממנו ומכניסו לרשות בוראו. ועוד, לזכור הנס הגדול שעשה לנו השם יתברך בבכורי מצרים, שהרגם והצילנו מידם</w:t>
      </w:r>
      <w:r w:rsidRPr="006B590F">
        <w:rPr>
          <w:rFonts w:hint="cs"/>
          <w:rtl/>
        </w:rPr>
        <w:t>"</w:t>
      </w:r>
      <w:r w:rsidRPr="006B590F">
        <w:rPr>
          <w:rtl/>
        </w:rPr>
        <w:t>.</w:t>
      </w:r>
    </w:p>
    <w:p w:rsidR="00BC7D5D" w:rsidRPr="006B590F" w:rsidRDefault="00BC7D5D" w:rsidP="00D500C5">
      <w:pPr>
        <w:pStyle w:val="a3"/>
        <w:bidi/>
        <w:rPr>
          <w:rtl/>
        </w:rPr>
      </w:pPr>
      <w:r w:rsidRPr="006B590F">
        <w:rPr>
          <w:rFonts w:hint="cs"/>
          <w:rtl/>
        </w:rPr>
        <w:t>וב</w:t>
      </w:r>
      <w:r w:rsidRPr="006B590F">
        <w:rPr>
          <w:rtl/>
        </w:rPr>
        <w:t xml:space="preserve">תלמוד ירושלמי </w:t>
      </w:r>
      <w:r w:rsidRPr="006B590F">
        <w:rPr>
          <w:rFonts w:hint="cs"/>
          <w:rtl/>
        </w:rPr>
        <w:t>(</w:t>
      </w:r>
      <w:r w:rsidRPr="006B590F">
        <w:rPr>
          <w:rtl/>
        </w:rPr>
        <w:t>שקלים פרק ב הלכה ג</w:t>
      </w:r>
      <w:r w:rsidRPr="006B590F">
        <w:rPr>
          <w:rFonts w:hint="cs"/>
          <w:rtl/>
        </w:rPr>
        <w:t>) איתא: "</w:t>
      </w:r>
      <w:r w:rsidRPr="006B590F">
        <w:rPr>
          <w:rtl/>
        </w:rPr>
        <w:t>לפי שמכרו בכורה של רחל בעשרים כסף יהיה כל אחד ואחד פודה את בנו בכורו בעשרים כסף</w:t>
      </w:r>
      <w:r w:rsidRPr="006B590F">
        <w:rPr>
          <w:rFonts w:hint="cs"/>
          <w:rtl/>
        </w:rPr>
        <w:t>, וב</w:t>
      </w:r>
      <w:r w:rsidRPr="006B590F">
        <w:rPr>
          <w:rtl/>
        </w:rPr>
        <w:t xml:space="preserve">בראשית רבה </w:t>
      </w:r>
      <w:r w:rsidRPr="006B590F">
        <w:rPr>
          <w:rFonts w:hint="cs"/>
          <w:rtl/>
        </w:rPr>
        <w:t>(</w:t>
      </w:r>
      <w:r w:rsidRPr="006B590F">
        <w:rPr>
          <w:rtl/>
        </w:rPr>
        <w:t>פרשת וישב פרשה פד סימן יח</w:t>
      </w:r>
      <w:r w:rsidRPr="006B590F">
        <w:rPr>
          <w:rFonts w:hint="cs"/>
          <w:rtl/>
        </w:rPr>
        <w:t>): "</w:t>
      </w:r>
      <w:r w:rsidRPr="006B590F">
        <w:rPr>
          <w:rtl/>
        </w:rPr>
        <w:t>אמר הקדוש ברוך הוא אתם מכרתם בנה של רחל בעשרים כסף מעות שהן חמש סלעים לפיכך יהיה כל אחד ואחד מפריש ערך בנו חמש סלעים במנה צורי</w:t>
      </w:r>
      <w:r w:rsidRPr="006B590F">
        <w:rPr>
          <w:rFonts w:hint="cs"/>
          <w:rtl/>
        </w:rPr>
        <w:t>" (וראה בזה בארוכה בלקו"ש ח"כ פ' וישב) הובא בפירש"י במדבר ג' מ"ו.</w:t>
      </w:r>
    </w:p>
    <w:p w:rsidR="00BC7D5D" w:rsidRPr="006B590F" w:rsidRDefault="00BC7D5D" w:rsidP="00D500C5">
      <w:pPr>
        <w:pStyle w:val="a3"/>
        <w:bidi/>
        <w:rPr>
          <w:rtl/>
        </w:rPr>
      </w:pPr>
      <w:r w:rsidRPr="006B590F">
        <w:rPr>
          <w:rFonts w:hint="cs"/>
          <w:rtl/>
        </w:rPr>
        <w:t>ובלקו"ש שם הערה 3 כתב ע"ז: "</w:t>
      </w:r>
      <w:r w:rsidRPr="006B590F">
        <w:rPr>
          <w:rtl/>
        </w:rPr>
        <w:t xml:space="preserve">ביפה תואר שם שמכירת יוסף היא טעם רק על </w:t>
      </w:r>
      <w:r w:rsidRPr="006B590F">
        <w:rPr>
          <w:bCs/>
          <w:rtl/>
        </w:rPr>
        <w:t xml:space="preserve">ערך </w:t>
      </w:r>
      <w:r w:rsidRPr="006B590F">
        <w:rPr>
          <w:rtl/>
        </w:rPr>
        <w:t xml:space="preserve">הפדיון וכן על </w:t>
      </w:r>
      <w:r w:rsidRPr="006B590F">
        <w:rPr>
          <w:bCs/>
          <w:rtl/>
        </w:rPr>
        <w:t>הסך</w:t>
      </w:r>
      <w:r w:rsidRPr="006B590F">
        <w:rPr>
          <w:rtl/>
        </w:rPr>
        <w:t xml:space="preserve"> של מחצית השקל</w:t>
      </w:r>
      <w:r w:rsidRPr="006B590F">
        <w:rPr>
          <w:rFonts w:hint="cs"/>
          <w:rtl/>
        </w:rPr>
        <w:t>, (ו</w:t>
      </w:r>
      <w:r w:rsidRPr="006B590F">
        <w:rPr>
          <w:rtl/>
        </w:rPr>
        <w:t xml:space="preserve">ראה פי' </w:t>
      </w:r>
      <w:r w:rsidRPr="006B590F">
        <w:rPr>
          <w:rFonts w:hint="cs"/>
          <w:rtl/>
        </w:rPr>
        <w:t>"</w:t>
      </w:r>
      <w:r w:rsidRPr="006B590F">
        <w:rPr>
          <w:rtl/>
        </w:rPr>
        <w:t>הכותב</w:t>
      </w:r>
      <w:r w:rsidRPr="006B590F">
        <w:rPr>
          <w:rFonts w:hint="cs"/>
          <w:rtl/>
        </w:rPr>
        <w:t>"</w:t>
      </w:r>
      <w:r w:rsidRPr="006B590F">
        <w:rPr>
          <w:rtl/>
        </w:rPr>
        <w:t xml:space="preserve"> לע"י שקלים שם</w:t>
      </w:r>
      <w:r w:rsidRPr="006B590F">
        <w:rPr>
          <w:rFonts w:hint="cs"/>
          <w:rtl/>
        </w:rPr>
        <w:t>)</w:t>
      </w:r>
      <w:r w:rsidRPr="006B590F">
        <w:rPr>
          <w:rtl/>
        </w:rPr>
        <w:t xml:space="preserve"> אבל בנזר הקדש </w:t>
      </w:r>
      <w:r w:rsidRPr="006B590F">
        <w:rPr>
          <w:rFonts w:hint="cs"/>
          <w:rtl/>
        </w:rPr>
        <w:t>(</w:t>
      </w:r>
      <w:r w:rsidRPr="006B590F">
        <w:rPr>
          <w:rtl/>
        </w:rPr>
        <w:t>הארוך</w:t>
      </w:r>
      <w:r w:rsidRPr="006B590F">
        <w:rPr>
          <w:rFonts w:hint="cs"/>
          <w:rtl/>
        </w:rPr>
        <w:t>)</w:t>
      </w:r>
      <w:r w:rsidRPr="006B590F">
        <w:rPr>
          <w:rtl/>
        </w:rPr>
        <w:t xml:space="preserve"> לב"ר שם הוא כבפנים</w:t>
      </w:r>
      <w:r w:rsidRPr="006B590F">
        <w:rPr>
          <w:rFonts w:hint="cs"/>
          <w:rtl/>
        </w:rPr>
        <w:t xml:space="preserve">" - שמפני המכירה </w:t>
      </w:r>
      <w:r w:rsidRPr="006B590F">
        <w:rPr>
          <w:rFonts w:hint="cs"/>
          <w:bCs/>
          <w:rtl/>
        </w:rPr>
        <w:t>נתחייבו</w:t>
      </w:r>
      <w:r w:rsidRPr="006B590F">
        <w:rPr>
          <w:rFonts w:hint="cs"/>
          <w:rtl/>
        </w:rPr>
        <w:t xml:space="preserve"> לשלם ה' </w:t>
      </w:r>
      <w:r w:rsidRPr="006B590F">
        <w:rPr>
          <w:rFonts w:hint="cs"/>
          <w:rtl/>
        </w:rPr>
        <w:lastRenderedPageBreak/>
        <w:t>סלעים".</w:t>
      </w:r>
    </w:p>
    <w:p w:rsidR="00BC7D5D" w:rsidRPr="006B590F" w:rsidRDefault="00BC7D5D" w:rsidP="00D500C5">
      <w:pPr>
        <w:pStyle w:val="a3"/>
        <w:bidi/>
        <w:rPr>
          <w:rtl/>
        </w:rPr>
      </w:pPr>
      <w:r w:rsidRPr="006B590F">
        <w:rPr>
          <w:rFonts w:hint="cs"/>
          <w:rtl/>
        </w:rPr>
        <w:t xml:space="preserve"> (היינו דביפה תואר שם כתב: "</w:t>
      </w:r>
      <w:r w:rsidRPr="006B590F">
        <w:rPr>
          <w:rtl/>
        </w:rPr>
        <w:t>ואין זה טעם לפדיון הבכורות, דודאי הוא מפני שניתנו הלוים תמורתן</w:t>
      </w:r>
      <w:r w:rsidRPr="006B590F">
        <w:rPr>
          <w:rFonts w:hint="cs"/>
          <w:rtl/>
        </w:rPr>
        <w:t>"</w:t>
      </w:r>
      <w:r w:rsidRPr="006B590F">
        <w:rPr>
          <w:rtl/>
        </w:rPr>
        <w:t>,</w:t>
      </w:r>
      <w:r w:rsidRPr="006B590F">
        <w:rPr>
          <w:rFonts w:hint="cs"/>
          <w:rtl/>
        </w:rPr>
        <w:t xml:space="preserve"> אבל ב</w:t>
      </w:r>
      <w:r w:rsidRPr="006B590F">
        <w:rPr>
          <w:rtl/>
        </w:rPr>
        <w:t xml:space="preserve">נזר הקודש </w:t>
      </w:r>
      <w:r w:rsidRPr="006B590F">
        <w:rPr>
          <w:rFonts w:hint="cs"/>
          <w:rtl/>
        </w:rPr>
        <w:t>שם כתב ע"ז: "</w:t>
      </w:r>
      <w:r w:rsidRPr="006B590F">
        <w:rPr>
          <w:rtl/>
        </w:rPr>
        <w:t>ואף על פי שבס"פ בא [שמות יג, טו] פירש הכתוב הטעם מפני שנצולו בכורי ישראל במכת בכורות במצרים, שמא י"ל דהא בהא תליא, דבלאו הכי לא היו בכורי ישראל ראויים כלל להיות בכלל הסכנה, כי למה יומתו וכי מה עשו, אבל מפני שהיה ג"כ עליהם קטרוג מצד מכירת בכורה של רחל, גם הם היו בכלל סכנה משניתן רשות למשחית, וה' עשה להם נס ולפיכך הוצרכו פדיון</w:t>
      </w:r>
      <w:r w:rsidRPr="006B590F">
        <w:rPr>
          <w:rFonts w:hint="cs"/>
          <w:rtl/>
        </w:rPr>
        <w:t>").</w:t>
      </w:r>
    </w:p>
    <w:p w:rsidR="00BC7D5D" w:rsidRPr="006B590F" w:rsidRDefault="00BC7D5D" w:rsidP="00D500C5">
      <w:pPr>
        <w:pStyle w:val="a3"/>
        <w:bidi/>
        <w:rPr>
          <w:rtl/>
        </w:rPr>
      </w:pPr>
      <w:r w:rsidRPr="006B590F">
        <w:rPr>
          <w:rFonts w:hint="cs"/>
          <w:rtl/>
        </w:rPr>
        <w:t xml:space="preserve">עוד טעם כתב בסידור בית יעקב הלכות פדיון הבן (אות כ"ז) וז"ל: </w:t>
      </w:r>
      <w:r w:rsidRPr="006B590F">
        <w:rPr>
          <w:rtl/>
        </w:rPr>
        <w:t xml:space="preserve">ומעשה בבחור אחד שנטה למות וצעק תפדוני תפדוני </w:t>
      </w:r>
      <w:r w:rsidRPr="006B590F">
        <w:rPr>
          <w:rFonts w:hint="cs"/>
          <w:rtl/>
        </w:rPr>
        <w:t>(</w:t>
      </w:r>
      <w:r w:rsidRPr="006B590F">
        <w:rPr>
          <w:rtl/>
        </w:rPr>
        <w:t>כי ה</w:t>
      </w:r>
      <w:r w:rsidRPr="006B590F">
        <w:rPr>
          <w:rFonts w:hint="cs"/>
          <w:rtl/>
        </w:rPr>
        <w:t>י'</w:t>
      </w:r>
      <w:r w:rsidRPr="006B590F">
        <w:rPr>
          <w:rtl/>
        </w:rPr>
        <w:t xml:space="preserve"> ב</w:t>
      </w:r>
      <w:r w:rsidRPr="006B590F">
        <w:rPr>
          <w:rFonts w:hint="cs"/>
          <w:rtl/>
        </w:rPr>
        <w:t>כ</w:t>
      </w:r>
      <w:r w:rsidRPr="006B590F">
        <w:rPr>
          <w:rtl/>
        </w:rPr>
        <w:t>ור שלא נפדה</w:t>
      </w:r>
      <w:r w:rsidRPr="006B590F">
        <w:rPr>
          <w:rFonts w:hint="cs"/>
          <w:rtl/>
        </w:rPr>
        <w:t>)</w:t>
      </w:r>
      <w:r w:rsidRPr="006B590F">
        <w:rPr>
          <w:rtl/>
        </w:rPr>
        <w:t xml:space="preserve"> ומיד פדוהו וחי כ"ח שנה אח"כ</w:t>
      </w:r>
      <w:r w:rsidRPr="006B590F">
        <w:rPr>
          <w:rFonts w:hint="cs"/>
          <w:rtl/>
        </w:rPr>
        <w:t>.</w:t>
      </w:r>
      <w:r w:rsidRPr="006B590F">
        <w:rPr>
          <w:rtl/>
        </w:rPr>
        <w:t xml:space="preserve"> ובזוהר בהקדמתו דף י"ד ע"א</w:t>
      </w:r>
      <w:r w:rsidRPr="006B590F">
        <w:rPr>
          <w:rFonts w:hint="cs"/>
          <w:rtl/>
        </w:rPr>
        <w:t>: "</w:t>
      </w:r>
      <w:r w:rsidRPr="006B590F">
        <w:rPr>
          <w:rtl/>
        </w:rPr>
        <w:t>פקודא תליסר למעבד פורקנא לבריה לקשרא ליה בחיין, דתרין ממנן נינהו חד דחיין וחד דמותא וקיימין עליה דבר נש</w:t>
      </w:r>
      <w:r w:rsidRPr="006B590F">
        <w:rPr>
          <w:rFonts w:hint="cs"/>
          <w:rtl/>
        </w:rPr>
        <w:t>.</w:t>
      </w:r>
      <w:r w:rsidRPr="006B590F">
        <w:rPr>
          <w:rtl/>
        </w:rPr>
        <w:t xml:space="preserve"> וכד יפרוק ב"נ לבריה מידא דההוא מותא פריק ליה ולא יכיל לשלטאה עליה </w:t>
      </w:r>
      <w:r w:rsidRPr="006B590F">
        <w:rPr>
          <w:rFonts w:hint="cs"/>
          <w:rtl/>
        </w:rPr>
        <w:t>כו'</w:t>
      </w:r>
      <w:r w:rsidR="006B590F">
        <w:rPr>
          <w:rFonts w:hint="cs"/>
          <w:rtl/>
        </w:rPr>
        <w:t xml:space="preserve"> </w:t>
      </w:r>
      <w:r w:rsidRPr="006B590F">
        <w:rPr>
          <w:rFonts w:hint="cs"/>
          <w:rtl/>
        </w:rPr>
        <w:t>.</w:t>
      </w:r>
      <w:r w:rsidR="006B590F">
        <w:rPr>
          <w:rFonts w:hint="cs"/>
          <w:rtl/>
        </w:rPr>
        <w:t xml:space="preserve"> </w:t>
      </w:r>
      <w:r w:rsidRPr="006B590F">
        <w:rPr>
          <w:rFonts w:hint="cs"/>
          <w:rtl/>
        </w:rPr>
        <w:t xml:space="preserve">. </w:t>
      </w:r>
      <w:r w:rsidRPr="006B590F">
        <w:rPr>
          <w:rtl/>
        </w:rPr>
        <w:t>בפורקנא דא קני ליה חיים כמה דאתמר וההוא סטרא בישא שבק ליה ולא אחיד ביה</w:t>
      </w:r>
      <w:r w:rsidRPr="006B590F">
        <w:rPr>
          <w:rFonts w:hint="cs"/>
          <w:rtl/>
        </w:rPr>
        <w:t>" ומזה יכול להבין גודל התיקון להבן לבד קיום מ"ע עכ"ל.</w:t>
      </w:r>
    </w:p>
    <w:p w:rsidR="00BC7D5D" w:rsidRPr="006B590F" w:rsidRDefault="00BC7D5D" w:rsidP="00D500C5">
      <w:pPr>
        <w:pStyle w:val="a3"/>
        <w:bidi/>
        <w:rPr>
          <w:rtl/>
        </w:rPr>
      </w:pPr>
      <w:r w:rsidRPr="006B590F">
        <w:rPr>
          <w:rFonts w:hint="cs"/>
          <w:rtl/>
        </w:rPr>
        <w:t>אבל כל טעמים אלו אינם מסבירים פירוש הפשוט של "פדיון הבן", שבפשטות הכוונה לפדותו מקדושתו (או כהרמב"ן של עבודה בביהמ"ק, או כהספורנו מקדושת גופו שיוכל לעבוד עבודת חול) וא"כ אכתי צ"ב כנ"ל דכיון שהבכורות יעבדו לעת"ל בביהמ"ק למה יצטרכו למצוה זו?</w:t>
      </w:r>
    </w:p>
    <w:p w:rsidR="00BC7D5D" w:rsidRPr="006B590F" w:rsidRDefault="00BC7D5D" w:rsidP="00D500C5">
      <w:pPr>
        <w:pStyle w:val="a3"/>
        <w:bidi/>
        <w:rPr>
          <w:rtl/>
        </w:rPr>
      </w:pPr>
      <w:r w:rsidRPr="006B590F">
        <w:rPr>
          <w:rFonts w:hint="cs"/>
          <w:rtl/>
        </w:rPr>
        <w:t xml:space="preserve">ובס' סוכת דוד (במדבר ח"א ע' ע"ג,ועוד בכ"מ) כתב דבבכור ופטר רחם ישנם ב' דברים: א) </w:t>
      </w:r>
      <w:r w:rsidRPr="006B590F">
        <w:rPr>
          <w:rFonts w:hint="cs"/>
          <w:bCs/>
          <w:rtl/>
        </w:rPr>
        <w:t>קדושה</w:t>
      </w:r>
      <w:r w:rsidRPr="006B590F">
        <w:rPr>
          <w:rFonts w:hint="cs"/>
          <w:rtl/>
        </w:rPr>
        <w:t>, דכתיב "</w:t>
      </w:r>
      <w:r w:rsidRPr="006B590F">
        <w:rPr>
          <w:rFonts w:hint="cs"/>
          <w:bCs/>
          <w:rtl/>
        </w:rPr>
        <w:t>הקדשתי</w:t>
      </w:r>
      <w:r w:rsidRPr="006B590F">
        <w:rPr>
          <w:rFonts w:hint="cs"/>
          <w:rtl/>
        </w:rPr>
        <w:t xml:space="preserve"> לי כל בכור ישראל", "</w:t>
      </w:r>
      <w:r w:rsidRPr="006B590F">
        <w:rPr>
          <w:rFonts w:hint="cs"/>
          <w:bCs/>
          <w:rtl/>
        </w:rPr>
        <w:t>קדש</w:t>
      </w:r>
      <w:r w:rsidRPr="006B590F">
        <w:rPr>
          <w:rFonts w:hint="cs"/>
          <w:rtl/>
        </w:rPr>
        <w:t xml:space="preserve"> לי כל בכור", ב)</w:t>
      </w:r>
      <w:r w:rsidR="00D500C5">
        <w:rPr>
          <w:rFonts w:hint="cs"/>
          <w:rtl/>
        </w:rPr>
        <w:t xml:space="preserve"> </w:t>
      </w:r>
      <w:r w:rsidRPr="006B590F">
        <w:rPr>
          <w:rFonts w:hint="cs"/>
          <w:bCs/>
          <w:rtl/>
        </w:rPr>
        <w:t>קנין</w:t>
      </w:r>
      <w:r w:rsidRPr="006B590F">
        <w:rPr>
          <w:rFonts w:hint="cs"/>
          <w:rtl/>
        </w:rPr>
        <w:t xml:space="preserve"> וכדפירש </w:t>
      </w:r>
      <w:r w:rsidRPr="006B590F">
        <w:rPr>
          <w:rtl/>
        </w:rPr>
        <w:t xml:space="preserve">רש"י </w:t>
      </w:r>
      <w:r w:rsidRPr="006B590F">
        <w:rPr>
          <w:rFonts w:hint="cs"/>
          <w:rtl/>
        </w:rPr>
        <w:t>(</w:t>
      </w:r>
      <w:r w:rsidRPr="006B590F">
        <w:rPr>
          <w:rtl/>
        </w:rPr>
        <w:t>שמות יג</w:t>
      </w:r>
      <w:r w:rsidRPr="006B590F">
        <w:rPr>
          <w:rFonts w:hint="cs"/>
          <w:rtl/>
        </w:rPr>
        <w:t>,</w:t>
      </w:r>
      <w:r w:rsidRPr="006B590F">
        <w:rPr>
          <w:rtl/>
        </w:rPr>
        <w:t xml:space="preserve"> ב</w:t>
      </w:r>
      <w:r w:rsidRPr="006B590F">
        <w:rPr>
          <w:rFonts w:hint="cs"/>
          <w:rtl/>
        </w:rPr>
        <w:t>): "</w:t>
      </w:r>
      <w:r w:rsidRPr="006B590F">
        <w:rPr>
          <w:rtl/>
        </w:rPr>
        <w:t xml:space="preserve">לי הוא - לעצמי </w:t>
      </w:r>
      <w:r w:rsidRPr="006B590F">
        <w:rPr>
          <w:bCs/>
          <w:rtl/>
        </w:rPr>
        <w:t>קניתים</w:t>
      </w:r>
      <w:r w:rsidRPr="006B590F">
        <w:rPr>
          <w:rtl/>
        </w:rPr>
        <w:t xml:space="preserve"> על ידי שהכיתי בכורי מצרים</w:t>
      </w:r>
      <w:r w:rsidRPr="006B590F">
        <w:rPr>
          <w:rFonts w:hint="cs"/>
          <w:rtl/>
        </w:rPr>
        <w:t>" ולעת"ל יפדו רק הקנין בלבד ולא הקדושה שבהם, שהוא כדי לעבוד העבודה.</w:t>
      </w:r>
      <w:r w:rsidRPr="006B590F">
        <w:rPr>
          <w:rFonts w:hint="cs"/>
          <w:rtl/>
        </w:rPr>
        <w:tab/>
      </w:r>
    </w:p>
    <w:p w:rsidR="00BC7D5D" w:rsidRPr="006B590F" w:rsidRDefault="00BC7D5D" w:rsidP="00D500C5">
      <w:pPr>
        <w:pStyle w:val="a3"/>
        <w:bidi/>
        <w:rPr>
          <w:rtl/>
        </w:rPr>
      </w:pPr>
      <w:r w:rsidRPr="006B590F">
        <w:rPr>
          <w:rFonts w:hint="cs"/>
          <w:rtl/>
        </w:rPr>
        <w:t xml:space="preserve">אבל אינו מובן, כיון שיחזור המצב כלפני חטא העגל, מאיזה טעם יצטרכו לפדות את חלק הקנין שלהם ולמה לא יהיו כמו לפני חטא העגל? וראה בס' ימת המשיח בהלכה שם שנת' דע"י הקנין בהם נעשה העבודה אצלם </w:t>
      </w:r>
      <w:r w:rsidRPr="006B590F">
        <w:rPr>
          <w:rFonts w:hint="cs"/>
          <w:bCs/>
          <w:rtl/>
        </w:rPr>
        <w:t>לחובה</w:t>
      </w:r>
      <w:r w:rsidRPr="006B590F">
        <w:rPr>
          <w:rFonts w:hint="cs"/>
          <w:rtl/>
        </w:rPr>
        <w:t xml:space="preserve"> ולא רק אם ירצו יכולים לעבוד כפי שהי' לפני מכת בכורות עיי"ש.</w:t>
      </w:r>
    </w:p>
    <w:p w:rsidR="00BC7D5D" w:rsidRPr="006B590F" w:rsidRDefault="00BC7D5D" w:rsidP="00D500C5">
      <w:pPr>
        <w:pStyle w:val="11"/>
        <w:rPr>
          <w:rtl/>
        </w:rPr>
      </w:pPr>
      <w:r w:rsidRPr="006B590F">
        <w:rPr>
          <w:rFonts w:hint="cs"/>
          <w:rtl/>
        </w:rPr>
        <w:t>דעת העצמות יוסף שלהכהן יש בעלות בהבכור לפני הפדי</w:t>
      </w:r>
      <w:r w:rsidR="00D500C5" w:rsidRPr="00D500C5">
        <w:rPr>
          <w:b w:val="0"/>
          <w:bCs w:val="0"/>
          <w:rtl/>
        </w:rPr>
        <w:t>’</w:t>
      </w:r>
      <w:r w:rsidRPr="006B590F">
        <w:rPr>
          <w:rFonts w:hint="cs"/>
          <w:rtl/>
        </w:rPr>
        <w:t xml:space="preserve"> </w:t>
      </w:r>
    </w:p>
    <w:p w:rsidR="00BC7D5D" w:rsidRPr="006B590F" w:rsidRDefault="00BC7D5D" w:rsidP="00D500C5">
      <w:pPr>
        <w:pStyle w:val="a3"/>
        <w:bidi/>
        <w:rPr>
          <w:rtl/>
        </w:rPr>
      </w:pPr>
      <w:r w:rsidRPr="006B590F">
        <w:rPr>
          <w:rFonts w:hint="cs"/>
          <w:rtl/>
        </w:rPr>
        <w:t>והנה ידוע מ"ש בעצמות יוסף (</w:t>
      </w:r>
      <w:r w:rsidRPr="006B590F">
        <w:rPr>
          <w:rtl/>
        </w:rPr>
        <w:t>קידושין ח</w:t>
      </w:r>
      <w:r w:rsidRPr="006B590F">
        <w:rPr>
          <w:rFonts w:hint="cs"/>
          <w:rtl/>
        </w:rPr>
        <w:t>,</w:t>
      </w:r>
      <w:r w:rsidRPr="006B590F">
        <w:rPr>
          <w:rtl/>
        </w:rPr>
        <w:t xml:space="preserve"> א</w:t>
      </w:r>
      <w:r w:rsidRPr="006B590F">
        <w:rPr>
          <w:rFonts w:hint="cs"/>
          <w:rtl/>
        </w:rPr>
        <w:t>): "</w:t>
      </w:r>
      <w:r w:rsidRPr="006B590F">
        <w:rPr>
          <w:rtl/>
        </w:rPr>
        <w:t xml:space="preserve">ונראה דכיון שהכהן </w:t>
      </w:r>
      <w:r w:rsidRPr="006B590F">
        <w:rPr>
          <w:bCs/>
          <w:rtl/>
        </w:rPr>
        <w:t>הוא אדון בכור זה</w:t>
      </w:r>
      <w:r w:rsidRPr="006B590F">
        <w:rPr>
          <w:rtl/>
        </w:rPr>
        <w:t>, אם אין לו ידיעה בשיווי הדמים, אין בנו פדוי, וצריך דעת כמו שצריכה האשה לידע שיעור קדושיה</w:t>
      </w:r>
      <w:r w:rsidRPr="006B590F">
        <w:rPr>
          <w:rFonts w:hint="cs"/>
          <w:rtl/>
        </w:rPr>
        <w:t>" וכ"כ ב</w:t>
      </w:r>
      <w:r w:rsidRPr="006B590F">
        <w:rPr>
          <w:rtl/>
        </w:rPr>
        <w:t xml:space="preserve">שפת אמת </w:t>
      </w:r>
      <w:r w:rsidRPr="006B590F">
        <w:rPr>
          <w:rFonts w:hint="cs"/>
          <w:rtl/>
        </w:rPr>
        <w:t>(</w:t>
      </w:r>
      <w:r w:rsidRPr="006B590F">
        <w:rPr>
          <w:rtl/>
        </w:rPr>
        <w:t>בכורות ט</w:t>
      </w:r>
      <w:r w:rsidRPr="006B590F">
        <w:rPr>
          <w:rFonts w:hint="cs"/>
          <w:rtl/>
        </w:rPr>
        <w:t>,</w:t>
      </w:r>
      <w:r w:rsidRPr="006B590F">
        <w:rPr>
          <w:rtl/>
        </w:rPr>
        <w:t>ב</w:t>
      </w:r>
      <w:r w:rsidRPr="006B590F">
        <w:rPr>
          <w:rFonts w:hint="cs"/>
          <w:rtl/>
        </w:rPr>
        <w:t xml:space="preserve"> </w:t>
      </w:r>
      <w:r w:rsidRPr="006B590F">
        <w:rPr>
          <w:rtl/>
        </w:rPr>
        <w:t>בתוס' ד"ה לאפקועי</w:t>
      </w:r>
      <w:r w:rsidRPr="006B590F">
        <w:rPr>
          <w:rFonts w:hint="cs"/>
          <w:rtl/>
        </w:rPr>
        <w:t xml:space="preserve">) "ואפשר </w:t>
      </w:r>
      <w:r w:rsidRPr="006B590F">
        <w:rPr>
          <w:rtl/>
        </w:rPr>
        <w:lastRenderedPageBreak/>
        <w:t>לומר לע"ד דהא הגאונים תיקנו בסדר פדיון לומר מאי בעית טפי ליתן לי בנך או לפדותו</w:t>
      </w:r>
      <w:r w:rsidRPr="006B590F">
        <w:rPr>
          <w:rFonts w:hint="cs"/>
          <w:rtl/>
        </w:rPr>
        <w:t>,</w:t>
      </w:r>
      <w:r w:rsidRPr="006B590F">
        <w:rPr>
          <w:rtl/>
        </w:rPr>
        <w:t xml:space="preserve"> ואין מובן דאטו הבן של הכהן</w:t>
      </w:r>
      <w:r w:rsidRPr="006B590F">
        <w:rPr>
          <w:rFonts w:hint="cs"/>
          <w:rtl/>
        </w:rPr>
        <w:t>.</w:t>
      </w:r>
      <w:r w:rsidRPr="006B590F">
        <w:rPr>
          <w:rtl/>
        </w:rPr>
        <w:t xml:space="preserve"> ולכן נראה כיון דכתי</w:t>
      </w:r>
      <w:r w:rsidRPr="006B590F">
        <w:rPr>
          <w:rFonts w:hint="cs"/>
          <w:rtl/>
        </w:rPr>
        <w:t>ב</w:t>
      </w:r>
      <w:r w:rsidRPr="006B590F">
        <w:rPr>
          <w:rtl/>
        </w:rPr>
        <w:t xml:space="preserve"> בפ' קרח כל פטר רחם יהי' לך אך כו' בכור אדם כו' בהמה הטמאה תפדה א"כ משמע </w:t>
      </w:r>
      <w:r w:rsidRPr="006B590F">
        <w:rPr>
          <w:bCs/>
          <w:rtl/>
        </w:rPr>
        <w:t>דבאמת הבכור של הכהן</w:t>
      </w:r>
      <w:r w:rsidRPr="006B590F">
        <w:rPr>
          <w:rtl/>
        </w:rPr>
        <w:t xml:space="preserve"> רק שצוה הקדוש ברוך הוא לאהרן שיקח פדיונו חמשה סלעים</w:t>
      </w:r>
      <w:r w:rsidRPr="006B590F">
        <w:rPr>
          <w:rFonts w:hint="cs"/>
          <w:rtl/>
        </w:rPr>
        <w:t>..</w:t>
      </w:r>
      <w:r w:rsidRPr="006B590F">
        <w:rPr>
          <w:rtl/>
        </w:rPr>
        <w:t xml:space="preserve"> וא"כ </w:t>
      </w:r>
      <w:r w:rsidRPr="006B590F">
        <w:rPr>
          <w:bCs/>
          <w:rtl/>
        </w:rPr>
        <w:t>כל הפדיון הוא כדי להוציאו מן הכהן</w:t>
      </w:r>
      <w:r w:rsidRPr="006B590F">
        <w:rPr>
          <w:rFonts w:hint="cs"/>
          <w:rtl/>
        </w:rPr>
        <w:t xml:space="preserve"> כו'"</w:t>
      </w:r>
      <w:r w:rsidRPr="006B590F">
        <w:rPr>
          <w:rStyle w:val="FootnoteReference"/>
          <w:rtl/>
        </w:rPr>
        <w:footnoteReference w:id="3"/>
      </w:r>
      <w:r w:rsidRPr="006B590F">
        <w:rPr>
          <w:rFonts w:hint="cs"/>
          <w:rtl/>
        </w:rPr>
        <w:t xml:space="preserve"> .</w:t>
      </w:r>
    </w:p>
    <w:p w:rsidR="00BC7D5D" w:rsidRDefault="00BC7D5D" w:rsidP="00D500C5">
      <w:pPr>
        <w:pStyle w:val="a3"/>
        <w:bidi/>
        <w:rPr>
          <w:rtl/>
        </w:rPr>
      </w:pPr>
      <w:r w:rsidRPr="006B590F">
        <w:rPr>
          <w:rFonts w:hint="cs"/>
          <w:rtl/>
        </w:rPr>
        <w:t xml:space="preserve">דלפי"ז י"ל דפדיון זה מבעלות </w:t>
      </w:r>
      <w:r w:rsidRPr="006B590F">
        <w:rPr>
          <w:rFonts w:hint="cs"/>
          <w:bCs/>
          <w:rtl/>
        </w:rPr>
        <w:t>הכהן</w:t>
      </w:r>
      <w:r w:rsidRPr="006B590F">
        <w:rPr>
          <w:rFonts w:hint="cs"/>
          <w:rtl/>
        </w:rPr>
        <w:t xml:space="preserve"> שייך גם לעת"ל, אלא שהרבה אחרונים הקשו ע"ז, ראה קצוה"ח סי' רמ"ג סוס"ק ד', ובטבעות זהב שם, ובאבני מילואים סי' לא סק"ג ועוד, וילע"ע.</w:t>
      </w:r>
    </w:p>
    <w:p w:rsidR="00D500C5" w:rsidRPr="00D500C5" w:rsidRDefault="00D500C5" w:rsidP="00D500C5">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lang w:val="en-GB"/>
        </w:rPr>
      </w:pPr>
      <w:proofErr w:type="gramStart"/>
      <w:r w:rsidRPr="00E27970">
        <w:rPr>
          <w:rFonts w:ascii="Nymphette" w:eastAsia="Times New Roman" w:hAnsi="Nymphette" w:cs="Nymphette"/>
          <w:sz w:val="44"/>
          <w:szCs w:val="44"/>
          <w:lang w:val="en-GB" w:eastAsia="en-GB"/>
        </w:rPr>
        <w:t>g</w:t>
      </w:r>
      <w:proofErr w:type="gramEnd"/>
    </w:p>
    <w:p w:rsidR="00D500C5" w:rsidRDefault="00D500C5" w:rsidP="00610CF2">
      <w:pPr>
        <w:pStyle w:val="a0"/>
        <w:rPr>
          <w:rtl/>
        </w:rPr>
        <w:sectPr w:rsidR="00D500C5" w:rsidSect="00710AC3">
          <w:footnotePr>
            <w:numRestart w:val="eachSect"/>
          </w:footnotePr>
          <w:type w:val="continuous"/>
          <w:pgSz w:w="7920" w:h="12240"/>
          <w:pgMar w:top="-1152" w:right="864" w:bottom="720" w:left="864" w:header="562" w:footer="0" w:gutter="0"/>
          <w:cols w:space="720"/>
          <w:docGrid w:linePitch="360"/>
        </w:sectPr>
      </w:pPr>
    </w:p>
    <w:p w:rsidR="00610CF2" w:rsidRPr="00610CF2" w:rsidRDefault="00610CF2" w:rsidP="00610CF2">
      <w:pPr>
        <w:pStyle w:val="a0"/>
        <w:rPr>
          <w:rtl/>
        </w:rPr>
      </w:pPr>
      <w:bookmarkStart w:id="97" w:name="_Toc63389530"/>
      <w:r w:rsidRPr="00610CF2">
        <w:rPr>
          <w:rtl/>
        </w:rPr>
        <w:t>מי יְלַמֵד התורה חדשה?</w:t>
      </w:r>
      <w:bookmarkEnd w:id="97"/>
    </w:p>
    <w:p w:rsidR="00610CF2" w:rsidRDefault="00610CF2" w:rsidP="00610CF2">
      <w:pPr>
        <w:pStyle w:val="a"/>
        <w:rPr>
          <w:rtl/>
        </w:rPr>
      </w:pPr>
      <w:bookmarkStart w:id="98" w:name="_Toc63389531"/>
      <w:r>
        <w:rPr>
          <w:rFonts w:hint="cs"/>
          <w:rtl/>
        </w:rPr>
        <w:t xml:space="preserve">הרב </w:t>
      </w:r>
      <w:r w:rsidRPr="00E24483">
        <w:rPr>
          <w:rtl/>
        </w:rPr>
        <w:t>שלום צירקינד</w:t>
      </w:r>
      <w:bookmarkEnd w:id="98"/>
    </w:p>
    <w:p w:rsidR="00610CF2" w:rsidRPr="00610CF2" w:rsidRDefault="00610CF2" w:rsidP="00610CF2">
      <w:pPr>
        <w:pStyle w:val="a1"/>
        <w:rPr>
          <w:rtl/>
        </w:rPr>
      </w:pPr>
      <w:r>
        <w:rPr>
          <w:rFonts w:hint="cs"/>
          <w:rtl/>
        </w:rPr>
        <w:t>תושב השכונה</w:t>
      </w:r>
    </w:p>
    <w:p w:rsidR="00610CF2" w:rsidRPr="00610CF2" w:rsidRDefault="00610CF2" w:rsidP="00610CF2">
      <w:pPr>
        <w:pStyle w:val="a3"/>
        <w:bidi/>
        <w:rPr>
          <w:rtl/>
        </w:rPr>
      </w:pPr>
      <w:r w:rsidRPr="00610CF2">
        <w:rPr>
          <w:rtl/>
        </w:rPr>
        <w:t>א' היעודים המרכזיים לגבי הזמן דלע"ל הוא ריבוי הדיעה שיהי' אז</w:t>
      </w:r>
      <w:r w:rsidRPr="00610CF2">
        <w:rPr>
          <w:rStyle w:val="FootnoteReference"/>
          <w:rtl/>
        </w:rPr>
        <w:footnoteReference w:id="4"/>
      </w:r>
      <w:r w:rsidRPr="00610CF2">
        <w:rPr>
          <w:rtl/>
        </w:rPr>
        <w:t>, ושיהי' אז לימוד התורה באופן הכי נעלה, "תורה חדשה מאתי תצא". והנה בדרך כלל, מבואר שגילוי התורה חדשה יהי' ע"י משיח או ע"י הקב"ה (ראה להלן). אמנם בפרטיות יותר מצינו בזה כמה פרטים:</w:t>
      </w:r>
    </w:p>
    <w:p w:rsidR="00610CF2" w:rsidRPr="00610CF2" w:rsidRDefault="00610CF2" w:rsidP="000313A8">
      <w:pPr>
        <w:pStyle w:val="a3"/>
        <w:bidi/>
        <w:rPr>
          <w:rtl/>
        </w:rPr>
      </w:pPr>
      <w:r w:rsidRPr="00610CF2">
        <w:rPr>
          <w:b/>
          <w:bCs/>
          <w:rtl/>
        </w:rPr>
        <w:t>הצדיקים לע</w:t>
      </w:r>
      <w:r w:rsidR="000313A8">
        <w:rPr>
          <w:rFonts w:hint="cs"/>
          <w:rtl/>
        </w:rPr>
        <w:t>"</w:t>
      </w:r>
      <w:r w:rsidRPr="00610CF2">
        <w:rPr>
          <w:b/>
          <w:bCs/>
          <w:rtl/>
        </w:rPr>
        <w:t>ל</w:t>
      </w:r>
      <w:r w:rsidRPr="00610CF2">
        <w:rPr>
          <w:rtl/>
        </w:rPr>
        <w:t>: על הפסוק</w:t>
      </w:r>
      <w:r w:rsidRPr="00610CF2">
        <w:rPr>
          <w:rStyle w:val="FootnoteReference"/>
          <w:rtl/>
        </w:rPr>
        <w:footnoteReference w:id="5"/>
      </w:r>
      <w:r w:rsidRPr="00610CF2">
        <w:rPr>
          <w:rtl/>
        </w:rPr>
        <w:t xml:space="preserve"> "ושאבתם מים בששון ממעייני הישועה", תרגם יונתן "וּתְקַבְּלוּן אוּלְפַן חֲדַת בְּחֶדְוָא מִבְּחִירֵי צַדִיקַיָא", היינו שבנ"י ילמדו ענינים חדשים בששון מבחירי הצדיקים</w:t>
      </w:r>
      <w:r w:rsidRPr="00610CF2">
        <w:rPr>
          <w:rStyle w:val="FootnoteReference"/>
          <w:rtl/>
        </w:rPr>
        <w:footnoteReference w:id="6"/>
      </w:r>
      <w:r w:rsidRPr="00610CF2">
        <w:rPr>
          <w:rtl/>
        </w:rPr>
        <w:t>. וראה גם פירוש המשניות להרמב"ם שמבאר ש"התאוו הנביאים והחסידים ימות המשיח</w:t>
      </w:r>
      <w:r w:rsidR="00BC7D5D" w:rsidRPr="00BC7D5D">
        <w:rPr>
          <w:rtl/>
        </w:rPr>
        <w:t xml:space="preserve"> </w:t>
      </w:r>
      <w:r w:rsidRPr="00610CF2">
        <w:rPr>
          <w:rtl/>
        </w:rPr>
        <w:t xml:space="preserve">. . שיהי' בו מקיבוץ הצדיקים". ועד"ז ראה בפירוש הרד"ק לירמי' (ג, טו) שהז' רועים שיהיו עם מלך המשיח (כמבואר בסוכה נב, ב) "ירעו אותם דעה והשכל". </w:t>
      </w:r>
    </w:p>
    <w:p w:rsidR="00610CF2" w:rsidRPr="00610CF2" w:rsidRDefault="00610CF2" w:rsidP="00610CF2">
      <w:pPr>
        <w:pStyle w:val="a3"/>
        <w:bidi/>
        <w:rPr>
          <w:rtl/>
        </w:rPr>
      </w:pPr>
      <w:r w:rsidRPr="00610CF2">
        <w:rPr>
          <w:rtl/>
        </w:rPr>
        <w:lastRenderedPageBreak/>
        <w:t>וזה מתקשר עם המבואר בכ"מ שגם נשיאי ישראל שבמשך הדורות יישארו בגדר נשיאים גם לע"ל</w:t>
      </w:r>
      <w:r w:rsidRPr="00610CF2">
        <w:rPr>
          <w:rStyle w:val="FootnoteReference"/>
          <w:rtl/>
        </w:rPr>
        <w:footnoteReference w:id="7"/>
      </w:r>
      <w:r w:rsidRPr="00610CF2">
        <w:rPr>
          <w:rtl/>
        </w:rPr>
        <w:t>, וילמדו את העם תורה חדשה</w:t>
      </w:r>
      <w:r w:rsidRPr="00610CF2">
        <w:rPr>
          <w:rStyle w:val="FootnoteReference"/>
          <w:rtl/>
        </w:rPr>
        <w:footnoteReference w:id="8"/>
      </w:r>
      <w:r w:rsidRPr="00610CF2">
        <w:rPr>
          <w:rtl/>
        </w:rPr>
        <w:t>. ולהעיר מהבמואר בגמ'</w:t>
      </w:r>
      <w:r w:rsidRPr="00610CF2">
        <w:rPr>
          <w:rStyle w:val="FootnoteReference"/>
          <w:rtl/>
        </w:rPr>
        <w:footnoteReference w:id="9"/>
      </w:r>
      <w:r w:rsidRPr="00610CF2">
        <w:rPr>
          <w:rtl/>
        </w:rPr>
        <w:t xml:space="preserve"> שלע"ל משה ואהרן יהיו עמהם ויורו אותנו איך להתנהג בכמה ענינים וכו'.</w:t>
      </w:r>
    </w:p>
    <w:p w:rsidR="00610CF2" w:rsidRPr="00610CF2" w:rsidRDefault="00610CF2" w:rsidP="00610CF2">
      <w:pPr>
        <w:pStyle w:val="a3"/>
        <w:bidi/>
        <w:rPr>
          <w:rtl/>
        </w:rPr>
      </w:pPr>
      <w:r w:rsidRPr="00610CF2">
        <w:rPr>
          <w:rtl/>
        </w:rPr>
        <w:t>ואע"פ שעיקר לימוד התורה חדשה יהי' ע"י משיח, מ"מ אין סתירה להמבואר לעיל שגם שאר נשיאי ישראל לע"ל ילמדו את העם נגלה דתורה וגם פנימיות התורה, כי</w:t>
      </w:r>
      <w:r w:rsidRPr="00610CF2">
        <w:rPr>
          <w:rStyle w:val="FootnoteReference"/>
          <w:rtl/>
        </w:rPr>
        <w:footnoteReference w:id="10"/>
      </w:r>
      <w:r w:rsidRPr="00610CF2">
        <w:rPr>
          <w:rtl/>
        </w:rPr>
        <w:t xml:space="preserve"> חידושו של משיח הוא שדוקא הוא יגלה את "רזין דרזין" היינו הפנימיות שבפנימיות התורה גופא וכו'</w:t>
      </w:r>
      <w:r w:rsidRPr="00610CF2">
        <w:rPr>
          <w:rStyle w:val="FootnoteReference"/>
          <w:rtl/>
        </w:rPr>
        <w:footnoteReference w:id="11"/>
      </w:r>
      <w:r w:rsidRPr="00610CF2">
        <w:rPr>
          <w:rtl/>
        </w:rPr>
        <w:t>.</w:t>
      </w:r>
      <w:r w:rsidR="00BC7D5D" w:rsidRPr="00BC7D5D">
        <w:rPr>
          <w:rtl/>
        </w:rPr>
        <w:t xml:space="preserve"> </w:t>
      </w:r>
    </w:p>
    <w:p w:rsidR="00610CF2" w:rsidRPr="00610CF2" w:rsidRDefault="00610CF2" w:rsidP="00610CF2">
      <w:pPr>
        <w:pStyle w:val="a3"/>
        <w:bidi/>
        <w:rPr>
          <w:rtl/>
        </w:rPr>
      </w:pPr>
      <w:r w:rsidRPr="00610CF2">
        <w:rPr>
          <w:b/>
          <w:bCs/>
          <w:rtl/>
        </w:rPr>
        <w:t>משה רבינו</w:t>
      </w:r>
      <w:r w:rsidRPr="00610CF2">
        <w:rPr>
          <w:rtl/>
        </w:rPr>
        <w:t>: בכ"מ מבואר שמשה ילמד לנו תורה לע"ל</w:t>
      </w:r>
      <w:r w:rsidRPr="00610CF2">
        <w:rPr>
          <w:rStyle w:val="FootnoteReference"/>
          <w:rtl/>
        </w:rPr>
        <w:footnoteReference w:id="12"/>
      </w:r>
      <w:r w:rsidRPr="00610CF2">
        <w:rPr>
          <w:rtl/>
        </w:rPr>
        <w:t>. ראה שמות רבה (ב, ו) "משה הוא שלמד תורה בעולם הזה והוא עתיד ללמד בעולם הבא", ע"ש בארוכה. וראה גם תורת מנחם תשמ"ז ח"ג ע' 225.</w:t>
      </w:r>
    </w:p>
    <w:p w:rsidR="00610CF2" w:rsidRPr="00610CF2" w:rsidRDefault="00610CF2" w:rsidP="00610CF2">
      <w:pPr>
        <w:pStyle w:val="a3"/>
        <w:bidi/>
        <w:rPr>
          <w:rtl/>
        </w:rPr>
      </w:pPr>
      <w:r w:rsidRPr="00610CF2">
        <w:rPr>
          <w:b/>
          <w:bCs/>
          <w:rtl/>
        </w:rPr>
        <w:t>משיח צדקינו או הקב</w:t>
      </w:r>
      <w:r w:rsidR="00D500C5" w:rsidRPr="00D500C5">
        <w:rPr>
          <w:rtl/>
        </w:rPr>
        <w:t>”</w:t>
      </w:r>
      <w:r w:rsidRPr="00610CF2">
        <w:rPr>
          <w:b/>
          <w:bCs/>
          <w:rtl/>
        </w:rPr>
        <w:t>ה</w:t>
      </w:r>
      <w:r w:rsidRPr="00610CF2">
        <w:rPr>
          <w:rtl/>
        </w:rPr>
        <w:t>: בכ"מ מבואר שגילוי פנימיות התורה יהי' ע"י משיח</w:t>
      </w:r>
      <w:r w:rsidRPr="00610CF2">
        <w:rPr>
          <w:rStyle w:val="FootnoteReference"/>
          <w:rtl/>
        </w:rPr>
        <w:footnoteReference w:id="13"/>
      </w:r>
      <w:r w:rsidRPr="00610CF2">
        <w:rPr>
          <w:rtl/>
        </w:rPr>
        <w:t xml:space="preserve">. </w:t>
      </w:r>
      <w:r w:rsidRPr="00610CF2">
        <w:rPr>
          <w:rtl/>
        </w:rPr>
        <w:lastRenderedPageBreak/>
        <w:t>אמנם לאידך גיסא, מבואר בכ"מ שגילוי התורה חדשה יהי' ע"י הקב"ה בעצמו</w:t>
      </w:r>
      <w:r w:rsidRPr="00610CF2">
        <w:rPr>
          <w:rStyle w:val="FootnoteReference"/>
          <w:rtl/>
        </w:rPr>
        <w:footnoteReference w:id="14"/>
      </w:r>
      <w:r w:rsidRPr="00610CF2">
        <w:rPr>
          <w:rtl/>
        </w:rPr>
        <w:t xml:space="preserve">, כהלשון "תורה חדשה </w:t>
      </w:r>
      <w:r w:rsidRPr="00610CF2">
        <w:rPr>
          <w:b/>
          <w:bCs/>
          <w:rtl/>
        </w:rPr>
        <w:t>מאתי</w:t>
      </w:r>
      <w:r w:rsidRPr="00610CF2">
        <w:rPr>
          <w:rtl/>
        </w:rPr>
        <w:t xml:space="preserve"> תצא"</w:t>
      </w:r>
      <w:r w:rsidRPr="00610CF2">
        <w:rPr>
          <w:rStyle w:val="FootnoteReference"/>
          <w:rtl/>
        </w:rPr>
        <w:footnoteReference w:id="15"/>
      </w:r>
      <w:r w:rsidRPr="00610CF2">
        <w:rPr>
          <w:rtl/>
        </w:rPr>
        <w:t xml:space="preserve">. </w:t>
      </w:r>
    </w:p>
    <w:p w:rsidR="00610CF2" w:rsidRPr="00610CF2" w:rsidRDefault="00610CF2" w:rsidP="00610CF2">
      <w:pPr>
        <w:pStyle w:val="a3"/>
        <w:bidi/>
        <w:rPr>
          <w:rtl/>
        </w:rPr>
      </w:pPr>
      <w:r w:rsidRPr="00610CF2">
        <w:rPr>
          <w:rtl/>
        </w:rPr>
        <w:t>וכפי הנראה יש ביאורים שונים בזה</w:t>
      </w:r>
      <w:r w:rsidRPr="00610CF2">
        <w:rPr>
          <w:rStyle w:val="FootnoteReference"/>
          <w:rtl/>
        </w:rPr>
        <w:footnoteReference w:id="16"/>
      </w:r>
      <w:r w:rsidRPr="00610CF2">
        <w:rPr>
          <w:rtl/>
        </w:rPr>
        <w:t xml:space="preserve">: </w:t>
      </w:r>
    </w:p>
    <w:p w:rsidR="00610CF2" w:rsidRPr="00610CF2" w:rsidRDefault="00610CF2" w:rsidP="00610CF2">
      <w:pPr>
        <w:pStyle w:val="a3"/>
        <w:bidi/>
        <w:rPr>
          <w:rtl/>
        </w:rPr>
      </w:pPr>
      <w:r w:rsidRPr="00610CF2">
        <w:rPr>
          <w:rtl/>
        </w:rPr>
        <w:t>א. בכ"מ מבואר שאכן ש"תורתו של משיח" ו"תורה חדשה מאתי תצא" הם שני ענינים שונים, ותורה חדשה שמאתי תצא הוא חידוש גם לגבי תורתו של משיח</w:t>
      </w:r>
      <w:r w:rsidRPr="00610CF2">
        <w:rPr>
          <w:rStyle w:val="FootnoteReference"/>
          <w:rtl/>
        </w:rPr>
        <w:footnoteReference w:id="17"/>
      </w:r>
      <w:r w:rsidRPr="00610CF2">
        <w:rPr>
          <w:rtl/>
        </w:rPr>
        <w:t xml:space="preserve">. </w:t>
      </w:r>
    </w:p>
    <w:p w:rsidR="00610CF2" w:rsidRPr="00610CF2" w:rsidRDefault="00610CF2" w:rsidP="00610CF2">
      <w:pPr>
        <w:pStyle w:val="a3"/>
        <w:bidi/>
      </w:pPr>
      <w:r w:rsidRPr="00610CF2">
        <w:rPr>
          <w:rtl/>
        </w:rPr>
        <w:t>ב. במק"א מבואר אשר מכיון שמשיח הוא דרגת היחידה שענינה הוא יחידה ליחדך שמתאחדת עם עצמות ומהות, נמצא שלימוד תורה מפיו של משיח הוא מפי הניצוץ בורא שבו ועד לעצמות ומהות</w:t>
      </w:r>
      <w:r w:rsidRPr="00610CF2">
        <w:rPr>
          <w:rStyle w:val="FootnoteReference"/>
          <w:rtl/>
        </w:rPr>
        <w:footnoteReference w:id="18"/>
      </w:r>
      <w:r w:rsidRPr="00610CF2">
        <w:rPr>
          <w:rtl/>
        </w:rPr>
        <w:t>. ולהעיר מהמבואר בד"ה משה קבל תשד"מ אודות הכח שיש למשיח לגלות התורה חדשה ע"ש.</w:t>
      </w:r>
    </w:p>
    <w:p w:rsidR="00610CF2" w:rsidRPr="00610CF2" w:rsidRDefault="00610CF2" w:rsidP="00610CF2">
      <w:pPr>
        <w:pStyle w:val="a3"/>
        <w:bidi/>
        <w:rPr>
          <w:rtl/>
        </w:rPr>
      </w:pPr>
      <w:r w:rsidRPr="00610CF2">
        <w:rPr>
          <w:rtl/>
        </w:rPr>
        <w:t>ג. בס' אש דת</w:t>
      </w:r>
      <w:r w:rsidRPr="00610CF2">
        <w:rPr>
          <w:rStyle w:val="FootnoteReference"/>
          <w:rtl/>
        </w:rPr>
        <w:footnoteReference w:id="19"/>
      </w:r>
      <w:r w:rsidRPr="00610CF2">
        <w:rPr>
          <w:rtl/>
        </w:rPr>
        <w:t xml:space="preserve"> מתרץ דמי שהוא במדרי' נעלית יותר ילמוד מפי הקב"ה, ומי שהוא במדריגה נמוכה יותר ילמד מפי משיח</w:t>
      </w:r>
      <w:r w:rsidRPr="00610CF2">
        <w:rPr>
          <w:rStyle w:val="FootnoteReference"/>
          <w:rtl/>
        </w:rPr>
        <w:footnoteReference w:id="20"/>
      </w:r>
      <w:r w:rsidRPr="00610CF2">
        <w:rPr>
          <w:rtl/>
        </w:rPr>
        <w:t>.</w:t>
      </w:r>
      <w:r w:rsidR="00BC7D5D" w:rsidRPr="00BC7D5D">
        <w:rPr>
          <w:rtl/>
        </w:rPr>
        <w:t xml:space="preserve"> </w:t>
      </w:r>
    </w:p>
    <w:p w:rsidR="00610CF2" w:rsidRPr="00610CF2" w:rsidRDefault="00610CF2" w:rsidP="00610CF2">
      <w:pPr>
        <w:pStyle w:val="a3"/>
        <w:bidi/>
        <w:rPr>
          <w:rtl/>
        </w:rPr>
      </w:pPr>
      <w:r w:rsidRPr="00610CF2">
        <w:rPr>
          <w:rtl/>
        </w:rPr>
        <w:lastRenderedPageBreak/>
        <w:t>ד. ועד"ז אפשר לפרש שיהי' החילוק בין תקופות שונות. ואכמ"ל יותר.</w:t>
      </w:r>
    </w:p>
    <w:p w:rsidR="00610CF2" w:rsidRPr="00610CF2" w:rsidRDefault="00610CF2" w:rsidP="00610CF2">
      <w:pPr>
        <w:pStyle w:val="a3"/>
        <w:bidi/>
      </w:pPr>
      <w:r w:rsidRPr="00610CF2">
        <w:rPr>
          <w:rtl/>
        </w:rPr>
        <w:t>ויה"ר שנזכה לקבל פני משיח צדקינו תומ"י ממש ובחסד וברחמים.</w:t>
      </w:r>
    </w:p>
    <w:p w:rsidR="00610CF2" w:rsidRPr="00610CF2" w:rsidRDefault="00610CF2" w:rsidP="00610CF2">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lang w:val="en-GB"/>
        </w:rPr>
      </w:pPr>
      <w:proofErr w:type="gramStart"/>
      <w:r w:rsidRPr="00E27970">
        <w:rPr>
          <w:rFonts w:ascii="Nymphette" w:eastAsia="Times New Roman" w:hAnsi="Nymphette" w:cs="Nymphette"/>
          <w:sz w:val="44"/>
          <w:szCs w:val="44"/>
          <w:lang w:val="en-GB" w:eastAsia="en-GB"/>
        </w:rPr>
        <w:t>g</w:t>
      </w:r>
      <w:proofErr w:type="gramEnd"/>
    </w:p>
    <w:p w:rsidR="00E933B2" w:rsidRDefault="00E933B2" w:rsidP="003C76C3">
      <w:pPr>
        <w:pStyle w:val="a0"/>
        <w:rPr>
          <w:rtl/>
        </w:rPr>
        <w:sectPr w:rsidR="00E933B2" w:rsidSect="00710AC3">
          <w:footnotePr>
            <w:numRestart w:val="eachSect"/>
          </w:footnotePr>
          <w:type w:val="continuous"/>
          <w:pgSz w:w="7920" w:h="12240"/>
          <w:pgMar w:top="-1152" w:right="864" w:bottom="720" w:left="864" w:header="562" w:footer="0" w:gutter="0"/>
          <w:cols w:space="720"/>
          <w:docGrid w:linePitch="360"/>
        </w:sectPr>
      </w:pPr>
    </w:p>
    <w:p w:rsidR="003C76C3" w:rsidRPr="003C76C3" w:rsidRDefault="003C76C3" w:rsidP="003C76C3">
      <w:pPr>
        <w:pStyle w:val="a0"/>
        <w:rPr>
          <w:rtl/>
        </w:rPr>
      </w:pPr>
      <w:bookmarkStart w:id="99" w:name="_Toc63389532"/>
      <w:r w:rsidRPr="003C76C3">
        <w:rPr>
          <w:rtl/>
        </w:rPr>
        <w:t>יישוב סתירות ברמב"ם במצב העולם לע"ל (א)</w:t>
      </w:r>
      <w:bookmarkEnd w:id="99"/>
    </w:p>
    <w:p w:rsidR="003C76C3" w:rsidRPr="00947FE0" w:rsidRDefault="003C76C3" w:rsidP="003C76C3">
      <w:pPr>
        <w:pStyle w:val="a"/>
        <w:rPr>
          <w:rtl/>
        </w:rPr>
      </w:pPr>
      <w:bookmarkStart w:id="100" w:name="_Toc63389533"/>
      <w:r w:rsidRPr="00947FE0">
        <w:rPr>
          <w:rtl/>
        </w:rPr>
        <w:t>הת' מנחם מענדל קרעמער</w:t>
      </w:r>
      <w:bookmarkEnd w:id="100"/>
    </w:p>
    <w:p w:rsidR="003C76C3" w:rsidRPr="003C76C3" w:rsidRDefault="003C76C3" w:rsidP="003C76C3">
      <w:pPr>
        <w:pStyle w:val="a1"/>
        <w:rPr>
          <w:rtl/>
        </w:rPr>
      </w:pPr>
      <w:r w:rsidRPr="003C76C3">
        <w:rPr>
          <w:rtl/>
        </w:rPr>
        <w:t>תלמיד בישיבה</w:t>
      </w:r>
    </w:p>
    <w:p w:rsidR="003C76C3" w:rsidRPr="00947FE0" w:rsidRDefault="003C76C3" w:rsidP="003C76C3">
      <w:pPr>
        <w:pStyle w:val="11"/>
        <w:spacing w:before="0"/>
        <w:rPr>
          <w:rtl/>
        </w:rPr>
      </w:pPr>
      <w:r w:rsidRPr="00947FE0">
        <w:rPr>
          <w:rtl/>
        </w:rPr>
        <w:t>- א -</w:t>
      </w:r>
    </w:p>
    <w:p w:rsidR="003C76C3" w:rsidRPr="003C76C3" w:rsidRDefault="003C76C3" w:rsidP="003C76C3">
      <w:pPr>
        <w:pStyle w:val="a3"/>
        <w:bidi/>
        <w:rPr>
          <w:rtl/>
        </w:rPr>
      </w:pPr>
      <w:r w:rsidRPr="003C76C3">
        <w:rPr>
          <w:rtl/>
        </w:rPr>
        <w:t>רמב"ם הלכות מלך המשיח</w:t>
      </w:r>
      <w:r w:rsidRPr="003C76C3">
        <w:rPr>
          <w:rStyle w:val="FootnoteReference"/>
          <w:rtl/>
        </w:rPr>
        <w:footnoteReference w:id="21"/>
      </w:r>
      <w:r w:rsidRPr="003C76C3">
        <w:rPr>
          <w:rtl/>
        </w:rPr>
        <w:t>: "אמרו חכמים</w:t>
      </w:r>
      <w:r w:rsidRPr="003C76C3">
        <w:rPr>
          <w:rStyle w:val="FootnoteReference"/>
          <w:rtl/>
        </w:rPr>
        <w:footnoteReference w:id="22"/>
      </w:r>
      <w:r w:rsidRPr="003C76C3">
        <w:rPr>
          <w:rtl/>
        </w:rPr>
        <w:t>, אין בין העוה"ז לימות המשיח אלא שעבוד מלכיות בלבד", ולא יהי' שינוי מנהגו של עולם בימות המשיח.</w:t>
      </w:r>
    </w:p>
    <w:p w:rsidR="003C76C3" w:rsidRPr="003C76C3" w:rsidRDefault="003C76C3" w:rsidP="003C76C3">
      <w:pPr>
        <w:pStyle w:val="a3"/>
        <w:bidi/>
        <w:rPr>
          <w:rtl/>
        </w:rPr>
      </w:pPr>
      <w:r w:rsidRPr="003C76C3">
        <w:rPr>
          <w:rtl/>
        </w:rPr>
        <w:t>והקשו בנושאי כליו</w:t>
      </w:r>
      <w:r w:rsidRPr="003C76C3">
        <w:rPr>
          <w:rStyle w:val="FootnoteReference"/>
          <w:rtl/>
        </w:rPr>
        <w:footnoteReference w:id="23"/>
      </w:r>
      <w:r w:rsidRPr="003C76C3">
        <w:rPr>
          <w:rtl/>
        </w:rPr>
        <w:t xml:space="preserve"> שלכאורה סותר למה שפסק בהלכות תשובה</w:t>
      </w:r>
      <w:r w:rsidRPr="003C76C3">
        <w:rPr>
          <w:rStyle w:val="FootnoteReference"/>
          <w:rtl/>
        </w:rPr>
        <w:footnoteReference w:id="24"/>
      </w:r>
      <w:r w:rsidRPr="003C76C3">
        <w:rPr>
          <w:rtl/>
        </w:rPr>
        <w:t>: "אמרו חכמים כל הנביאים כולן לא ניבאו אלא לימות המשיח אבל העוה"ב עין לא ראתה אלקים זולתיך", היינו שהנבואות על שינוי מנהגו של עולם יתקיימו בימות המשיח.</w:t>
      </w:r>
    </w:p>
    <w:p w:rsidR="003C76C3" w:rsidRPr="003C76C3" w:rsidRDefault="003C76C3" w:rsidP="003C76C3">
      <w:pPr>
        <w:pStyle w:val="a3"/>
        <w:bidi/>
        <w:rPr>
          <w:rtl/>
        </w:rPr>
      </w:pPr>
      <w:r w:rsidRPr="003C76C3">
        <w:rPr>
          <w:rtl/>
        </w:rPr>
        <w:t>וכן הקשו ממה שהרמב"ם פוסק</w:t>
      </w:r>
      <w:r w:rsidRPr="003C76C3">
        <w:rPr>
          <w:rStyle w:val="FootnoteReference"/>
          <w:rtl/>
        </w:rPr>
        <w:footnoteReference w:id="25"/>
      </w:r>
      <w:r w:rsidRPr="003C76C3">
        <w:rPr>
          <w:rtl/>
        </w:rPr>
        <w:t xml:space="preserve"> שאם יצא בסייף וכיו"ב בשבת חייב חטאת, שזהו כדעת חכמים</w:t>
      </w:r>
      <w:r w:rsidRPr="003C76C3">
        <w:rPr>
          <w:rStyle w:val="FootnoteReference"/>
          <w:rtl/>
        </w:rPr>
        <w:footnoteReference w:id="26"/>
      </w:r>
      <w:r w:rsidRPr="003C76C3">
        <w:rPr>
          <w:rtl/>
        </w:rPr>
        <w:t xml:space="preserve"> שכלי זיין הם גנאי, שכן יתבטלו לע"ל שנאמר</w:t>
      </w:r>
      <w:r w:rsidRPr="003C76C3">
        <w:rPr>
          <w:rStyle w:val="FootnoteReference"/>
          <w:rtl/>
        </w:rPr>
        <w:footnoteReference w:id="27"/>
      </w:r>
      <w:r w:rsidRPr="003C76C3">
        <w:rPr>
          <w:rtl/>
        </w:rPr>
        <w:t xml:space="preserve"> וכתתו חרבותם לאתים גו'. ולכאורה דין זה סותר למה שפסק הרמב"ם שלא ישתנה מנהגו של עולם בימוה"מ.</w:t>
      </w:r>
    </w:p>
    <w:p w:rsidR="003C76C3" w:rsidRPr="003C76C3" w:rsidRDefault="003C76C3" w:rsidP="003C76C3">
      <w:pPr>
        <w:pStyle w:val="a3"/>
        <w:bidi/>
        <w:rPr>
          <w:rtl/>
        </w:rPr>
      </w:pPr>
      <w:r w:rsidRPr="003C76C3">
        <w:rPr>
          <w:rtl/>
        </w:rPr>
        <w:t>ומבאר כ"ק אדמו"ר נשיא דורנו בשיחתו הידועה בלקו"ש חכ"ז</w:t>
      </w:r>
      <w:r w:rsidRPr="003C76C3">
        <w:rPr>
          <w:rStyle w:val="FootnoteReference"/>
          <w:rtl/>
        </w:rPr>
        <w:footnoteReference w:id="28"/>
      </w:r>
      <w:r w:rsidRPr="003C76C3">
        <w:rPr>
          <w:rtl/>
        </w:rPr>
        <w:t xml:space="preserve"> שלדעת הרמב"ם יהיו שתי תקופות בימוה"מ: בתקופה הראשונה עולם כמנהגו נוהג, וע"ז אמרו "אין בין העוה"ז כו'"</w:t>
      </w:r>
      <w:r w:rsidRPr="003C76C3">
        <w:t>;</w:t>
      </w:r>
      <w:r w:rsidRPr="003C76C3">
        <w:rPr>
          <w:rtl/>
        </w:rPr>
        <w:t xml:space="preserve"> ובתקופה השני' יהי' שינוי מנהגו של עולם, וע"ז אמרו "כל הנביאים כו'". וכ"ה בנוגע לשאר הסתירות.</w:t>
      </w:r>
    </w:p>
    <w:p w:rsidR="003C76C3" w:rsidRPr="003C76C3" w:rsidRDefault="003C76C3" w:rsidP="003C76C3">
      <w:pPr>
        <w:pStyle w:val="a3"/>
        <w:bidi/>
        <w:rPr>
          <w:rtl/>
        </w:rPr>
      </w:pPr>
      <w:r w:rsidRPr="003C76C3">
        <w:rPr>
          <w:rtl/>
        </w:rPr>
        <w:lastRenderedPageBreak/>
        <w:t>ומקשר</w:t>
      </w:r>
      <w:r w:rsidRPr="003C76C3">
        <w:rPr>
          <w:rStyle w:val="FootnoteReference"/>
          <w:rtl/>
        </w:rPr>
        <w:footnoteReference w:id="29"/>
      </w:r>
      <w:r w:rsidRPr="003C76C3">
        <w:rPr>
          <w:rtl/>
        </w:rPr>
        <w:t xml:space="preserve"> זה עם דחז"ל</w:t>
      </w:r>
      <w:r w:rsidRPr="003C76C3">
        <w:rPr>
          <w:rStyle w:val="FootnoteReference"/>
          <w:rtl/>
        </w:rPr>
        <w:footnoteReference w:id="30"/>
      </w:r>
      <w:r w:rsidRPr="003C76C3">
        <w:rPr>
          <w:rtl/>
        </w:rPr>
        <w:t xml:space="preserve"> "זכו עם ענני שמיא, לא זכו עני ורוכב על החמור" – ב' אופני הגאולה, בדרך נס או ע"פ טבע, שתלויים במצב בנ"י.</w:t>
      </w:r>
    </w:p>
    <w:p w:rsidR="003C76C3" w:rsidRPr="003C76C3" w:rsidRDefault="003C76C3" w:rsidP="003C76C3">
      <w:pPr>
        <w:pStyle w:val="a3"/>
        <w:bidi/>
        <w:rPr>
          <w:rtl/>
        </w:rPr>
      </w:pPr>
      <w:r w:rsidRPr="003C76C3">
        <w:rPr>
          <w:rtl/>
        </w:rPr>
        <w:t>וממשיך</w:t>
      </w:r>
      <w:r w:rsidRPr="003C76C3">
        <w:rPr>
          <w:rStyle w:val="FootnoteReference"/>
          <w:rtl/>
        </w:rPr>
        <w:footnoteReference w:id="31"/>
      </w:r>
      <w:r w:rsidRPr="003C76C3">
        <w:rPr>
          <w:rtl/>
        </w:rPr>
        <w:t xml:space="preserve"> לבאר ההכרח שסו"ס יגיעו לתקופה שני' (גם אם הגאולה תתחיל ע"פ טבע מפני מצב ישראל דאז), שכיון שאז יהיו "פנויין בתורה וחכמתה"</w:t>
      </w:r>
      <w:r w:rsidRPr="003C76C3">
        <w:rPr>
          <w:rStyle w:val="FootnoteReference"/>
          <w:rtl/>
        </w:rPr>
        <w:footnoteReference w:id="32"/>
      </w:r>
      <w:r w:rsidRPr="003C76C3">
        <w:rPr>
          <w:rtl/>
        </w:rPr>
        <w:t xml:space="preserve"> וכו', יגיעו למצב ד"זכו" ויבואו לתקופה השני' וההנהגה הניסית.</w:t>
      </w:r>
    </w:p>
    <w:p w:rsidR="003C76C3" w:rsidRPr="003C76C3" w:rsidRDefault="003C76C3" w:rsidP="008A5203">
      <w:pPr>
        <w:pStyle w:val="11"/>
        <w:rPr>
          <w:rtl/>
        </w:rPr>
      </w:pPr>
      <w:r w:rsidRPr="003C76C3">
        <w:rPr>
          <w:rtl/>
        </w:rPr>
        <w:t>- ב -</w:t>
      </w:r>
    </w:p>
    <w:p w:rsidR="003C76C3" w:rsidRPr="003C76C3" w:rsidRDefault="003C76C3" w:rsidP="003C76C3">
      <w:pPr>
        <w:pStyle w:val="a3"/>
        <w:bidi/>
        <w:rPr>
          <w:rtl/>
        </w:rPr>
      </w:pPr>
      <w:r w:rsidRPr="003C76C3">
        <w:rPr>
          <w:rtl/>
        </w:rPr>
        <w:t>והנה, במ"א</w:t>
      </w:r>
      <w:r w:rsidRPr="003C76C3">
        <w:rPr>
          <w:rStyle w:val="FootnoteReference"/>
          <w:rtl/>
        </w:rPr>
        <w:footnoteReference w:id="33"/>
      </w:r>
      <w:r w:rsidRPr="003C76C3">
        <w:rPr>
          <w:rtl/>
        </w:rPr>
        <w:t xml:space="preserve"> מיישב כ"ק אדמו"ר את הסתירה ברמב"ם באו"א, וזלה"ק: "יש לתרץ מה שהקשו נושאי כלי הרמב"ם . . והוא בזהר ח"ג קכה, א: </w:t>
      </w:r>
      <w:r w:rsidRPr="003C76C3">
        <w:rPr>
          <w:b/>
          <w:bCs/>
          <w:rtl/>
        </w:rPr>
        <w:t>דמסטרייהו</w:t>
      </w:r>
      <w:r w:rsidRPr="003C76C3">
        <w:rPr>
          <w:rtl/>
        </w:rPr>
        <w:t xml:space="preserve"> – דעמי הארץ – לית בין גלותא לימוה"מ אלא שעבוד מלכיות בלבד, משא"כ בתלמידי חכמים". עכלה"ק.</w:t>
      </w:r>
    </w:p>
    <w:p w:rsidR="003C76C3" w:rsidRPr="003C76C3" w:rsidRDefault="003C76C3" w:rsidP="003C76C3">
      <w:pPr>
        <w:pStyle w:val="a3"/>
        <w:bidi/>
        <w:rPr>
          <w:rtl/>
        </w:rPr>
      </w:pPr>
      <w:r w:rsidRPr="003C76C3">
        <w:rPr>
          <w:rtl/>
        </w:rPr>
        <w:t>ז.א. שהרמב"ם מפרש כהזהר שאין סתירה בין שני המאמרים: "אין בין העוה"ז כו'" קאי על עמי הארץ, ו"כל הנביאים כו'" קאי על תלמידי חכמים.</w:t>
      </w:r>
    </w:p>
    <w:p w:rsidR="003C76C3" w:rsidRPr="003C76C3" w:rsidRDefault="003C76C3" w:rsidP="003C76C3">
      <w:pPr>
        <w:pStyle w:val="a3"/>
        <w:bidi/>
        <w:rPr>
          <w:rtl/>
        </w:rPr>
      </w:pPr>
      <w:r w:rsidRPr="003C76C3">
        <w:rPr>
          <w:rtl/>
        </w:rPr>
        <w:t>ויש לתווך שני הביאורים הנ"ל עפ"י מה שמבאר כ"ק אדמו"ר בד"ה הללוי' שירו לה' שיר חדש תשט"ז</w:t>
      </w:r>
      <w:r w:rsidRPr="003C76C3">
        <w:rPr>
          <w:rStyle w:val="FootnoteReference"/>
          <w:rtl/>
        </w:rPr>
        <w:footnoteReference w:id="34"/>
      </w:r>
      <w:r w:rsidRPr="003C76C3">
        <w:rPr>
          <w:rtl/>
        </w:rPr>
        <w:t xml:space="preserve">, וזלה"ק: "והנה בגאולה העתידה יהי', בכללות, ב' מדריגות, בזמן וגם בנפש. דלע"ה . . ובהתחלת זמן הגאולה יהי' כן בכל ישראל, ע"ד מרז"ל אין בין עוה"ז לימוה"מ אלא שעבוד מלכיות בלבד ויהי' צורך לחרב כו', אמנם ת"ח, . . ואח"כ יהי' כן בכלל אשר את רוח הטומאה אעביר מן הארץ לא יצטרכו לחרב, ועז"נ וכתתו חרבותם לאתים גו'". </w:t>
      </w:r>
    </w:p>
    <w:p w:rsidR="003C76C3" w:rsidRPr="003C76C3" w:rsidRDefault="003C76C3" w:rsidP="003C76C3">
      <w:pPr>
        <w:pStyle w:val="a3"/>
        <w:bidi/>
        <w:rPr>
          <w:rtl/>
        </w:rPr>
      </w:pPr>
      <w:r w:rsidRPr="003C76C3">
        <w:rPr>
          <w:rtl/>
        </w:rPr>
        <w:t>ובהערה שם: "ראה זח"ג קכה, א . . . ועפי"ז יש ליישב דברי הרמב"ם הל' תשובה פ"ח ה"ז ובהל' שבת רפי"ט דאין יוצאין בשבת ברומח וסייף וקשת ואלה ותריס ממש"כ בהל' תשובה ספ"ט – דלכאורה סותר להנ"ל". עכלה"ק.</w:t>
      </w:r>
    </w:p>
    <w:p w:rsidR="003C76C3" w:rsidRPr="003C76C3" w:rsidRDefault="003C76C3" w:rsidP="003C76C3">
      <w:pPr>
        <w:pStyle w:val="a3"/>
        <w:bidi/>
        <w:rPr>
          <w:rtl/>
        </w:rPr>
      </w:pPr>
      <w:r w:rsidRPr="003C76C3">
        <w:rPr>
          <w:rtl/>
        </w:rPr>
        <w:t xml:space="preserve">ז.א. שיש ליישב את הסתירות ברמב"ם בזה שיהיו שני זמנים בימות המשיח (ע"ד ביאור הנ"ל בלקו"ש חכ"ז), והתקופה הראשונה גופא מחולקת בין עמי הארץ לתלמדי חכמים (ע"ד הביאור בלקו"ש חי"ד ע"פ הזהר). ו"אין בין עוה"ז לימוה"מ" קאי על עמי </w:t>
      </w:r>
      <w:r w:rsidRPr="003C76C3">
        <w:rPr>
          <w:rtl/>
        </w:rPr>
        <w:lastRenderedPageBreak/>
        <w:t>הארץ בתקופה הראשונה, ו"כל הנביאים כו'" קאי על הת"ח בתקופה ראשונה וכל ישראל שבתקופה שני'</w:t>
      </w:r>
      <w:r w:rsidRPr="003C76C3">
        <w:rPr>
          <w:rStyle w:val="FootnoteReference"/>
          <w:rtl/>
        </w:rPr>
        <w:footnoteReference w:id="35"/>
      </w:r>
      <w:r w:rsidRPr="003C76C3">
        <w:rPr>
          <w:rtl/>
        </w:rPr>
        <w:t>.</w:t>
      </w:r>
    </w:p>
    <w:p w:rsidR="003C76C3" w:rsidRPr="003C76C3" w:rsidRDefault="003C76C3" w:rsidP="003C76C3">
      <w:pPr>
        <w:pStyle w:val="a3"/>
        <w:bidi/>
        <w:rPr>
          <w:rtl/>
        </w:rPr>
      </w:pPr>
      <w:r w:rsidRPr="003C76C3">
        <w:rPr>
          <w:rtl/>
        </w:rPr>
        <w:t>ויומתק ע"פ המובא לעיל בענין "זכו" ו"לא זכו": אם כללות בנ"י הם במצב ד"לא זכו" (ח"ו), אז בתחילת (– בתקופה הראשונה של) ימות המשיח – כללות מצב העולם לא ישתנה, ועולם כמנהגו נוהג. ותלמידי חכמים – י"ל דכיון שהם, במצבם הפרטי, כבר "זכו", לכן בשבילם בפרטיות יהי' כבר ע"ד התקופה השני'</w:t>
      </w:r>
      <w:r w:rsidRPr="003C76C3">
        <w:rPr>
          <w:rStyle w:val="FootnoteReference"/>
          <w:rtl/>
        </w:rPr>
        <w:footnoteReference w:id="36"/>
      </w:r>
      <w:r w:rsidRPr="003C76C3">
        <w:rPr>
          <w:rtl/>
        </w:rPr>
        <w:t>. ואחרי כל הזמן דתקופה הראשונה, ש"לא יהי' להם נוגש ומבטל"</w:t>
      </w:r>
      <w:r w:rsidRPr="003C76C3">
        <w:rPr>
          <w:rStyle w:val="FootnoteReference"/>
          <w:rtl/>
        </w:rPr>
        <w:footnoteReference w:id="37"/>
      </w:r>
      <w:r w:rsidRPr="003C76C3">
        <w:rPr>
          <w:rtl/>
        </w:rPr>
        <w:t xml:space="preserve">, ו"לא יהי' עסק </w:t>
      </w:r>
      <w:r w:rsidRPr="003C76C3">
        <w:rPr>
          <w:b/>
          <w:bCs/>
          <w:rtl/>
        </w:rPr>
        <w:t xml:space="preserve">כל העולם </w:t>
      </w:r>
      <w:r w:rsidRPr="003C76C3">
        <w:rPr>
          <w:rtl/>
        </w:rPr>
        <w:t xml:space="preserve">אלא לדעת את ה' בלבד ולפיכך יהיו ישראל </w:t>
      </w:r>
      <w:r w:rsidRPr="003C76C3">
        <w:rPr>
          <w:b/>
          <w:bCs/>
          <w:rtl/>
        </w:rPr>
        <w:t>חכמים גדולים</w:t>
      </w:r>
      <w:r w:rsidRPr="003C76C3">
        <w:rPr>
          <w:rtl/>
        </w:rPr>
        <w:t xml:space="preserve"> כו'"</w:t>
      </w:r>
      <w:r w:rsidRPr="003C76C3">
        <w:rPr>
          <w:rStyle w:val="FootnoteReference"/>
          <w:rtl/>
        </w:rPr>
        <w:footnoteReference w:id="38"/>
      </w:r>
      <w:r w:rsidRPr="003C76C3">
        <w:rPr>
          <w:rtl/>
        </w:rPr>
        <w:t xml:space="preserve"> – אזי גם עמי הארץ (לשעבר) יהיו חכמים גדולים ובמצב של "זכו", וכל העולם יבוא לתקופה השני'.</w:t>
      </w:r>
    </w:p>
    <w:p w:rsidR="003C76C3" w:rsidRPr="003C76C3" w:rsidRDefault="003C76C3" w:rsidP="003C76C3">
      <w:pPr>
        <w:pStyle w:val="a3"/>
        <w:bidi/>
      </w:pPr>
      <w:r w:rsidRPr="003C76C3">
        <w:rPr>
          <w:rtl/>
        </w:rPr>
        <w:t>ואולי יש לקשר זה (ע"ד הצחות?) עם הידוע</w:t>
      </w:r>
      <w:r w:rsidRPr="003C76C3">
        <w:rPr>
          <w:rStyle w:val="FootnoteReference"/>
          <w:rtl/>
        </w:rPr>
        <w:footnoteReference w:id="39"/>
      </w:r>
      <w:r w:rsidRPr="003C76C3">
        <w:rPr>
          <w:rtl/>
        </w:rPr>
        <w:t xml:space="preserve"> (והובא כמ"פ בתורת רבינו</w:t>
      </w:r>
      <w:r w:rsidRPr="003C76C3">
        <w:rPr>
          <w:rStyle w:val="FootnoteReference"/>
          <w:rtl/>
        </w:rPr>
        <w:footnoteReference w:id="40"/>
      </w:r>
      <w:r w:rsidRPr="003C76C3">
        <w:rPr>
          <w:rtl/>
        </w:rPr>
        <w:t xml:space="preserve">) שצדיקים קמים לתחי' בהתחלת ימות המשיח – בתקופה הראשונה, לפני תחה"מ </w:t>
      </w:r>
      <w:r w:rsidRPr="003C76C3">
        <w:rPr>
          <w:b/>
          <w:bCs/>
          <w:rtl/>
        </w:rPr>
        <w:t>דכל בנ</w:t>
      </w:r>
      <w:r w:rsidRPr="003C76C3">
        <w:rPr>
          <w:rtl/>
        </w:rPr>
        <w:t>"</w:t>
      </w:r>
      <w:r w:rsidRPr="003C76C3">
        <w:rPr>
          <w:b/>
          <w:bCs/>
          <w:rtl/>
        </w:rPr>
        <w:t>י</w:t>
      </w:r>
      <w:r w:rsidRPr="003C76C3">
        <w:rPr>
          <w:rtl/>
        </w:rPr>
        <w:t xml:space="preserve"> בתקופה השני'. וי"ל בדא"פ שכיון שבחייהם הגיעו כבר למצב </w:t>
      </w:r>
      <w:r w:rsidRPr="003C76C3">
        <w:rPr>
          <w:b/>
          <w:bCs/>
          <w:rtl/>
        </w:rPr>
        <w:t>פרטי</w:t>
      </w:r>
      <w:r w:rsidRPr="003C76C3">
        <w:rPr>
          <w:rtl/>
        </w:rPr>
        <w:t xml:space="preserve"> ד"זכו", לכן </w:t>
      </w:r>
      <w:r w:rsidRPr="003C76C3">
        <w:rPr>
          <w:rtl/>
        </w:rPr>
        <w:lastRenderedPageBreak/>
        <w:t>יש להם תחה"מ כבר בתקופה הראשונה כי אצלם בפרטיות זהו כבר כמו התקופה השני' כנ"ל</w:t>
      </w:r>
      <w:r w:rsidRPr="003C76C3">
        <w:rPr>
          <w:rStyle w:val="FootnoteReference"/>
          <w:rtl/>
        </w:rPr>
        <w:footnoteReference w:id="41"/>
      </w:r>
      <w:r w:rsidRPr="003C76C3">
        <w:rPr>
          <w:rtl/>
        </w:rPr>
        <w:t>. ודו"ק.</w:t>
      </w:r>
    </w:p>
    <w:p w:rsidR="00162011" w:rsidRDefault="00162011" w:rsidP="00162011">
      <w:pPr>
        <w:pStyle w:val="a0"/>
        <w:rPr>
          <w:rFonts w:eastAsia="FbFRealBelet Bold"/>
          <w:rtl/>
        </w:rPr>
        <w:sectPr w:rsidR="00162011" w:rsidSect="00710AC3">
          <w:footnotePr>
            <w:numRestart w:val="eachSect"/>
          </w:footnotePr>
          <w:type w:val="continuous"/>
          <w:pgSz w:w="7920" w:h="12240"/>
          <w:pgMar w:top="-1152" w:right="864" w:bottom="720" w:left="864" w:header="562" w:footer="0" w:gutter="0"/>
          <w:cols w:space="720"/>
          <w:docGrid w:linePitch="360"/>
        </w:sectPr>
      </w:pPr>
      <w:bookmarkStart w:id="101" w:name="_heading=h.gjdgxs" w:colFirst="0" w:colLast="0"/>
      <w:bookmarkEnd w:id="101"/>
    </w:p>
    <w:p w:rsidR="008A37F3" w:rsidRDefault="00197DEF" w:rsidP="00A2497D">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rPr>
      </w:pPr>
      <w:proofErr w:type="gramStart"/>
      <w:r w:rsidRPr="00E27970">
        <w:rPr>
          <w:rFonts w:ascii="Nymphette" w:eastAsia="Times New Roman" w:hAnsi="Nymphette" w:cs="Nymphette"/>
          <w:sz w:val="44"/>
          <w:szCs w:val="44"/>
          <w:lang w:val="en-GB" w:eastAsia="en-GB"/>
        </w:rPr>
        <w:t>g</w:t>
      </w:r>
      <w:bookmarkEnd w:id="94"/>
      <w:proofErr w:type="gramEnd"/>
    </w:p>
    <w:p w:rsidR="00162011" w:rsidRDefault="00162011" w:rsidP="00162011">
      <w:pPr>
        <w:pStyle w:val="12"/>
        <w:rPr>
          <w:rtl/>
        </w:rPr>
      </w:pPr>
      <w:bookmarkStart w:id="102" w:name="_Toc63389534"/>
      <w:r>
        <w:rPr>
          <w:rFonts w:hint="cs"/>
          <w:rtl/>
        </w:rPr>
        <w:t>תורת רבינו</w:t>
      </w:r>
      <w:bookmarkEnd w:id="102"/>
    </w:p>
    <w:p w:rsidR="00385A24" w:rsidRDefault="00385A24" w:rsidP="003C76C3">
      <w:pPr>
        <w:pStyle w:val="a0"/>
        <w:rPr>
          <w:rtl/>
        </w:rPr>
        <w:sectPr w:rsidR="00385A24" w:rsidSect="00710AC3">
          <w:footnotePr>
            <w:numRestart w:val="eachSect"/>
          </w:footnotePr>
          <w:type w:val="continuous"/>
          <w:pgSz w:w="7920" w:h="12240"/>
          <w:pgMar w:top="-1152" w:right="864" w:bottom="720" w:left="864" w:header="562" w:footer="0" w:gutter="0"/>
          <w:cols w:space="720"/>
          <w:docGrid w:linePitch="360"/>
        </w:sectPr>
      </w:pPr>
    </w:p>
    <w:p w:rsidR="003C76C3" w:rsidRPr="001E3F97" w:rsidRDefault="003C76C3" w:rsidP="003C76C3">
      <w:pPr>
        <w:pStyle w:val="a0"/>
        <w:rPr>
          <w:rtl/>
        </w:rPr>
      </w:pPr>
      <w:bookmarkStart w:id="103" w:name="_Toc63389535"/>
      <w:r>
        <w:rPr>
          <w:rFonts w:hint="cs"/>
          <w:rtl/>
        </w:rPr>
        <w:t>תשובה על לשון הרע בגאולת מצרים</w:t>
      </w:r>
      <w:bookmarkEnd w:id="103"/>
    </w:p>
    <w:p w:rsidR="003C76C3" w:rsidRDefault="003C76C3" w:rsidP="003C76C3">
      <w:pPr>
        <w:pStyle w:val="a"/>
        <w:rPr>
          <w:rtl/>
        </w:rPr>
      </w:pPr>
      <w:bookmarkStart w:id="104" w:name="_Toc63389536"/>
      <w:r>
        <w:rPr>
          <w:rFonts w:hint="cs"/>
          <w:rtl/>
        </w:rPr>
        <w:t>הת' מנחם מענדל טובנבלט</w:t>
      </w:r>
      <w:bookmarkEnd w:id="104"/>
    </w:p>
    <w:p w:rsidR="003C76C3" w:rsidRDefault="003C76C3" w:rsidP="003C76C3">
      <w:pPr>
        <w:pStyle w:val="a1"/>
        <w:rPr>
          <w:rtl/>
        </w:rPr>
      </w:pPr>
      <w:r>
        <w:rPr>
          <w:rFonts w:hint="cs"/>
          <w:rtl/>
        </w:rPr>
        <w:t>תלמיד בישיבה</w:t>
      </w:r>
    </w:p>
    <w:p w:rsidR="003C76C3" w:rsidRPr="003C76C3" w:rsidRDefault="003C76C3" w:rsidP="003C76C3">
      <w:pPr>
        <w:pStyle w:val="a3"/>
        <w:bidi/>
        <w:rPr>
          <w:rtl/>
        </w:rPr>
      </w:pPr>
      <w:r w:rsidRPr="003C76C3">
        <w:rPr>
          <w:rtl/>
        </w:rPr>
        <w:t>בלקו"ש חל"א</w:t>
      </w:r>
      <w:r w:rsidRPr="003C76C3">
        <w:rPr>
          <w:rStyle w:val="FootnoteReference"/>
          <w:rtl/>
        </w:rPr>
        <w:footnoteReference w:id="42"/>
      </w:r>
      <w:r w:rsidRPr="003C76C3">
        <w:rPr>
          <w:rtl/>
        </w:rPr>
        <w:t xml:space="preserve"> מביא על הפסוק</w:t>
      </w:r>
      <w:r w:rsidRPr="003C76C3">
        <w:rPr>
          <w:rStyle w:val="FootnoteReference"/>
          <w:rtl/>
        </w:rPr>
        <w:footnoteReference w:id="43"/>
      </w:r>
      <w:r w:rsidRPr="003C76C3">
        <w:rPr>
          <w:rtl/>
        </w:rPr>
        <w:t xml:space="preserve"> "ויירא משה ויאמר אכן נודע הדבר" דאיתא בתנחומא</w:t>
      </w:r>
      <w:r w:rsidRPr="003C76C3">
        <w:rPr>
          <w:rStyle w:val="FootnoteReference"/>
          <w:rtl/>
        </w:rPr>
        <w:footnoteReference w:id="44"/>
      </w:r>
      <w:r w:rsidRPr="003C76C3">
        <w:rPr>
          <w:rtl/>
        </w:rPr>
        <w:t xml:space="preserve"> שאמר משה "יש ביניכם לשון הרע והיאך אתם ראויין לגאולה".</w:t>
      </w:r>
    </w:p>
    <w:p w:rsidR="003C76C3" w:rsidRPr="003C76C3" w:rsidRDefault="003C76C3" w:rsidP="003C76C3">
      <w:pPr>
        <w:pStyle w:val="a3"/>
        <w:bidi/>
        <w:rPr>
          <w:rtl/>
        </w:rPr>
      </w:pPr>
      <w:r w:rsidRPr="003C76C3">
        <w:rPr>
          <w:rtl/>
        </w:rPr>
        <w:t>ושואל מהי הפשיטות אצל משה</w:t>
      </w:r>
      <w:r w:rsidR="00BC7D5D" w:rsidRPr="00BC7D5D">
        <w:rPr>
          <w:rtl/>
        </w:rPr>
        <w:t xml:space="preserve"> </w:t>
      </w:r>
      <w:r w:rsidRPr="003C76C3">
        <w:rPr>
          <w:rtl/>
        </w:rPr>
        <w:t>רבינו שמפני חטא לשון הרע לחוד אינם ראויים לגאולה?</w:t>
      </w:r>
    </w:p>
    <w:p w:rsidR="003C76C3" w:rsidRPr="003C76C3" w:rsidRDefault="003C76C3" w:rsidP="003C76C3">
      <w:pPr>
        <w:pStyle w:val="a3"/>
        <w:bidi/>
        <w:rPr>
          <w:rtl/>
        </w:rPr>
      </w:pPr>
      <w:r w:rsidRPr="003C76C3">
        <w:rPr>
          <w:rtl/>
        </w:rPr>
        <w:t>יתירה מזו, רש"י פירש</w:t>
      </w:r>
      <w:r w:rsidRPr="003C76C3">
        <w:rPr>
          <w:rStyle w:val="FootnoteReference"/>
          <w:rtl/>
        </w:rPr>
        <w:footnoteReference w:id="45"/>
      </w:r>
      <w:r w:rsidRPr="003C76C3">
        <w:rPr>
          <w:rtl/>
        </w:rPr>
        <w:t>: "מדרשו, נודע לי הדבר שהייתי תמה עליו, מה חטאו ישראל מכל שבעים אמות להיות נרדים בעבודת פרך, אבל רואה אני שהם ראויים לכך". ומזה מובן שזה שיש בין ישראל בעלי לשון הרע הוא סיבה לא רק שאינם ראויין לגאולה, אלא גם להיות נרדים בעבודת פרך יותר מכל ע' אומות. ותמוה במה הוא חומר חטא לשון הרע לגבי ענין זה יותר משאר חטאים?</w:t>
      </w:r>
    </w:p>
    <w:p w:rsidR="003C76C3" w:rsidRPr="003C76C3" w:rsidRDefault="003C76C3" w:rsidP="003C76C3">
      <w:pPr>
        <w:pStyle w:val="a3"/>
        <w:bidi/>
        <w:rPr>
          <w:rtl/>
        </w:rPr>
      </w:pPr>
      <w:r w:rsidRPr="003C76C3">
        <w:rPr>
          <w:rtl/>
        </w:rPr>
        <w:t xml:space="preserve">ולבאר זה מקדים לבאר מדרש אחר: "אמר רב הונא כו' בשביל ד' דברים נגאלו ישראל ממצרים א) שלא שינו את שמם ב) ואת לשונם ג) </w:t>
      </w:r>
      <w:r w:rsidRPr="003C76C3">
        <w:rPr>
          <w:b/>
          <w:bCs/>
          <w:rtl/>
        </w:rPr>
        <w:t>ולא אמרו לשון הרע</w:t>
      </w:r>
      <w:r w:rsidRPr="003C76C3">
        <w:rPr>
          <w:rtl/>
        </w:rPr>
        <w:t xml:space="preserve"> ד) ולא נמצא ביניהן אחד מהן פרוץ בערוה". שלשון הרע כאן אינו מפורט כסיבה בפ"ע, ולפי התנחומא משמע שחטא לשון הרע לחוד יש בידו למנוע מהם הגאולה, וצריך להבין במאי קמיפלגי.</w:t>
      </w:r>
    </w:p>
    <w:p w:rsidR="003C76C3" w:rsidRPr="003C76C3" w:rsidRDefault="003C76C3" w:rsidP="003C76C3">
      <w:pPr>
        <w:pStyle w:val="a3"/>
        <w:bidi/>
        <w:rPr>
          <w:rtl/>
        </w:rPr>
      </w:pPr>
      <w:r w:rsidRPr="003C76C3">
        <w:rPr>
          <w:rtl/>
        </w:rPr>
        <w:t xml:space="preserve">ובהערה 19: "בנוגע להסתירה בין שתי הדרשות, שברז"ל הנ"ל מפורש שלא אמרו לה"ר וכאן מפורש יש ביניכם לשון הרע – צ"ל שאח"כ חזרו בהם עכ"פ מחטא זה </w:t>
      </w:r>
      <w:r w:rsidRPr="003C76C3">
        <w:rPr>
          <w:rtl/>
        </w:rPr>
        <w:lastRenderedPageBreak/>
        <w:t>(ראה המשך הלשון בתנחומא "ועשה שם כ' שנה והיו ראויין ישראל לגאולה"), וכמ"ש בצידה לדרך על פרש"י כאן (בסופו). וראה כלי יקר עה"פ. של"ה קס, ב".</w:t>
      </w:r>
    </w:p>
    <w:p w:rsidR="003C76C3" w:rsidRPr="003C76C3" w:rsidRDefault="003C76C3" w:rsidP="003C76C3">
      <w:pPr>
        <w:pStyle w:val="a3"/>
        <w:bidi/>
        <w:rPr>
          <w:rtl/>
        </w:rPr>
      </w:pPr>
      <w:r w:rsidRPr="003C76C3">
        <w:rPr>
          <w:rtl/>
        </w:rPr>
        <w:t>והנה בביאור שאלות הנ"ל (מה החומרא בלשון הרע שבגללה היו ראויים לעבודת פרך ושלא יהיו ראויים לגאולה) מסביר הרבי שיציאת מצרים היתה לידת עם ישראל. שלפני יציאת מצרים ובזמן האבות לא הי' לבני ישראל גדר 'עם' ורק ביציאת מצרים היתה ה'לידה' והבחירה בנו ע"י הקב"ה בתור עם. והבחירה היא לא מצד מעלותיהם של ישראל, ולכן, למרות שהיו עע"ז, לא הפריע לבחירת הקב"ה בהם. משא"כ לשון הרע שפעל פירוד בין בנ"י במילא לא היו חפצא של עם שהקב"ה יוכל לבחור בו, עיי"ש. (גם מבואר שם ההבדל בין שני המדרשים ובמאי קמיפלגי, עיי"ש).</w:t>
      </w:r>
    </w:p>
    <w:p w:rsidR="003C76C3" w:rsidRPr="003C76C3" w:rsidRDefault="003C76C3" w:rsidP="003C76C3">
      <w:pPr>
        <w:pStyle w:val="a3"/>
        <w:bidi/>
        <w:rPr>
          <w:rtl/>
        </w:rPr>
      </w:pPr>
      <w:r w:rsidRPr="003C76C3">
        <w:rPr>
          <w:rtl/>
        </w:rPr>
        <w:t>ובסעיף ח' מסביר הדברים ע"פ פנימיות הענינים: פירוד והתחלקות (לשון הרע) מגיע מישות וגאוה. ולכן דיברו ביניהם לשון הרע, מצד גאוה. ולכן, מכיון שיש ביניהם לשון הרע א) שמא אינם ראויים להגאל, ב) וראויים לעבודת פרך.</w:t>
      </w:r>
    </w:p>
    <w:p w:rsidR="003C76C3" w:rsidRPr="003C76C3" w:rsidRDefault="003C76C3" w:rsidP="003C76C3">
      <w:pPr>
        <w:pStyle w:val="a3"/>
        <w:bidi/>
        <w:rPr>
          <w:rtl/>
        </w:rPr>
      </w:pPr>
      <w:r w:rsidRPr="003C76C3">
        <w:rPr>
          <w:rtl/>
        </w:rPr>
        <w:t>דהנה נראה בחוש שגם מי שיש בו תוקף הישות והגאוה, הרי כשנמצא במצב של עבדות, ובפרט באופן דעבודת פרך, הרי זה פועל שבירת ונמיכות רוחו וביטול ישותו וגאוותו. ולכן "הם ראויים לעבודת פרך" שע"י שבירת רוחם והכנעת גאוותם וישותם (הסיבה), יתבטל ממילא הפירוד שביניהם (המסובב) – לה"ר ודילטורין, שאז יהיו ראויים להגאל.</w:t>
      </w:r>
    </w:p>
    <w:p w:rsidR="003C76C3" w:rsidRPr="003C76C3" w:rsidRDefault="003C76C3" w:rsidP="003C76C3">
      <w:pPr>
        <w:pStyle w:val="a3"/>
        <w:bidi/>
        <w:rPr>
          <w:rtl/>
        </w:rPr>
      </w:pPr>
      <w:r w:rsidRPr="003C76C3">
        <w:rPr>
          <w:rtl/>
        </w:rPr>
        <w:t>ע"כ תוכן השיחה.</w:t>
      </w:r>
    </w:p>
    <w:p w:rsidR="003C76C3" w:rsidRPr="003C76C3" w:rsidRDefault="003C76C3" w:rsidP="003C76C3">
      <w:pPr>
        <w:pStyle w:val="a3"/>
        <w:bidi/>
        <w:rPr>
          <w:rtl/>
        </w:rPr>
      </w:pPr>
      <w:r w:rsidRPr="003C76C3">
        <w:rPr>
          <w:rtl/>
        </w:rPr>
        <w:t>והנה מהביאור של השיחה יוצא, שהסיבה למניעת הגאולה היא לשון הרע – הפירוד בין בנ"י, וע"י עבודת פרך נהיו ראויים לגאולה, כיון שהתבטלה הסיבה. וא"כ יש בשיחה ביאור על סתירת המדרשים (הנ"ל בהערה), שבהתחלה הי' לשון הרע (שלכן לא היו ראויים לגאולה מצד הפירוד), אבל ע"י עבודת פרך הפסיקו לספר לשון הרע. וא"כ מדוע "צריך לומר" בהערה ביאור אחר?</w:t>
      </w:r>
    </w:p>
    <w:p w:rsidR="003C76C3" w:rsidRPr="003C76C3" w:rsidRDefault="003C76C3" w:rsidP="003C76C3">
      <w:pPr>
        <w:pStyle w:val="a3"/>
        <w:bidi/>
        <w:rPr>
          <w:rtl/>
        </w:rPr>
      </w:pPr>
      <w:r w:rsidRPr="003C76C3">
        <w:rPr>
          <w:rtl/>
        </w:rPr>
        <w:t>ויש לבאר בזה בדרך אפשר:</w:t>
      </w:r>
    </w:p>
    <w:p w:rsidR="003C76C3" w:rsidRPr="003C76C3" w:rsidRDefault="003C76C3" w:rsidP="003C76C3">
      <w:pPr>
        <w:pStyle w:val="a3"/>
        <w:bidi/>
        <w:rPr>
          <w:rtl/>
        </w:rPr>
      </w:pPr>
      <w:r w:rsidRPr="003C76C3">
        <w:rPr>
          <w:rtl/>
        </w:rPr>
        <w:t>עבודת פרך פעלה בבנ"י שבירה, וממילא התבטלה ישותם והפסיקו לדבר לשון הרע. ולכן לא הי' פירוד ביניהם והיו ראויים לגאולה (שהקב"ה יכל לבחור בהם בתור עם אחד).</w:t>
      </w:r>
    </w:p>
    <w:p w:rsidR="003C76C3" w:rsidRPr="003C76C3" w:rsidRDefault="003C76C3" w:rsidP="003C76C3">
      <w:pPr>
        <w:pStyle w:val="a3"/>
        <w:bidi/>
        <w:rPr>
          <w:rtl/>
        </w:rPr>
      </w:pPr>
      <w:r w:rsidRPr="003C76C3">
        <w:rPr>
          <w:rtl/>
        </w:rPr>
        <w:t xml:space="preserve">אבל י"ל דעדיין לא "חזרו" מחטא לשון הרע. כלומר: בסוף השיחה מדובר על "תקנת מספרי לשון הרע", איך פועלים שיפסיקו לדבר לשון הרע. אבל לאו דוקא עשו בנ"י </w:t>
      </w:r>
      <w:r w:rsidRPr="003C76C3">
        <w:rPr>
          <w:b/>
          <w:bCs/>
          <w:rtl/>
        </w:rPr>
        <w:t>תשובה</w:t>
      </w:r>
      <w:r w:rsidRPr="003C76C3">
        <w:rPr>
          <w:rtl/>
        </w:rPr>
        <w:t xml:space="preserve"> על החטא. כי כשמגיעים מלמעלה למטה באופן ששוברים מציאותם (ולא שמצד עצמם מפסיקים לדבר בלשון הרע) אין זה תשובה על חטא. תשובה צריך </w:t>
      </w:r>
      <w:r w:rsidRPr="003C76C3">
        <w:rPr>
          <w:rtl/>
        </w:rPr>
        <w:lastRenderedPageBreak/>
        <w:t xml:space="preserve">לבוא מלמטה למעלה, שיתחרטו על העבר, ואז אפשר לומר </w:t>
      </w:r>
      <w:r w:rsidRPr="003C76C3">
        <w:rPr>
          <w:b/>
          <w:bCs/>
          <w:rtl/>
        </w:rPr>
        <w:t>שחזרו</w:t>
      </w:r>
      <w:r w:rsidRPr="003C76C3">
        <w:rPr>
          <w:rtl/>
        </w:rPr>
        <w:t xml:space="preserve"> בהם.</w:t>
      </w:r>
    </w:p>
    <w:p w:rsidR="003C76C3" w:rsidRPr="003C76C3" w:rsidRDefault="003C76C3" w:rsidP="003C76C3">
      <w:pPr>
        <w:pStyle w:val="a3"/>
        <w:bidi/>
        <w:rPr>
          <w:rtl/>
        </w:rPr>
      </w:pPr>
      <w:r w:rsidRPr="003C76C3">
        <w:rPr>
          <w:rtl/>
        </w:rPr>
        <w:t>ולכאורה יש להביא ראי' לחילוק הנ"ל בין ביטול הישות ותשובה על החטא, בדברי רבינו בהערה 44: "עפ"ז (שישות היא הסיבה ללשון הרע) תומתק השייכות בין ב' הדיעות בערכין שם "כל המספר לשון הרע אמר הקב"ה אין אני והוא יכולין לדור בעולם כו' ואיכא דמתני לה על גסי הרוח", דשניהם מאותו הטעם (וכמודגש בהכתוב שהביא מ"ד הא' "גבה עינים ורחב לבב גו'" (תהלים קא, ה)). אלא דמ"ד הא' חשיב המעשה ופעולת האדם – לה"ר, ו"איכא דמתני" חשיב עיקר הסיבה ה"גסות הרוח".</w:t>
      </w:r>
    </w:p>
    <w:p w:rsidR="003C76C3" w:rsidRPr="003C76C3" w:rsidRDefault="003C76C3" w:rsidP="003C76C3">
      <w:pPr>
        <w:pStyle w:val="a3"/>
        <w:bidi/>
        <w:rPr>
          <w:rtl/>
        </w:rPr>
      </w:pPr>
      <w:r w:rsidRPr="003C76C3">
        <w:rPr>
          <w:rtl/>
        </w:rPr>
        <w:t>הרי שיש לחלק בין הפעולה של לשון הרע והסיבה של לשון הרע. ועבודת פרך פעלה ביטול הסיבה אבל לא פעלה שיעשו תשובה על החטא של לשון הרע. שלא פעלה עקירת העבירה – הלה"ר בפועל שדיברו בעבר. ולזה הי' צריך שיעשו תשובה לעקור פעולת האדם.</w:t>
      </w:r>
    </w:p>
    <w:p w:rsidR="003C76C3" w:rsidRPr="003C76C3" w:rsidRDefault="003C76C3" w:rsidP="003C76C3">
      <w:pPr>
        <w:pStyle w:val="a3"/>
        <w:bidi/>
        <w:rPr>
          <w:rtl/>
        </w:rPr>
      </w:pPr>
      <w:r w:rsidRPr="003C76C3">
        <w:rPr>
          <w:rtl/>
        </w:rPr>
        <w:t xml:space="preserve">ואם תאמר: מהו ההכרח לומר שעשו תשובה? אולי באמת מספיק ה"בפועל", זה שהפסיקו לדבר לשון הרע ולא עד כדי תשובה? וי"ל שמלשון המדרש "לא אמרו לשון הרע", משמע שלא אמרו כלל, וזה שע"י שבירת הישות הפסיקו לדבר לה"ר לא משנה את מה שקרה בעבר, ולא נכנס בזה לגדר דלא דיברו לה"ר </w:t>
      </w:r>
      <w:r w:rsidRPr="003C76C3">
        <w:rPr>
          <w:b/>
          <w:bCs/>
          <w:rtl/>
        </w:rPr>
        <w:t>כלל</w:t>
      </w:r>
      <w:r w:rsidRPr="003C76C3">
        <w:rPr>
          <w:rtl/>
        </w:rPr>
        <w:t xml:space="preserve"> ודוקא ע"י תשובה </w:t>
      </w:r>
      <w:r w:rsidRPr="003C76C3">
        <w:rPr>
          <w:b/>
          <w:bCs/>
          <w:rtl/>
        </w:rPr>
        <w:t>שעוקרת</w:t>
      </w:r>
      <w:r w:rsidRPr="003C76C3">
        <w:rPr>
          <w:rtl/>
        </w:rPr>
        <w:t xml:space="preserve"> את החטא, שייך לומר שכרגע נמצאים במצב שלא אמרו לה"ר כלל.</w:t>
      </w:r>
    </w:p>
    <w:p w:rsidR="00162011" w:rsidRDefault="00162011" w:rsidP="00162011">
      <w:pPr>
        <w:pStyle w:val="a0"/>
        <w:rPr>
          <w:rtl/>
        </w:rPr>
        <w:sectPr w:rsidR="00162011" w:rsidSect="00710AC3">
          <w:footnotePr>
            <w:numRestart w:val="eachSect"/>
          </w:footnotePr>
          <w:type w:val="continuous"/>
          <w:pgSz w:w="7920" w:h="12240"/>
          <w:pgMar w:top="-1152" w:right="864" w:bottom="720" w:left="864" w:header="562" w:footer="0" w:gutter="0"/>
          <w:cols w:space="720"/>
          <w:docGrid w:linePitch="360"/>
        </w:sectPr>
      </w:pPr>
    </w:p>
    <w:p w:rsidR="00C263D3" w:rsidRDefault="00C263D3" w:rsidP="00A2497D">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bookmarkStart w:id="105" w:name="_Toc26492275"/>
      <w:proofErr w:type="gramStart"/>
      <w:r w:rsidRPr="00E27970">
        <w:rPr>
          <w:rFonts w:ascii="Nymphette" w:eastAsia="Times New Roman" w:hAnsi="Nymphette" w:cs="Nymphette"/>
          <w:sz w:val="44"/>
          <w:szCs w:val="44"/>
          <w:lang w:val="en-GB" w:eastAsia="en-GB"/>
        </w:rPr>
        <w:t>g</w:t>
      </w:r>
      <w:proofErr w:type="gramEnd"/>
    </w:p>
    <w:p w:rsidR="00C966FE" w:rsidRDefault="00C966FE" w:rsidP="00385A24">
      <w:pPr>
        <w:pStyle w:val="a0"/>
        <w:rPr>
          <w:rtl/>
        </w:rPr>
        <w:sectPr w:rsidR="00C966FE" w:rsidSect="00710AC3">
          <w:footnotePr>
            <w:numRestart w:val="eachSect"/>
          </w:footnotePr>
          <w:type w:val="continuous"/>
          <w:pgSz w:w="7920" w:h="12240"/>
          <w:pgMar w:top="-1152" w:right="864" w:bottom="720" w:left="864" w:header="562" w:footer="0" w:gutter="0"/>
          <w:cols w:space="720"/>
          <w:docGrid w:linePitch="360"/>
        </w:sectPr>
      </w:pPr>
    </w:p>
    <w:p w:rsidR="003856DD" w:rsidRDefault="00E36CAE" w:rsidP="008F345C">
      <w:pPr>
        <w:pStyle w:val="a0"/>
        <w:rPr>
          <w:rtl/>
        </w:rPr>
      </w:pPr>
      <w:r>
        <w:rPr>
          <w:rFonts w:hint="cs"/>
          <w:rtl/>
        </w:rPr>
        <w:t xml:space="preserve"> </w:t>
      </w:r>
      <w:bookmarkStart w:id="106" w:name="_Toc63389537"/>
      <w:r w:rsidR="003856DD">
        <w:rPr>
          <w:rFonts w:hint="cs"/>
          <w:rtl/>
        </w:rPr>
        <w:t>טוב שבגוים הרוג</w:t>
      </w:r>
      <w:bookmarkEnd w:id="106"/>
    </w:p>
    <w:p w:rsidR="008F345C" w:rsidRDefault="003856DD" w:rsidP="008F345C">
      <w:pPr>
        <w:pStyle w:val="a"/>
        <w:rPr>
          <w:rtl/>
        </w:rPr>
      </w:pPr>
      <w:bookmarkStart w:id="107" w:name="_Toc63389538"/>
      <w:r>
        <w:rPr>
          <w:rFonts w:hint="cs"/>
          <w:rtl/>
        </w:rPr>
        <w:t>הת' מנחם מענדל מישולבין</w:t>
      </w:r>
      <w:bookmarkEnd w:id="107"/>
    </w:p>
    <w:p w:rsidR="008F345C" w:rsidRDefault="008F345C" w:rsidP="008F345C">
      <w:pPr>
        <w:pStyle w:val="a1"/>
        <w:rPr>
          <w:rtl/>
        </w:rPr>
      </w:pPr>
      <w:r>
        <w:rPr>
          <w:rFonts w:hint="cs"/>
          <w:rtl/>
        </w:rPr>
        <w:t xml:space="preserve">תלמיד בישיבת </w:t>
      </w:r>
      <w:r w:rsidRPr="00C60FEE">
        <w:rPr>
          <w:rFonts w:hint="eastAsia"/>
          <w:rtl/>
        </w:rPr>
        <w:t>תות</w:t>
      </w:r>
      <w:r w:rsidRPr="00C60FEE">
        <w:rPr>
          <w:rtl/>
        </w:rPr>
        <w:t>"</w:t>
      </w:r>
      <w:r w:rsidRPr="00C60FEE">
        <w:rPr>
          <w:rFonts w:hint="eastAsia"/>
          <w:rtl/>
        </w:rPr>
        <w:t>ל</w:t>
      </w:r>
      <w:r>
        <w:rPr>
          <w:rFonts w:hint="cs"/>
          <w:rtl/>
        </w:rPr>
        <w:t xml:space="preserve"> המרכזית </w:t>
      </w:r>
      <w:r>
        <w:rPr>
          <w:rFonts w:cstheme="minorBidi"/>
          <w:rtl/>
        </w:rPr>
        <w:t>–</w:t>
      </w:r>
      <w:r w:rsidRPr="00C60FEE">
        <w:rPr>
          <w:rtl/>
        </w:rPr>
        <w:t xml:space="preserve"> 770</w:t>
      </w:r>
    </w:p>
    <w:p w:rsidR="003856DD" w:rsidRPr="008F345C" w:rsidRDefault="003856DD" w:rsidP="008F345C">
      <w:pPr>
        <w:pStyle w:val="a3"/>
        <w:bidi/>
        <w:rPr>
          <w:b/>
          <w:bCs/>
          <w:rtl/>
        </w:rPr>
      </w:pPr>
      <w:r w:rsidRPr="008F345C">
        <w:rPr>
          <w:rtl/>
        </w:rPr>
        <w:t xml:space="preserve">בלקו"ש חט"ז שיחה א' לפרשת בשלח (ע' 148 ואילך) מביא מאמר המכילתא על הפסוק ויקח שש מאות רכב בחור (והובא בפרש"י ד"ה וכל רכב מצרים) "מכאן הי' ר' שמעון אומר טוב שבגוים הרוג, טוב שבנחשים רצוץ את מוחו". ומקשה רבינו היתכן לומר שהתורה יפסוק להרוג אפילו </w:t>
      </w:r>
      <w:r w:rsidRPr="008F345C">
        <w:rPr>
          <w:b/>
          <w:bCs/>
          <w:rtl/>
        </w:rPr>
        <w:t>טוב</w:t>
      </w:r>
      <w:r w:rsidRPr="008F345C">
        <w:rPr>
          <w:rtl/>
        </w:rPr>
        <w:t xml:space="preserve"> שבגוים, והרי זהו היפך הצדק והיושר? ובסוף השיחה (לאחרי שמבאר דברי רש"י) מביא כמה דינים היוצא מפרש"י, ואחד מהם הוא "אז מ'דארף ניט האבן קיין משפט בב"ד אויף צו הרג'נן דעם נחש, פונקט ווי מ'האט ניט גע'משפט יעדער מצרי באזונדער [וואס דעמאלט איז דאך דער סדר 'ושפטו העדה גו' </w:t>
      </w:r>
      <w:r w:rsidRPr="008F345C">
        <w:rPr>
          <w:b/>
          <w:bCs/>
          <w:rtl/>
        </w:rPr>
        <w:t>והצילו</w:t>
      </w:r>
      <w:r w:rsidRPr="008F345C">
        <w:rPr>
          <w:rtl/>
        </w:rPr>
        <w:t xml:space="preserve"> עדה' – מ'דארף זוכן א זכות – און דא זיינען געהרג'ט געווארן אויך די וואס 'ירא את דבר הוי'' ביז – 'עד אחד'], נאר די גזירת כלי' האט ארומגענומען </w:t>
      </w:r>
      <w:r w:rsidRPr="008F345C">
        <w:rPr>
          <w:b/>
          <w:bCs/>
          <w:rtl/>
        </w:rPr>
        <w:t>אלע</w:t>
      </w:r>
      <w:r w:rsidRPr="008F345C">
        <w:rPr>
          <w:rtl/>
        </w:rPr>
        <w:t xml:space="preserve"> מצרים ובבת (ובגדר ובמדה אחת" עכלה"ק. </w:t>
      </w:r>
    </w:p>
    <w:p w:rsidR="003856DD" w:rsidRPr="008F345C" w:rsidRDefault="003856DD" w:rsidP="008F345C">
      <w:pPr>
        <w:pStyle w:val="a3"/>
        <w:bidi/>
        <w:rPr>
          <w:rtl/>
        </w:rPr>
      </w:pPr>
      <w:r w:rsidRPr="008F345C">
        <w:rPr>
          <w:rtl/>
        </w:rPr>
        <w:lastRenderedPageBreak/>
        <w:t>ועד"ז בנחש, היות שבטבעו הוא מלא ארס, ע"כ אין צורך להביא כל נחש למשפט ולדון אם הוא ראוי ליהרג, אלא "כל הקודם להרגן זכה".</w:t>
      </w:r>
    </w:p>
    <w:p w:rsidR="003856DD" w:rsidRPr="008F345C" w:rsidRDefault="003856DD" w:rsidP="008F345C">
      <w:pPr>
        <w:pStyle w:val="a3"/>
        <w:bidi/>
        <w:rPr>
          <w:color w:val="202122"/>
          <w:shd w:val="clear" w:color="auto" w:fill="FFFFFF"/>
          <w:rtl/>
        </w:rPr>
      </w:pPr>
      <w:r w:rsidRPr="008F345C">
        <w:rPr>
          <w:rtl/>
        </w:rPr>
        <w:t>וצ"ע דהרי רש"י לקמן (טו, ה) על המילים "כמו אבן" מפרש שגם בשעה שהקב"ה הטביע את המצריים בים היו חילוקים בחומרת העונש</w:t>
      </w:r>
      <w:r w:rsidRPr="008F345C">
        <w:rPr>
          <w:color w:val="202122"/>
          <w:shd w:val="clear" w:color="auto" w:fill="FFFFFF"/>
          <w:rtl/>
        </w:rPr>
        <w:t xml:space="preserve"> "הרשעים כקש הולכים ומטורפין עולין ויורדין בינונים כאבן והכשרים כעופרת שנחו מיד".</w:t>
      </w:r>
    </w:p>
    <w:p w:rsidR="003856DD" w:rsidRPr="008F345C" w:rsidRDefault="003856DD" w:rsidP="008F345C">
      <w:pPr>
        <w:pStyle w:val="a3"/>
        <w:bidi/>
        <w:rPr>
          <w:color w:val="202122"/>
          <w:shd w:val="clear" w:color="auto" w:fill="FFFFFF"/>
          <w:rtl/>
        </w:rPr>
      </w:pPr>
      <w:r w:rsidRPr="008F345C">
        <w:rPr>
          <w:color w:val="202122"/>
          <w:shd w:val="clear" w:color="auto" w:fill="FFFFFF"/>
          <w:rtl/>
        </w:rPr>
        <w:t>וגם את"ל שעכ"פ כולם נהרגו "בבת אחת" דהיינו בזמן ומקום אחד, וגם את"ל שה"גדר" כאן הוא מיתה שע"י טביעה במים, וא"כ יוצא שגם בגדר המיתה כולם שווים, עדיין קשה איך אפשר לומר שזהו "במדה אחת", הרי סבלו בשלשה מדות שונים, אבן עופרת וקש.</w:t>
      </w:r>
    </w:p>
    <w:p w:rsidR="003856DD" w:rsidRPr="008F345C" w:rsidRDefault="003856DD" w:rsidP="008F345C">
      <w:pPr>
        <w:pStyle w:val="a3"/>
        <w:bidi/>
        <w:rPr>
          <w:color w:val="202122"/>
          <w:shd w:val="clear" w:color="auto" w:fill="FFFFFF"/>
          <w:rtl/>
        </w:rPr>
      </w:pPr>
      <w:r w:rsidRPr="008F345C">
        <w:rPr>
          <w:color w:val="202122"/>
          <w:shd w:val="clear" w:color="auto" w:fill="FFFFFF"/>
          <w:rtl/>
        </w:rPr>
        <w:t xml:space="preserve">גם צ"ל מ"ש בהערה 69 שם שכתב "דהיתכן </w:t>
      </w:r>
      <w:r w:rsidRPr="008F345C">
        <w:rPr>
          <w:b/>
          <w:bCs/>
          <w:color w:val="202122"/>
          <w:shd w:val="clear" w:color="auto" w:fill="FFFFFF"/>
          <w:rtl/>
        </w:rPr>
        <w:t>דבחיפוש</w:t>
      </w:r>
      <w:r w:rsidRPr="008F345C">
        <w:rPr>
          <w:color w:val="202122"/>
          <w:shd w:val="clear" w:color="auto" w:fill="FFFFFF"/>
          <w:rtl/>
        </w:rPr>
        <w:t xml:space="preserve"> לא הי' נמצא זכות אפילו על אחד מהם?!". ולכאורה לפי הרש"י דלעיל מוכח שחיפש ומצא זכות על הכשרים שבהם, והזכות הגין עליהם מפני היסורים, שלא הוצרכו לסבול כ"כ אלא "נחו מיד".</w:t>
      </w:r>
    </w:p>
    <w:p w:rsidR="003856DD" w:rsidRPr="008F345C" w:rsidRDefault="003856DD" w:rsidP="008F345C">
      <w:pPr>
        <w:pStyle w:val="a3"/>
        <w:bidi/>
        <w:rPr>
          <w:rtl/>
        </w:rPr>
      </w:pPr>
      <w:r w:rsidRPr="008F345C">
        <w:rPr>
          <w:color w:val="202122"/>
          <w:shd w:val="clear" w:color="auto" w:fill="FFFFFF"/>
          <w:rtl/>
        </w:rPr>
        <w:t>ואבקש מקוראי הגליון להאיר עיני בזה.</w:t>
      </w:r>
    </w:p>
    <w:p w:rsidR="003856DD" w:rsidRPr="008F345C" w:rsidRDefault="008F345C" w:rsidP="008F345C">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385A24" w:rsidRDefault="00385A24" w:rsidP="00385A24">
      <w:pPr>
        <w:pStyle w:val="a0"/>
        <w:rPr>
          <w:rtl/>
        </w:rPr>
      </w:pPr>
      <w:bookmarkStart w:id="108" w:name="_Toc63389539"/>
      <w:r>
        <w:rPr>
          <w:rFonts w:hint="cs"/>
          <w:rtl/>
        </w:rPr>
        <w:t>ידיעה ובחירה (גליון)</w:t>
      </w:r>
      <w:bookmarkEnd w:id="108"/>
    </w:p>
    <w:p w:rsidR="00385A24" w:rsidRDefault="00385A24" w:rsidP="00385A24">
      <w:pPr>
        <w:pStyle w:val="a"/>
        <w:rPr>
          <w:rtl/>
        </w:rPr>
      </w:pPr>
      <w:bookmarkStart w:id="109" w:name="_Toc63389540"/>
      <w:r>
        <w:rPr>
          <w:rFonts w:hint="cs"/>
          <w:rtl/>
        </w:rPr>
        <w:t>הרב מנחם מענדל אלטיין</w:t>
      </w:r>
      <w:bookmarkEnd w:id="109"/>
    </w:p>
    <w:p w:rsidR="00385A24" w:rsidRPr="00C072CC" w:rsidRDefault="00385A24" w:rsidP="00385A24">
      <w:pPr>
        <w:pStyle w:val="a1"/>
        <w:rPr>
          <w:rFonts w:ascii="FbMazal Medium" w:hAnsi="FbMazal Medium" w:cs="FbMazal Medium"/>
          <w:b/>
          <w:bCs/>
          <w:sz w:val="26"/>
          <w:szCs w:val="26"/>
          <w:rtl/>
        </w:rPr>
      </w:pPr>
      <w:r>
        <w:rPr>
          <w:rtl/>
        </w:rPr>
        <w:t>שליח</w:t>
      </w:r>
      <w:r>
        <w:t xml:space="preserve"> </w:t>
      </w:r>
      <w:r>
        <w:rPr>
          <w:rtl/>
        </w:rPr>
        <w:t>כ</w:t>
      </w:r>
      <w:r>
        <w:t>"</w:t>
      </w:r>
      <w:r>
        <w:rPr>
          <w:rtl/>
        </w:rPr>
        <w:t>ק</w:t>
      </w:r>
      <w:r>
        <w:t xml:space="preserve"> </w:t>
      </w:r>
      <w:r>
        <w:rPr>
          <w:rtl/>
        </w:rPr>
        <w:t>אדמו</w:t>
      </w:r>
      <w:r>
        <w:t>"</w:t>
      </w:r>
      <w:r>
        <w:rPr>
          <w:rtl/>
        </w:rPr>
        <w:t>ר</w:t>
      </w:r>
      <w:r>
        <w:t xml:space="preserve"> – </w:t>
      </w:r>
      <w:r>
        <w:rPr>
          <w:rtl/>
        </w:rPr>
        <w:t>וויניפע</w:t>
      </w:r>
      <w:r>
        <w:rPr>
          <w:rFonts w:hint="cs"/>
          <w:rtl/>
        </w:rPr>
        <w:t xml:space="preserve">ג, </w:t>
      </w:r>
      <w:r>
        <w:rPr>
          <w:rtl/>
        </w:rPr>
        <w:t>קנדה</w:t>
      </w:r>
    </w:p>
    <w:p w:rsidR="00385A24" w:rsidRPr="00C966FE" w:rsidRDefault="00385A24" w:rsidP="00385A24">
      <w:pPr>
        <w:pStyle w:val="a3"/>
        <w:bidi/>
        <w:rPr>
          <w:rtl/>
        </w:rPr>
      </w:pPr>
      <w:r w:rsidRPr="00C966FE">
        <w:rPr>
          <w:rtl/>
        </w:rPr>
        <w:t>בגליון העבר כתבתי להוכיח אשר התירוץ להקושיא בענין 'ידיעה ובחירה' שהובא בקובץ הערות סי' מ"ט, אשר הידיעה היא בהמעשה ואעפ"כ האדם מתחייב על בחירתו ע"ד אנוס שעושה המעשה ברצונו, לא הובא בדברי רבותינו נשיאנו (גם לא תירוץ הדומה להנ"ל). ואשר תירוץ הנ"ל מוקשה כיון ש'הבחירה בתומ"צ הוא ענין אמיתי' כמבואר בלקו"ש ח"ה ע' 66 הע' 71, וכן דקשה על תירוץ הנ"ל מחיובו של עושה עבירה בשוגג. ויש להוסיף שכמובן יוקשה על תירוץ הנ"ל גם מצד הידיעה ולא רק מצד הבחירה, כיון שכמובן הידיעה היא גם אודות הרצון והבחירה ולא רק אודות המעשה בפועל. זאת אומרת דיוקשה על תירוץ הנ"ל מב' הצדדים, מצד אחד הרי הבחירה היא גם בהמעשה בפועל והוא ענין אמיתי ולא דמיון, ומצד שני הרי הידיעה היא גם אודות רצון האדם עצמו. ולכאורה ברור דלא שייך להקשות 'למה טרחו הראשונים כ"כ בישוב קושיא זאת' (לשון הקובץ הערות).</w:t>
      </w:r>
    </w:p>
    <w:p w:rsidR="00385A24" w:rsidRPr="00C966FE" w:rsidRDefault="00385A24" w:rsidP="00385A24">
      <w:pPr>
        <w:pStyle w:val="a3"/>
        <w:bidi/>
        <w:rPr>
          <w:rtl/>
        </w:rPr>
      </w:pPr>
      <w:r w:rsidRPr="00C966FE">
        <w:rPr>
          <w:rtl/>
        </w:rPr>
        <w:t xml:space="preserve">עוד יש לציין, שכמובן שע"פ הביאור שכתבתי שם בדברי הרמב"ן בפ' לך לך, אשר </w:t>
      </w:r>
      <w:r w:rsidRPr="00C966FE">
        <w:rPr>
          <w:rtl/>
        </w:rPr>
        <w:lastRenderedPageBreak/>
        <w:t xml:space="preserve">הכוונה להרע מוסיפה ומשנה את המעשה, והמעשה עצמו אינו נחשב רק כקיום הגזירה. הנה דברי הרמב"ן האלו שייכים רק להמדובר במפורש בהרמב"ן - גזירה ע"י נביא או בר"ה ובחירה, ולא לענין ידיעה ובחירה, כיון שכמובן הידיעה היא גם אודות הכוונה וההוספה בהגזירה. </w:t>
      </w:r>
    </w:p>
    <w:p w:rsidR="00385A24" w:rsidRPr="00C966FE" w:rsidRDefault="00385A24" w:rsidP="00385A24">
      <w:pPr>
        <w:pStyle w:val="a3"/>
        <w:bidi/>
        <w:rPr>
          <w:rtl/>
        </w:rPr>
      </w:pPr>
      <w:r w:rsidRPr="00C966FE">
        <w:rPr>
          <w:rtl/>
        </w:rPr>
        <w:t>וכן יש להוסיף, אשר ע"פ ביאור זה בדברי הרמב"ן, זהו גם פירוש הציון בלקו"ש חכ"ז ע' 154 הע' 47 (המובא בגליון העבר) לדברי הגמ' במס' סוטה (ט, ב) לגבי שמשון 'כי אזל מיהא בתר ישרותיה אזל', היינו שכיון דאזל בתר ישרותיה זה מוסיף ומשנה גם המעשה, דלא נחשב עדיין רק כקיום הגזירה ש'מאת ה' הוא', וכמובן שכנ"ל אין זה שייך לידיעה ובחירה, כיון שהידיעה היא גם אודות זה ד'בתר ישרותיה אזל', ודלא כמבואר בקובץ הערות הנ"ל בסוף דבריו שתירוצו הנ"ל 'מפורש' בדברי הגמ' האלו.</w:t>
      </w:r>
    </w:p>
    <w:p w:rsidR="00385A24" w:rsidRPr="00C966FE" w:rsidRDefault="00385A24" w:rsidP="00385A24">
      <w:pPr>
        <w:pStyle w:val="a3"/>
        <w:bidi/>
        <w:rPr>
          <w:rtl/>
        </w:rPr>
      </w:pPr>
      <w:r w:rsidRPr="00C966FE">
        <w:rPr>
          <w:rtl/>
        </w:rPr>
        <w:t>אמנם יש לציין לדברי המהרש"א על הגמ' הנ"ל, ד"ה איני והכתיב וכו', אשר פירש ד'כי אזל מיהא בתר ישרותיה אזל' הוא "ע"ד שאמרו בדרך שאדם רוצה לילך מוליכין אותו", שעפ"ז תירוץ הגמרא הוא דאדרבה, הסיבה להגזירה מלמעלה היא זה ש'רוצה לילך', 'בתר ישרותיה', וכתוצאה מזה גם 'מאת ה' הוא', ועל דרך שהיה בבלעם שלכתחילה אמר לו הקב"ה 'לא תלך עמהם' ואח"כ 'קום לך אתם', אשר זהו המקור מן התורה לזה שבדרך שאדם רוצה לילך מוליכין אותו (במכות י, ב), ושם בודאי אין לשאול למה נענש בלעם, כיון שהסיבה שקיבל רשות היא זה ש'רוצה לילך', ונמצא שהמעשה מתייחס אליו ולא לגזירה מלמעלה, ועד"ז בשמשון לפי פי' המהרש"א. ולפ"ז אין כאן עונש רק על הכוונה, דגם המעשה מתייחס אליו.</w:t>
      </w:r>
    </w:p>
    <w:p w:rsidR="00385A24" w:rsidRPr="00C966FE" w:rsidRDefault="00385A24" w:rsidP="00385A24">
      <w:pPr>
        <w:pStyle w:val="a3"/>
        <w:bidi/>
        <w:rPr>
          <w:rtl/>
        </w:rPr>
      </w:pPr>
      <w:r w:rsidRPr="00C966FE">
        <w:rPr>
          <w:rtl/>
        </w:rPr>
        <w:t>כן כתבתי שם אשר גם לפי המבואר בדא"ח שהידיעה אינה משפעת על הבחירה כיון שהיא ידיעה בדרך ממילא, 'גלוי וידוע', ובבחי' מקיף על הנברא, וכן גם בהידיעה דדעת עליון שלפה"צ שהיא ידיעה 'מצד עצמו' ואינה מסובבת מהבחירה דהאדם למטה, מ"מ צריך לומר שהידיעה דשם מסובבת מהבחירה דשם, היינו מהנשמה אשר רק בה יש את כח הבחירה מצד העצמות, דאל"כ יוקשה 'דכיון דסו"ס יודע הקב"ה . . הרי אינני יכול לעשות באופן אחר', ורק שאינה מסובבת מהמעשה בפועל של האדם למטה, כ"א מהנשמה איך שכלולה במדריגה זו של הידיעה, בכל מדריגה לפי ענינה, ועד למעלה מעלה</w:t>
      </w:r>
      <w:r w:rsidRPr="00C966FE">
        <w:rPr>
          <w:rStyle w:val="FootnoteReference"/>
          <w:rtl/>
        </w:rPr>
        <w:footnoteReference w:id="46"/>
      </w:r>
      <w:r w:rsidRPr="00C966FE">
        <w:rPr>
          <w:rtl/>
        </w:rPr>
        <w:t xml:space="preserve">, והבאתי כראי' את המבואר באג"ק אגרת תל"ט ותמ"ב ואת המבואר בהמאמר בביאוה"ז להצ"צ ע' רס"ה-ו, אליו מציין כ"ק אדמו"ר, בנוגע הידיעה דא"ק, ד"מה שמ"מ הרי ודאי יהי' כפי שהוא בידיעת הקב"ה זהו מצד בחירת האדם ממש שבחר כן בלי הכרח מידיעת הקב"ה אלא שהקב"ה יודע מה שיבחור כי </w:t>
      </w:r>
      <w:r w:rsidRPr="00C966FE">
        <w:rPr>
          <w:rtl/>
        </w:rPr>
        <w:lastRenderedPageBreak/>
        <w:t>בחי' א"ק כולל כל העולמות וכל אשר בהם מה שנעשה ומה שעתיד להעשות וכל הזמן דעבר הוה ועתיד הכל נכלל שם בסקירה אחת".</w:t>
      </w:r>
    </w:p>
    <w:p w:rsidR="00385A24" w:rsidRPr="00C966FE" w:rsidRDefault="00385A24" w:rsidP="00385A24">
      <w:pPr>
        <w:pStyle w:val="a3"/>
        <w:bidi/>
        <w:rPr>
          <w:rtl/>
        </w:rPr>
      </w:pPr>
      <w:r w:rsidRPr="00C966FE">
        <w:rPr>
          <w:rtl/>
        </w:rPr>
        <w:t xml:space="preserve">ויש לציין גם לההגהה שם בביאוה"ז, שם מביא באריכות את דברי הרס"ג שמתרץ ש'אין לו ראיה שידיעת הבורא את הדברים הם סבת היותם', דהיינו תירוץ הנ"ל שהידיעה מסובבת מהבחירה ולא להיפך, ומביא ע"ז קושיית העיקרים "שאם אין הידיעה סבה להיות הדבר אפשר שיהיה בחלוף ממה שיודע כו' מאחר שאין הידיעה סבה", ומתרץ ד"לק"מ לפמש"ל ענין ידיעה זו שהיא בבחי' א"ק ששם נכלל כל הזמן דעתיד בסקירה א' . . ידיעת הקב"ה בעתיד היא אמיתית שהרי העתיד שלנו נחשב אצלו ית' כמו הוה אצלנו ואעפ"כ אין ידיעה זו מכרחת הבחירה כלל כיון שאינה סיבה להדבר", ואח"כ מביא דברי הר"ם אלמושנינו שהובא בהמדרש שמואל ובהתוי"ט, ומסיים ש"דבריהם קרובים למשנ"ת כאן". </w:t>
      </w:r>
    </w:p>
    <w:p w:rsidR="00385A24" w:rsidRPr="00C966FE" w:rsidRDefault="00385A24" w:rsidP="00385A24">
      <w:pPr>
        <w:pStyle w:val="a3"/>
        <w:bidi/>
        <w:rPr>
          <w:rtl/>
        </w:rPr>
      </w:pPr>
      <w:r w:rsidRPr="00C966FE">
        <w:rPr>
          <w:rtl/>
        </w:rPr>
        <w:t xml:space="preserve">וע"פ הנ"ל בגליון העבר יומתק לשונו 'קרובים', דהיינו שאמנם התירוץ דומה בזה שמתרצים שהידיעה מסובבת מהבחירה, אך יש הבדל, דהר"ם אלמושנינו מבאר שהידיעה מסובבת מבחירת האדם דלמטה ממש ובדומה לידיעת האיצטגנינים, משא"כ לפי המבואר בדא"ח שהידיעה היא בבחי' 'גלוי וידוע' בדרך ממילא, הנה הידיעה היא 'מצד עצמו' כיון שגם בזה ד'אין כח חסר פועל', הפועל הוא לפי ערך מדריגת ופשיטות הכח, ולכן הידיעה היא מסובבת מהבחירה כפי שכלולה במדריגת הידיעה ולא מהבחירה למטה ממש, וכמבואר בלקו"ש חכ"ז ע' 251 הע' 14, ובסה"ש תשמ"ח ע' 403 הע' 61. </w:t>
      </w:r>
    </w:p>
    <w:p w:rsidR="00385A24" w:rsidRPr="00C966FE" w:rsidRDefault="00385A24" w:rsidP="00385A24">
      <w:pPr>
        <w:pStyle w:val="a3"/>
        <w:bidi/>
        <w:rPr>
          <w:rtl/>
        </w:rPr>
      </w:pPr>
      <w:r w:rsidRPr="00C966FE">
        <w:rPr>
          <w:rtl/>
        </w:rPr>
        <w:t>כן יש להוסיף ולציין לעוד מקומות, ולדוגמא לד"ה כי ידעתיו תרס"ו בסופו: "שהידיעה אינה מכרחת הבחירה . . והיינו שהידיעה היא כמו שיהיה אחר הבחירה כו'", ולכאורה מובן מהתוכן שם שמדובר אודות ידיעה ששיכת לרצון העצמי, דעת עליון ד'גלוי וידוע'. וכן ציינו שם בהוצאה החדשה לאוה"ת וירא עמוד פ"ט.</w:t>
      </w:r>
    </w:p>
    <w:p w:rsidR="00385A24" w:rsidRPr="00C966FE" w:rsidRDefault="00385A24" w:rsidP="00385A24">
      <w:pPr>
        <w:pStyle w:val="a3"/>
        <w:bidi/>
        <w:rPr>
          <w:rtl/>
        </w:rPr>
      </w:pPr>
      <w:r w:rsidRPr="00C966FE">
        <w:rPr>
          <w:rtl/>
        </w:rPr>
        <w:t>וכן בד"ה קול דודי תרמ"ג (סה"מ תרמ"ג עמוד קכ"ג-ד), לאחרי שמבאר שהידיעה אינה משפעת על הבחירה כיון שהיא בבחי' מקיף, מוסיף ש"הגם שבודאי בלי ספק שיעשה כמו שידוע בהידיעה העליונה, האמת הוא שיבחור כן אבל לא שהידיעה העליונה מכרחת אותו שיעשה כן. וי"ל שהידיעה בד"ע הוא כמו שיעשה האדם לאחר הבחירה, ר"ל שהידיעה הוא שיודע איך יבחור האדם, אבל לא הידיעה מכרחת הבחירה".</w:t>
      </w:r>
    </w:p>
    <w:p w:rsidR="00385A24" w:rsidRPr="00C966FE" w:rsidRDefault="00385A24" w:rsidP="00385A24">
      <w:pPr>
        <w:pStyle w:val="a3"/>
        <w:bidi/>
        <w:rPr>
          <w:rtl/>
        </w:rPr>
      </w:pPr>
      <w:r w:rsidRPr="00C966FE">
        <w:rPr>
          <w:rtl/>
        </w:rPr>
        <w:t xml:space="preserve">ובדברי כ"ק אדמו"ר הנה תירוץ זה שהידיעה אינה מסובבת מהבחירה הוא התירוץ הרגיל בכו"כ אגרות ומענות (ומוזכר גם בשיחות קודש, לדוגמא בהתועדויות תשמ"ה ח"ג ע' 1897, ובמאמרי דא"ח, לדוגמא במאמר כעין שיחה ד"ה שובה ישראל, ש"פ </w:t>
      </w:r>
      <w:r w:rsidRPr="00C966FE">
        <w:rPr>
          <w:rtl/>
        </w:rPr>
        <w:lastRenderedPageBreak/>
        <w:t>האזינו תשד"מ), ומסתבר לומר שתירוץ זה קאי בכללותו גם על הידיעה שיודע מצד עצמו, כפי המבואר בדא"ח, אלא שבנוגע להידיעה שמצד עצמו – 'גלוי וידוע' – יש מקום לשאלה ש'ידיעתו ית' תשפיע על האדם', או ש'אינו מובן איך אפשר לדעת מראש', וכמבואר באג"ק הנ"ל אגרת תמ"ב ובלקו"ש וסה"ש הנ"ל, ומ"מ גם לפי הביאור עדיין יש צורך גם בענין זה שהידיעה מסובבת מהבחירה, וכנ"ל.</w:t>
      </w:r>
    </w:p>
    <w:p w:rsidR="00385A24" w:rsidRPr="00C966FE" w:rsidRDefault="00385A24" w:rsidP="00385A24">
      <w:pPr>
        <w:pStyle w:val="a3"/>
        <w:bidi/>
        <w:rPr>
          <w:rtl/>
        </w:rPr>
      </w:pPr>
      <w:r w:rsidRPr="00C966FE">
        <w:rPr>
          <w:rtl/>
        </w:rPr>
        <w:t>ויש להעיר גם מאג"ק חי"ח ע' ר"מ, דשם כותב אשר הקושיא דידיעה ובחירה אינה קושיא כלל כיון דידיעה אינה סתירה להבחירה דאדרבה הידיעה מסובבת מהבחירה, ובשוה"ג מוסיף ש"ידוע מה שהאריכו בזה בכ"מ . . בתו"א לאדה"ז (טו, א) [הנ"ל], אבל עמוקה קושייתם, ודלא ככתבו. ואכ"מ". ואף שאינו ראיה, מ"מ יומתק באם הביאור בתו"א וכו' כלל אינה שייכת להקושיא 'מה שמ"מ הרי ודאי יהיה כפי שהוא בידיעת הקב"ה'.</w:t>
      </w:r>
    </w:p>
    <w:p w:rsidR="00385A24" w:rsidRPr="00C966FE" w:rsidRDefault="00385A24" w:rsidP="00385A24">
      <w:pPr>
        <w:pStyle w:val="a3"/>
        <w:bidi/>
        <w:rPr>
          <w:rtl/>
        </w:rPr>
      </w:pPr>
      <w:r w:rsidRPr="00C966FE">
        <w:rPr>
          <w:rtl/>
        </w:rPr>
        <w:t>אמנם מבואר בכ"מ - בס' הערכים ח"ח ע' קמ"ב הביא ממאמרי אדה"ז תקס"ב ע' ק-קא, וממאמרי אדה"א בראשית ע' רס"ב ואילך - שמצד מדריגת הידיעה לא שייכת בחירה גם למטה, והבחירה שייכת רק מפני שהידיעה אינה נרגשת למטה במדריגת הבחירה, ושמצד הידיעה דא"ק - 'צחוק עשה לי אלקים' והצחוק דלעתיד מהמלחמה דלויתן ושור הבר הוא כשתתגלה ידיעה זו, ובס' הערכים שם ח"ח (ע' תקל"ג מילואים להע' 58), מבאר זה שאע"פ שמצד האורות אין העלם ולא שייכת בחירה גם למטה, אעפ"כ למטה יש בחירה והו"ע אמיתי, מיוסד על הביאור שבשיחת כ"ק אדמו"ר בש"פ משפטים תשכ"ז, אשר הגם שהצמצום הוא רק לגבי הנבראים, אעפ"כ הצמצום הו"ע אמיתי כיון שבא ע"י הכלים שמהווים את הנברא, וכן למעלה מעלה ההעלם שבכל מדריגה הוא כח אלקי וההתהוות וההשתלשלות היא על ידו דוקא.</w:t>
      </w:r>
    </w:p>
    <w:p w:rsidR="00385A24" w:rsidRPr="00C966FE" w:rsidRDefault="00385A24" w:rsidP="00385A24">
      <w:pPr>
        <w:pStyle w:val="a3"/>
        <w:bidi/>
        <w:rPr>
          <w:rtl/>
        </w:rPr>
      </w:pPr>
      <w:r w:rsidRPr="00C966FE">
        <w:rPr>
          <w:rtl/>
        </w:rPr>
        <w:t>אך לכאורה הנה כל הביאור שם הוא ביאור רק על הקושיא "איך אפשר שידיעת הבורא המהווה והמקיים את כל הנבראים בכל רגע לא תשפיע עליהם כלל", ואינה שייכת להקושיא 'דכיון דסו"ס יודע הקב"ה . .</w:t>
      </w:r>
      <w:r w:rsidR="00BC7D5D" w:rsidRPr="00BC7D5D">
        <w:rPr>
          <w:rtl/>
        </w:rPr>
        <w:t xml:space="preserve"> </w:t>
      </w:r>
      <w:r w:rsidRPr="00C966FE">
        <w:rPr>
          <w:rtl/>
        </w:rPr>
        <w:t xml:space="preserve">הרי אינני יכול לעשות באופן אחר'. וכמובן, דגם לאחרי ההסברה שההעלם הו"ע אמיתי, מ"מ יוקשה 'ומה שמ"מ הרי ודאי יהי' כפי שהוא בידיעת הקב"ה', כיון דזה ש'ודאי יהיה כפי שהוא בידיעת הקב"ה' הוא גם לאחרי הצמצום. וכמובן, שאמנם הצמצום מסתיר על האלקות, ועל </w:t>
      </w:r>
      <w:r w:rsidRPr="00C966FE">
        <w:rPr>
          <w:b/>
          <w:bCs/>
          <w:rtl/>
        </w:rPr>
        <w:t>הרגש</w:t>
      </w:r>
      <w:r w:rsidRPr="00C966FE">
        <w:rPr>
          <w:rtl/>
        </w:rPr>
        <w:t xml:space="preserve"> הידיעה כנ"ל, אבל אינו שייך להסתיר על הידיעה שלא יהיה בפועל כפי שהוא בהידיעה, דא"כ אין הידיעה אמת, ובא"כ שוב אין האדם יכול לבחור בב' האופנים, וא"כ אין הבחירה אמיתית, ומוכרחים לתרץ ג"כ כנ"ל ד'זהו מצד בחירת האדם ממש שבחר כן בלי הכרח מידיעת הקב"ה אלא שהקב"ה יודע מה שיבחר'.</w:t>
      </w:r>
    </w:p>
    <w:p w:rsidR="00385A24" w:rsidRPr="00C966FE" w:rsidRDefault="00385A24" w:rsidP="00385A24">
      <w:pPr>
        <w:pStyle w:val="a3"/>
        <w:bidi/>
        <w:rPr>
          <w:rtl/>
        </w:rPr>
      </w:pPr>
      <w:r w:rsidRPr="00C966FE">
        <w:rPr>
          <w:rtl/>
        </w:rPr>
        <w:t xml:space="preserve">והמבואר שבמדריגת הידיעה לא שייכת בחירה, זהו "מפני שאינם במציאות יש </w:t>
      </w:r>
      <w:r w:rsidRPr="00C966FE">
        <w:rPr>
          <w:rtl/>
        </w:rPr>
        <w:lastRenderedPageBreak/>
        <w:t>כלל . . שהרי נרגש בו מקורו</w:t>
      </w:r>
      <w:r w:rsidRPr="00C966FE">
        <w:rPr>
          <w:rStyle w:val="FootnoteReference"/>
          <w:rtl/>
        </w:rPr>
        <w:footnoteReference w:id="47"/>
      </w:r>
      <w:r w:rsidRPr="00C966FE">
        <w:rPr>
          <w:rtl/>
        </w:rPr>
        <w:t>", ולא מפני שכבר ידוע מה שיבחר, דזה שהעולמות כלולים בא"ק הוא הוא ענין הידיעה דגלוי וידוע, ו"כשנעשה בבחי' יש והוא מרוחק ממקורו . . אז אפשר להיות הבחירה", והיינו על דרך המבואר באג"ק אגרת תמ"ב הנ"ל, אשר הקושיא בדא"ח הוא "איך אפשר שידיעת הבורא המהווה והמקיים את כל הנבראים בכל רגע לא תשפיע עליהם כלל", "וע"ז בא התירוץ שידיעה זו היא בדרך מקיף כו' וכמשנ"ת בדא"ח".</w:t>
      </w:r>
    </w:p>
    <w:p w:rsidR="00385A24" w:rsidRPr="00C966FE" w:rsidRDefault="00385A24" w:rsidP="00385A24">
      <w:pPr>
        <w:pStyle w:val="a3"/>
        <w:bidi/>
        <w:rPr>
          <w:rtl/>
        </w:rPr>
      </w:pPr>
      <w:r w:rsidRPr="00C966FE">
        <w:rPr>
          <w:rtl/>
        </w:rPr>
        <w:t xml:space="preserve"> וכדמוכח ממאמרי אדה"ז הנ"ל (ע' צ"ז) דתוכן הענין שם הוא ש"הצדיקים סוברים שהמלחמה אמיתית היא מצד עצמה להפוך החשך לאור להיות כי תופס מקום בעיניהם כו' וגם הכח שבהם להפוך החשך נדמה להם שזהו כחם וגבורתם וכו' אבל באמת קמיה המאציל עצמו כחשיכה כאורה ממש והוא צופה ומביט עד סוף כל הבירורים . .</w:t>
      </w:r>
      <w:r w:rsidR="00BC7D5D" w:rsidRPr="00BC7D5D">
        <w:rPr>
          <w:rtl/>
        </w:rPr>
        <w:t xml:space="preserve"> </w:t>
      </w:r>
      <w:r w:rsidRPr="00C966FE">
        <w:rPr>
          <w:rtl/>
        </w:rPr>
        <w:t>אך עכ"ז לא נתבטל מפני זה ענין השכר ועונש</w:t>
      </w:r>
      <w:r w:rsidR="00BC7D5D" w:rsidRPr="00BC7D5D">
        <w:rPr>
          <w:rtl/>
        </w:rPr>
        <w:t xml:space="preserve"> </w:t>
      </w:r>
      <w:r w:rsidRPr="00C966FE">
        <w:rPr>
          <w:rtl/>
        </w:rPr>
        <w:t>במדת מלכות לענוש המהפך טוב לרע ח"ו וליתן שכר להמהפך רע לטוב וכו' . . שהרי כבר נתהווה הבחירה במדת המלכות וכו' והרי פגים או האיר במדת מלכות". וכדמוכח גם מזה שגם בהקושיא דידיעה ובחירה שם (עמוד ק') כותב, לאחרי שכותב ש'ואין עשייתו הטוב מצד עצמו וכחו כלל', שמ"מ 'רק מה שיעשה רע הוא מצד כח האדם עצמו כי לא יגורך רע ואינו יורד כלל מלמעלה'.</w:t>
      </w:r>
    </w:p>
    <w:p w:rsidR="00385A24" w:rsidRPr="00C966FE" w:rsidRDefault="00385A24" w:rsidP="00385A24">
      <w:pPr>
        <w:pStyle w:val="a3"/>
        <w:bidi/>
        <w:rPr>
          <w:rtl/>
        </w:rPr>
      </w:pPr>
      <w:r w:rsidRPr="00C966FE">
        <w:rPr>
          <w:rtl/>
        </w:rPr>
        <w:t>עוד יש להוסיף, דע"פ המבואר בס' המאמרים אעת"ר הנ"ל ע' כ"ז, דענין אין כח חסר פועל וע"ס הגנוזות באוא"ס שלפני עלות הרצון הוא רק מצד שלימות העצמות, יומתק מה שהידיעה ע"י ע"ס הגנוזות נקרא (בלקו"ש חכ"ז הנ"ל) 'יודע מצד עצמו', דע"ס הגנוזות גנוזות בו מצד עצמו, מצד שלימות העצמות, ולא מצד הפועל, ובמילא במדריגת ולפי ערך פשיטות העצמות, ומ"מ הידיעה היא ע"י שכלולים הע"ס בו, והידיעה דגלוי וידוע דד"ע 'מסובבת' מהמטה, ומעשי הבחירה שבהידיעה שייכים רק בכח הבחירה שבהנשמה, והידיעה באה מצד, 'מסובבת', מבחירת האדם.</w:t>
      </w:r>
    </w:p>
    <w:p w:rsidR="00C966FE" w:rsidRDefault="00C966FE" w:rsidP="00C966FE">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rPr>
      </w:pPr>
      <w:proofErr w:type="gramStart"/>
      <w:r w:rsidRPr="00E27970">
        <w:rPr>
          <w:rFonts w:ascii="Nymphette" w:eastAsia="Times New Roman" w:hAnsi="Nymphette" w:cs="Nymphette"/>
          <w:sz w:val="44"/>
          <w:szCs w:val="44"/>
          <w:lang w:val="en-GB" w:eastAsia="en-GB"/>
        </w:rPr>
        <w:t>g</w:t>
      </w:r>
      <w:proofErr w:type="gramEnd"/>
    </w:p>
    <w:p w:rsidR="008E6BBC" w:rsidRDefault="008E6BBC" w:rsidP="00C966FE">
      <w:pPr>
        <w:pStyle w:val="12"/>
        <w:rPr>
          <w:rtl/>
          <w:lang w:eastAsia="en-GB"/>
        </w:rPr>
        <w:sectPr w:rsidR="008E6BBC" w:rsidSect="00710AC3">
          <w:footnotePr>
            <w:numRestart w:val="eachSect"/>
          </w:footnotePr>
          <w:type w:val="continuous"/>
          <w:pgSz w:w="7920" w:h="12240"/>
          <w:pgMar w:top="-1152" w:right="864" w:bottom="720" w:left="864" w:header="562" w:footer="0" w:gutter="0"/>
          <w:cols w:space="720"/>
          <w:docGrid w:linePitch="360"/>
        </w:sectPr>
      </w:pPr>
    </w:p>
    <w:p w:rsidR="00C966FE" w:rsidRPr="00C966FE" w:rsidRDefault="00C966FE" w:rsidP="00C966FE">
      <w:pPr>
        <w:pStyle w:val="12"/>
        <w:rPr>
          <w:lang w:eastAsia="en-GB"/>
        </w:rPr>
      </w:pPr>
      <w:bookmarkStart w:id="110" w:name="_Toc63389541"/>
      <w:r>
        <w:rPr>
          <w:rFonts w:hint="cs"/>
          <w:rtl/>
          <w:lang w:eastAsia="en-GB"/>
        </w:rPr>
        <w:lastRenderedPageBreak/>
        <w:t>רשימות</w:t>
      </w:r>
      <w:bookmarkEnd w:id="110"/>
    </w:p>
    <w:p w:rsidR="00C966FE" w:rsidRDefault="00C966FE" w:rsidP="00C966FE">
      <w:pPr>
        <w:pStyle w:val="a0"/>
      </w:pPr>
      <w:bookmarkStart w:id="111" w:name="_Toc63389542"/>
      <w:r w:rsidRPr="00471756">
        <w:rPr>
          <w:rtl/>
        </w:rPr>
        <w:t>רשימות כ"ק אדמו"ר על התניא</w:t>
      </w:r>
      <w:bookmarkEnd w:id="111"/>
    </w:p>
    <w:p w:rsidR="00C966FE" w:rsidRDefault="00C966FE" w:rsidP="00C966FE">
      <w:pPr>
        <w:pStyle w:val="a"/>
        <w:rPr>
          <w:rtl/>
        </w:rPr>
      </w:pPr>
      <w:bookmarkStart w:id="112" w:name="_Toc63389543"/>
      <w:r>
        <w:rPr>
          <w:rFonts w:hint="cs"/>
          <w:rtl/>
        </w:rPr>
        <w:t>הת' מענדל שטרנברג</w:t>
      </w:r>
      <w:bookmarkEnd w:id="112"/>
    </w:p>
    <w:p w:rsidR="00C966FE" w:rsidRPr="00471756" w:rsidRDefault="00C966FE" w:rsidP="00C966FE">
      <w:pPr>
        <w:pStyle w:val="a1"/>
        <w:rPr>
          <w:rFonts w:ascii="David" w:hAnsi="David" w:cs="David"/>
          <w:sz w:val="32"/>
          <w:szCs w:val="32"/>
        </w:rPr>
      </w:pPr>
      <w:r>
        <w:rPr>
          <w:rFonts w:hint="cs"/>
          <w:rtl/>
        </w:rPr>
        <w:t>תלמיד בישיבה</w:t>
      </w:r>
    </w:p>
    <w:p w:rsidR="00C966FE" w:rsidRPr="00EF6221" w:rsidRDefault="00C966FE" w:rsidP="008E6BBC">
      <w:pPr>
        <w:pStyle w:val="a3"/>
        <w:bidi/>
      </w:pPr>
      <w:r w:rsidRPr="00EF6221">
        <w:rPr>
          <w:rtl/>
        </w:rPr>
        <w:t>בפתח דבר לרשימות על התניא כתבו המו"ל: ". . ברשימותיו הקדושות נמצא אוצר בלום של "מראי מקומות, הגהות והערות קצרות לספר של בינונים" שנרשמו בעצם כי"ק, אשר, קרוב לודאי שחיבור זה הכין רבנו בקשר להוצאת התניא השלימה . ."</w:t>
      </w:r>
      <w:r w:rsidRPr="00EF6221">
        <w:rPr>
          <w:vertAlign w:val="superscript"/>
        </w:rPr>
        <w:footnoteReference w:id="48"/>
      </w:r>
      <w:r w:rsidRPr="00EF6221">
        <w:rPr>
          <w:rtl/>
        </w:rPr>
        <w:t>.</w:t>
      </w:r>
    </w:p>
    <w:p w:rsidR="00C966FE" w:rsidRPr="00EF6221" w:rsidRDefault="00C966FE" w:rsidP="008E6BBC">
      <w:pPr>
        <w:pStyle w:val="a3"/>
        <w:bidi/>
      </w:pPr>
      <w:r w:rsidRPr="00EF6221">
        <w:rPr>
          <w:rtl/>
        </w:rPr>
        <w:t>אבל המעיין בתכנית "הוצאת התניא השלימה" אשר בפתח דבר למפתחות לספר התניא יראה ש</w:t>
      </w:r>
      <w:r>
        <w:rPr>
          <w:rFonts w:hint="cs"/>
          <w:rtl/>
        </w:rPr>
        <w:t xml:space="preserve">לכאורה </w:t>
      </w:r>
      <w:r w:rsidRPr="00EF6221">
        <w:rPr>
          <w:rtl/>
        </w:rPr>
        <w:t xml:space="preserve">אינו כן. וזלה"ק </w:t>
      </w:r>
      <w:r>
        <w:rPr>
          <w:rFonts w:hint="cs"/>
          <w:rtl/>
        </w:rPr>
        <w:t>שם</w:t>
      </w:r>
      <w:r w:rsidRPr="00EF6221">
        <w:rPr>
          <w:rtl/>
        </w:rPr>
        <w:t>: "התניא באמצע העמוד, ומסביב לו יבואו: מראה מקומות, פירוש קצר, ליקוט מספרי רבותינו נשיאינו וכת"י שלהם המפרשים דברי התניא</w:t>
      </w:r>
      <w:r>
        <w:rPr>
          <w:rFonts w:hint="cs"/>
          <w:rtl/>
        </w:rPr>
        <w:t xml:space="preserve"> . . יבואו ג"כ ציוני מקור תיקונים הנ"ל בפרטיות".</w:t>
      </w:r>
    </w:p>
    <w:p w:rsidR="00C966FE" w:rsidRPr="00EF6221" w:rsidRDefault="00C966FE" w:rsidP="008E6BBC">
      <w:pPr>
        <w:pStyle w:val="a3"/>
        <w:bidi/>
      </w:pPr>
      <w:r w:rsidRPr="00EF6221">
        <w:rPr>
          <w:rtl/>
        </w:rPr>
        <w:t>וה</w:t>
      </w:r>
      <w:r>
        <w:rPr>
          <w:rtl/>
        </w:rPr>
        <w:t>קורא ברשימות על התניא יראה ש</w:t>
      </w:r>
      <w:r w:rsidRPr="00EF6221">
        <w:rPr>
          <w:rtl/>
        </w:rPr>
        <w:t xml:space="preserve">רוב הנ"ל (חוץ ממראי מקומות) </w:t>
      </w:r>
      <w:r>
        <w:rPr>
          <w:rFonts w:hint="cs"/>
          <w:rtl/>
        </w:rPr>
        <w:t xml:space="preserve">חסר </w:t>
      </w:r>
      <w:r w:rsidRPr="00EF6221">
        <w:rPr>
          <w:rtl/>
        </w:rPr>
        <w:t xml:space="preserve">מן הספר. ועכ"פ דחוק מאוד לומר שחיבור </w:t>
      </w:r>
      <w:r w:rsidRPr="00EF6221">
        <w:rPr>
          <w:b/>
          <w:rtl/>
        </w:rPr>
        <w:t>שלם</w:t>
      </w:r>
      <w:r w:rsidRPr="00EF6221">
        <w:rPr>
          <w:rtl/>
        </w:rPr>
        <w:t xml:space="preserve"> (וכנראה מהדף שהכין כ"ק אדמו"ר ל</w:t>
      </w:r>
      <w:r>
        <w:rPr>
          <w:rFonts w:hint="cs"/>
          <w:rtl/>
        </w:rPr>
        <w:t>הדפסה</w:t>
      </w:r>
      <w:r w:rsidRPr="00EF6221">
        <w:rPr>
          <w:rtl/>
        </w:rPr>
        <w:t>) מהווה חלק מזה.</w:t>
      </w:r>
    </w:p>
    <w:p w:rsidR="00C966FE" w:rsidRPr="00EF6221" w:rsidRDefault="00C966FE" w:rsidP="008E6BBC">
      <w:pPr>
        <w:pStyle w:val="a3"/>
        <w:bidi/>
      </w:pPr>
      <w:r w:rsidRPr="00EF6221">
        <w:rPr>
          <w:rtl/>
        </w:rPr>
        <w:t xml:space="preserve">ומה שציינו בפתח דבר הנ"ל למכתב מתשי"ט </w:t>
      </w:r>
      <w:r>
        <w:rPr>
          <w:rFonts w:hint="cs"/>
          <w:rtl/>
        </w:rPr>
        <w:t xml:space="preserve">"שמצד סיבות לעת עתה </w:t>
      </w:r>
      <w:r w:rsidRPr="00EF6221">
        <w:rPr>
          <w:rtl/>
        </w:rPr>
        <w:t xml:space="preserve">נתעכב ההדפסה בפועל", המעיין שם יראה שהרבי כותב זה בנוגע לשמועה </w:t>
      </w:r>
      <w:r>
        <w:rPr>
          <w:rFonts w:hint="cs"/>
          <w:rtl/>
        </w:rPr>
        <w:t>"</w:t>
      </w:r>
      <w:r w:rsidRPr="00EF6221">
        <w:rPr>
          <w:rtl/>
        </w:rPr>
        <w:t>שיש</w:t>
      </w:r>
      <w:r>
        <w:rPr>
          <w:rFonts w:hint="cs"/>
          <w:rtl/>
        </w:rPr>
        <w:t>נו כאן מראה מקומות לספר תניא קדישא"</w:t>
      </w:r>
      <w:r w:rsidRPr="00EF6221">
        <w:rPr>
          <w:rtl/>
        </w:rPr>
        <w:t>, ולא בנוגע להנ"ל, וכדלקמן.</w:t>
      </w:r>
    </w:p>
    <w:p w:rsidR="00C966FE" w:rsidRPr="00EF6221" w:rsidRDefault="00C966FE" w:rsidP="008E6BBC">
      <w:pPr>
        <w:pStyle w:val="a3"/>
        <w:bidi/>
      </w:pPr>
      <w:r w:rsidRPr="00EF6221">
        <w:rPr>
          <w:rtl/>
        </w:rPr>
        <w:t>מה שכן נראה הוא: שזה שייך למה שכתוב בקובצי ליובאוויטש שיצאו לאור מתשט"ו עד תשי"ז ברשימה של ספרי אוצר החסידים (קה"ת) שאחד מספריו של "כ"ק אדמו"ר שליט"א" ש"מוכן לדפוס" הוא ספר שנקרא "מראה מקומות ציונים והערות לספר התניא".</w:t>
      </w:r>
    </w:p>
    <w:p w:rsidR="00C966FE" w:rsidRDefault="00C966FE" w:rsidP="00E933B2">
      <w:pPr>
        <w:pStyle w:val="a3"/>
        <w:bidi/>
        <w:rPr>
          <w:rtl/>
        </w:rPr>
      </w:pPr>
      <w:r w:rsidRPr="00EF6221">
        <w:rPr>
          <w:rtl/>
        </w:rPr>
        <w:t>ואולי י"ל שהן הן רשימות כ"ק אדמו"ר על התניא</w:t>
      </w:r>
      <w:r>
        <w:rPr>
          <w:rFonts w:hint="cs"/>
          <w:rtl/>
        </w:rPr>
        <w:t>,</w:t>
      </w:r>
      <w:r w:rsidRPr="00EF6221">
        <w:rPr>
          <w:rtl/>
        </w:rPr>
        <w:t xml:space="preserve"> ואינן שייכות להוצאת התניא השלימה</w:t>
      </w:r>
      <w:r w:rsidRPr="00EF6221">
        <w:rPr>
          <w:vertAlign w:val="superscript"/>
        </w:rPr>
        <w:footnoteReference w:id="49"/>
      </w:r>
      <w:r w:rsidRPr="00EF6221">
        <w:rPr>
          <w:rtl/>
        </w:rPr>
        <w:t>.</w:t>
      </w:r>
      <w:r w:rsidR="00E933B2">
        <w:rPr>
          <w:rFonts w:hint="cs"/>
          <w:rtl/>
        </w:rPr>
        <w:t xml:space="preserve"> </w:t>
      </w:r>
      <w:r>
        <w:rPr>
          <w:rFonts w:hint="cs"/>
          <w:rtl/>
        </w:rPr>
        <w:t>ולא באתי אלא להעיר.</w:t>
      </w:r>
    </w:p>
    <w:p w:rsidR="00C263D3" w:rsidRDefault="00C263D3" w:rsidP="00C263D3">
      <w:pPr>
        <w:pStyle w:val="a0"/>
        <w:rPr>
          <w:rFonts w:eastAsia="David Libre"/>
          <w:rtl/>
        </w:rPr>
        <w:sectPr w:rsidR="00C263D3" w:rsidSect="00710AC3">
          <w:footnotePr>
            <w:numRestart w:val="eachSect"/>
          </w:footnotePr>
          <w:type w:val="continuous"/>
          <w:pgSz w:w="7920" w:h="12240"/>
          <w:pgMar w:top="-1152" w:right="864" w:bottom="720" w:left="864" w:header="562" w:footer="0" w:gutter="0"/>
          <w:cols w:space="720"/>
          <w:docGrid w:linePitch="360"/>
        </w:sectPr>
      </w:pPr>
    </w:p>
    <w:p w:rsidR="00162011" w:rsidRDefault="00162011" w:rsidP="00162011">
      <w:pPr>
        <w:pStyle w:val="12"/>
        <w:rPr>
          <w:rtl/>
        </w:rPr>
      </w:pPr>
      <w:bookmarkStart w:id="113" w:name="_Toc63389544"/>
      <w:r w:rsidRPr="00E27970">
        <w:rPr>
          <w:rFonts w:hint="cs"/>
          <w:rtl/>
        </w:rPr>
        <w:lastRenderedPageBreak/>
        <w:t>נגלה</w:t>
      </w:r>
      <w:bookmarkStart w:id="114" w:name="_Toc26492280"/>
      <w:bookmarkEnd w:id="105"/>
      <w:bookmarkEnd w:id="113"/>
    </w:p>
    <w:p w:rsidR="00B878AE" w:rsidRPr="00413D77" w:rsidRDefault="00B878AE" w:rsidP="00B878AE">
      <w:pPr>
        <w:pStyle w:val="a0"/>
        <w:rPr>
          <w:rtl/>
        </w:rPr>
      </w:pPr>
      <w:bookmarkStart w:id="115" w:name="_Toc62784679"/>
      <w:bookmarkStart w:id="116" w:name="_Toc63389545"/>
      <w:r>
        <w:rPr>
          <w:rtl/>
        </w:rPr>
        <w:t>תו</w:t>
      </w:r>
      <w:r w:rsidRPr="00413D77">
        <w:rPr>
          <w:rtl/>
        </w:rPr>
        <w:t>ד"ה דחשיד אממונא לא חשיד אשבועתא</w:t>
      </w:r>
      <w:bookmarkEnd w:id="115"/>
      <w:bookmarkEnd w:id="116"/>
    </w:p>
    <w:p w:rsidR="00B878AE" w:rsidRPr="00413D77" w:rsidRDefault="00B878AE" w:rsidP="00B878AE">
      <w:pPr>
        <w:pStyle w:val="a"/>
        <w:rPr>
          <w:rtl/>
        </w:rPr>
      </w:pPr>
      <w:bookmarkStart w:id="117" w:name="_Toc62784680"/>
      <w:bookmarkStart w:id="118" w:name="_Toc63389546"/>
      <w:r w:rsidRPr="00413D77">
        <w:rPr>
          <w:rtl/>
        </w:rPr>
        <w:t>הת' ישראל מטוסוב</w:t>
      </w:r>
      <w:bookmarkEnd w:id="117"/>
      <w:bookmarkEnd w:id="118"/>
    </w:p>
    <w:p w:rsidR="00B878AE" w:rsidRPr="00413D77" w:rsidRDefault="00B878AE" w:rsidP="00B878AE">
      <w:pPr>
        <w:pStyle w:val="a1"/>
        <w:spacing w:after="0"/>
      </w:pPr>
      <w:r w:rsidRPr="00413D77">
        <w:rPr>
          <w:rtl/>
        </w:rPr>
        <w:t>תלמיד בישיבה</w:t>
      </w:r>
    </w:p>
    <w:p w:rsidR="00B878AE" w:rsidRPr="00357DDA" w:rsidRDefault="00B878AE" w:rsidP="00B878AE">
      <w:pPr>
        <w:pStyle w:val="11"/>
        <w:spacing w:before="0"/>
        <w:rPr>
          <w:rtl/>
        </w:rPr>
      </w:pPr>
      <w:r w:rsidRPr="00357DDA">
        <w:rPr>
          <w:rtl/>
        </w:rPr>
        <w:t>- א -</w:t>
      </w:r>
    </w:p>
    <w:p w:rsidR="00B878AE" w:rsidRPr="00413D77" w:rsidRDefault="00B878AE" w:rsidP="00B878AE">
      <w:pPr>
        <w:pStyle w:val="a3"/>
        <w:bidi/>
        <w:rPr>
          <w:rtl/>
        </w:rPr>
      </w:pPr>
      <w:r w:rsidRPr="00413D77">
        <w:rPr>
          <w:rtl/>
        </w:rPr>
        <w:t>במכילתין</w:t>
      </w:r>
      <w:r w:rsidRPr="00413D77">
        <w:rPr>
          <w:rStyle w:val="FootnoteReference"/>
          <w:rtl/>
        </w:rPr>
        <w:footnoteReference w:id="50"/>
      </w:r>
      <w:r w:rsidRPr="00413D77">
        <w:rPr>
          <w:rtl/>
        </w:rPr>
        <w:t>, כתבו התוס'</w:t>
      </w:r>
      <w:r w:rsidRPr="00413D77">
        <w:rPr>
          <w:rStyle w:val="FootnoteReference"/>
          <w:rtl/>
        </w:rPr>
        <w:footnoteReference w:id="51"/>
      </w:r>
      <w:r w:rsidRPr="00413D77">
        <w:rPr>
          <w:rtl/>
        </w:rPr>
        <w:t>: "נראה דהיינו טעמא משום דשבועה חמורה - כדאיתא ביומא</w:t>
      </w:r>
      <w:r w:rsidRPr="00413D77">
        <w:rPr>
          <w:rStyle w:val="FootnoteReference"/>
          <w:rtl/>
        </w:rPr>
        <w:footnoteReference w:id="52"/>
      </w:r>
      <w:r w:rsidRPr="00413D77">
        <w:rPr>
          <w:rtl/>
        </w:rPr>
        <w:t xml:space="preserve"> ובשבועות</w:t>
      </w:r>
      <w:r w:rsidRPr="00413D77">
        <w:rPr>
          <w:rStyle w:val="FootnoteReference"/>
          <w:rtl/>
        </w:rPr>
        <w:footnoteReference w:id="53"/>
      </w:r>
      <w:r w:rsidRPr="00413D77">
        <w:rPr>
          <w:rtl/>
        </w:rPr>
        <w:t xml:space="preserve"> שהעולם נזדעזע על לא תשא</w:t>
      </w:r>
      <w:r>
        <w:rPr>
          <w:rFonts w:hint="cs"/>
          <w:rtl/>
        </w:rPr>
        <w:t>"</w:t>
      </w:r>
      <w:r w:rsidRPr="00413D77">
        <w:rPr>
          <w:rtl/>
        </w:rPr>
        <w:t>.</w:t>
      </w:r>
      <w:r>
        <w:rPr>
          <w:rFonts w:hint="cs"/>
          <w:rtl/>
        </w:rPr>
        <w:t xml:space="preserve"> והקשו:</w:t>
      </w:r>
      <w:r w:rsidRPr="00413D77">
        <w:rPr>
          <w:rtl/>
        </w:rPr>
        <w:t xml:space="preserve"> </w:t>
      </w:r>
      <w:r>
        <w:rPr>
          <w:rFonts w:hint="cs"/>
          <w:rtl/>
        </w:rPr>
        <w:t>"</w:t>
      </w:r>
      <w:r w:rsidRPr="00413D77">
        <w:rPr>
          <w:rtl/>
        </w:rPr>
        <w:t>וא"ת א"כ אמאי גזלן פסול לשבועה דאמר שכנגדו נשבע ונוטלו</w:t>
      </w:r>
      <w:r>
        <w:rPr>
          <w:rFonts w:hint="cs"/>
          <w:rtl/>
        </w:rPr>
        <w:t>". ותירצו ב' תירוצים בדבר, ו</w:t>
      </w:r>
      <w:r w:rsidRPr="00413D77">
        <w:rPr>
          <w:rtl/>
        </w:rPr>
        <w:t>בתירוץ השני</w:t>
      </w:r>
      <w:r>
        <w:rPr>
          <w:rFonts w:hint="cs"/>
          <w:rtl/>
        </w:rPr>
        <w:t xml:space="preserve"> כתבו</w:t>
      </w:r>
      <w:r w:rsidRPr="00413D77">
        <w:rPr>
          <w:rtl/>
        </w:rPr>
        <w:t>: "וי"מ בשם ר' יהודה חסיד הא דחשיד אממונא כשר לשבועה, משום דשמא ע"י שבועה יפרוש מגזל, אבל גזלן ודאי כמו שמממון אינו פורש ה"ה משבועה".</w:t>
      </w:r>
      <w:r>
        <w:rPr>
          <w:rFonts w:hint="cs"/>
          <w:rtl/>
        </w:rPr>
        <w:t xml:space="preserve"> ע"כ.</w:t>
      </w:r>
    </w:p>
    <w:p w:rsidR="00B878AE" w:rsidRPr="00413D77" w:rsidRDefault="00B878AE" w:rsidP="00B878AE">
      <w:pPr>
        <w:pStyle w:val="a3"/>
        <w:bidi/>
        <w:rPr>
          <w:rtl/>
        </w:rPr>
      </w:pPr>
      <w:r w:rsidRPr="00413D77">
        <w:rPr>
          <w:rtl/>
        </w:rPr>
        <w:t>והנה</w:t>
      </w:r>
      <w:r>
        <w:rPr>
          <w:rFonts w:hint="cs"/>
          <w:rtl/>
        </w:rPr>
        <w:t>, בביאור החילוק בין גזלן ודאי ושאר כל אדם, שכל אדם "</w:t>
      </w:r>
      <w:r w:rsidRPr="00413D77">
        <w:rPr>
          <w:rtl/>
        </w:rPr>
        <w:t>ע"י שבועה יפרוש מגזל</w:t>
      </w:r>
      <w:r>
        <w:rPr>
          <w:rFonts w:hint="cs"/>
          <w:rtl/>
        </w:rPr>
        <w:t>",</w:t>
      </w:r>
      <w:r w:rsidRPr="00413D77">
        <w:rPr>
          <w:rtl/>
        </w:rPr>
        <w:t xml:space="preserve"> משא"כ בגזלן ודאי, </w:t>
      </w:r>
      <w:r>
        <w:rPr>
          <w:rFonts w:hint="cs"/>
          <w:rtl/>
        </w:rPr>
        <w:t>נראה לבאר כפי המבואר ב</w:t>
      </w:r>
      <w:r w:rsidRPr="00413D77">
        <w:rPr>
          <w:rtl/>
        </w:rPr>
        <w:t>רמב"ן</w:t>
      </w:r>
      <w:r>
        <w:rPr>
          <w:rStyle w:val="FootnoteReference"/>
          <w:rtl/>
        </w:rPr>
        <w:footnoteReference w:id="54"/>
      </w:r>
      <w:r>
        <w:rPr>
          <w:rFonts w:hint="cs"/>
          <w:rtl/>
        </w:rPr>
        <w:t xml:space="preserve">, </w:t>
      </w:r>
      <w:r w:rsidRPr="00413D77">
        <w:rPr>
          <w:rtl/>
        </w:rPr>
        <w:t>וז"ל: "ואפשר, דגזלן שגזל גזלה פעם אחת ועכשיו נתחייב שבועה אין מוסרין לו אותה שבועה, מפני שכיון שכבר גזל פעם אחד ועכשיו אנו חוששים שמא הוא שונה בה ונעשית לו כה</w:t>
      </w:r>
      <w:r>
        <w:rPr>
          <w:rFonts w:hint="cs"/>
          <w:rtl/>
        </w:rPr>
        <w:t>י</w:t>
      </w:r>
      <w:r w:rsidRPr="00413D77">
        <w:rPr>
          <w:rtl/>
        </w:rPr>
        <w:t xml:space="preserve">תר, ומשום שבועה לא ממנע שהרי </w:t>
      </w:r>
      <w:r w:rsidRPr="00413D77">
        <w:rPr>
          <w:b/>
          <w:bCs/>
          <w:rtl/>
        </w:rPr>
        <w:t>בשביל חומר שבועה זו לא יחזיר ממון הגזל</w:t>
      </w:r>
      <w:r w:rsidRPr="00413D77">
        <w:rPr>
          <w:rtl/>
        </w:rPr>
        <w:t xml:space="preserve"> </w:t>
      </w:r>
      <w:r w:rsidRPr="00413D77">
        <w:rPr>
          <w:b/>
          <w:bCs/>
          <w:rtl/>
        </w:rPr>
        <w:t>הראשון</w:t>
      </w:r>
      <w:r w:rsidRPr="00413D77">
        <w:rPr>
          <w:rtl/>
        </w:rPr>
        <w:t>, וכשם שלא ישיב הגזל הראשון לא ימנע מגזל זה</w:t>
      </w:r>
      <w:r>
        <w:rPr>
          <w:rFonts w:hint="cs"/>
          <w:rtl/>
        </w:rPr>
        <w:t>,</w:t>
      </w:r>
      <w:r w:rsidRPr="00413D77">
        <w:rPr>
          <w:rtl/>
        </w:rPr>
        <w:t xml:space="preserve"> </w:t>
      </w:r>
      <w:r w:rsidRPr="00413D77">
        <w:rPr>
          <w:b/>
          <w:bCs/>
          <w:rtl/>
        </w:rPr>
        <w:t>ולא יעשה תשובה לחצאין</w:t>
      </w:r>
      <w:r w:rsidRPr="00413D77">
        <w:rPr>
          <w:rtl/>
        </w:rPr>
        <w:t>".</w:t>
      </w:r>
    </w:p>
    <w:p w:rsidR="00B878AE" w:rsidRPr="00413D77" w:rsidRDefault="00B878AE" w:rsidP="00E933B2">
      <w:pPr>
        <w:pStyle w:val="a3"/>
        <w:bidi/>
        <w:rPr>
          <w:rtl/>
        </w:rPr>
      </w:pPr>
      <w:r w:rsidRPr="00413D77">
        <w:rPr>
          <w:rtl/>
        </w:rPr>
        <w:t>וממשיך, "אבל זה שלא גזל פעם אחרת אלא שעכשיו אנו חוששין שמא כופר בממון הוא -</w:t>
      </w:r>
      <w:r>
        <w:rPr>
          <w:rtl/>
        </w:rPr>
        <w:t xml:space="preserve"> אי מחייבת ליה שבועה דהוו לי</w:t>
      </w:r>
      <w:r>
        <w:rPr>
          <w:rFonts w:hint="cs"/>
          <w:rtl/>
        </w:rPr>
        <w:t>'</w:t>
      </w:r>
      <w:r w:rsidRPr="00413D77">
        <w:rPr>
          <w:rtl/>
        </w:rPr>
        <w:t xml:space="preserve"> תרי חומרי במ</w:t>
      </w:r>
      <w:r>
        <w:rPr>
          <w:rFonts w:hint="cs"/>
          <w:rtl/>
        </w:rPr>
        <w:t>י</w:t>
      </w:r>
      <w:r w:rsidRPr="00413D77">
        <w:rPr>
          <w:rtl/>
        </w:rPr>
        <w:t>לתא</w:t>
      </w:r>
      <w:r>
        <w:rPr>
          <w:rFonts w:hint="cs"/>
          <w:rtl/>
        </w:rPr>
        <w:t>,</w:t>
      </w:r>
      <w:r w:rsidRPr="00413D77">
        <w:rPr>
          <w:rtl/>
        </w:rPr>
        <w:t xml:space="preserve"> פריש מכולא אסורא</w:t>
      </w:r>
      <w:r>
        <w:rPr>
          <w:rFonts w:hint="cs"/>
          <w:rtl/>
        </w:rPr>
        <w:t>". משא"כ גזלן ודאי "</w:t>
      </w:r>
      <w:r w:rsidRPr="00413D77">
        <w:rPr>
          <w:rtl/>
        </w:rPr>
        <w:t>דטעים טעמא דאיסורא ופקר בממונא</w:t>
      </w:r>
      <w:r>
        <w:rPr>
          <w:rFonts w:hint="cs"/>
          <w:rtl/>
        </w:rPr>
        <w:t>,</w:t>
      </w:r>
      <w:r w:rsidRPr="00413D77">
        <w:rPr>
          <w:rtl/>
        </w:rPr>
        <w:t xml:space="preserve"> חשיד אשבועתא, (וכ</w:t>
      </w:r>
      <w:r>
        <w:rPr>
          <w:rFonts w:hint="cs"/>
          <w:rtl/>
        </w:rPr>
        <w:t>"כ</w:t>
      </w:r>
      <w:r w:rsidRPr="00413D77">
        <w:rPr>
          <w:rtl/>
        </w:rPr>
        <w:t xml:space="preserve"> בתוספות בשם ר"ת ז"ל)"</w:t>
      </w:r>
      <w:r w:rsidR="00E933B2" w:rsidRPr="00413D77">
        <w:rPr>
          <w:rStyle w:val="FootnoteReference"/>
          <w:rtl/>
        </w:rPr>
        <w:footnoteReference w:id="55"/>
      </w:r>
      <w:r w:rsidRPr="00413D77">
        <w:rPr>
          <w:rtl/>
        </w:rPr>
        <w:t>.</w:t>
      </w:r>
    </w:p>
    <w:p w:rsidR="00E933B2" w:rsidRDefault="00E933B2">
      <w:pPr>
        <w:rPr>
          <w:rFonts w:ascii="FbFRealBelet Bold" w:eastAsia="Calibri" w:hAnsi="FbFRealBelet Bold" w:cs="FbFRealBelet Bold"/>
          <w:b/>
          <w:bCs/>
          <w:color w:val="000000" w:themeColor="text1"/>
          <w:sz w:val="24"/>
          <w:szCs w:val="24"/>
          <w:u w:color="000000"/>
          <w:bdr w:val="nil"/>
          <w:rtl/>
          <w:lang w:val="bg-BG"/>
        </w:rPr>
      </w:pPr>
      <w:r>
        <w:rPr>
          <w:rtl/>
        </w:rPr>
        <w:br w:type="page"/>
      </w:r>
    </w:p>
    <w:p w:rsidR="00B878AE" w:rsidRPr="00357DDA" w:rsidRDefault="00B878AE" w:rsidP="00B878AE">
      <w:pPr>
        <w:pStyle w:val="11"/>
        <w:rPr>
          <w:rtl/>
        </w:rPr>
      </w:pPr>
      <w:r w:rsidRPr="00357DDA">
        <w:rPr>
          <w:rtl/>
        </w:rPr>
        <w:lastRenderedPageBreak/>
        <w:t>- ב -</w:t>
      </w:r>
    </w:p>
    <w:p w:rsidR="00B878AE" w:rsidRPr="00413D77" w:rsidRDefault="00B878AE" w:rsidP="00B878AE">
      <w:pPr>
        <w:pStyle w:val="a3"/>
        <w:bidi/>
        <w:rPr>
          <w:rtl/>
        </w:rPr>
      </w:pPr>
      <w:r w:rsidRPr="00413D77">
        <w:rPr>
          <w:rtl/>
        </w:rPr>
        <w:t>והנה, ב</w:t>
      </w:r>
      <w:r>
        <w:rPr>
          <w:rFonts w:hint="cs"/>
          <w:rtl/>
        </w:rPr>
        <w:t xml:space="preserve">מ"ש </w:t>
      </w:r>
      <w:r w:rsidRPr="00413D77">
        <w:rPr>
          <w:rtl/>
        </w:rPr>
        <w:t>התוס</w:t>
      </w:r>
      <w:r>
        <w:rPr>
          <w:rFonts w:hint="cs"/>
          <w:rtl/>
        </w:rPr>
        <w:t>'</w:t>
      </w:r>
      <w:r w:rsidRPr="00413D77">
        <w:rPr>
          <w:rtl/>
        </w:rPr>
        <w:t xml:space="preserve"> "אבל גזלן ודאי כמו שממון אינו פורש ה"ה משבועה" </w:t>
      </w:r>
      <w:r>
        <w:rPr>
          <w:rFonts w:hint="cs"/>
          <w:rtl/>
        </w:rPr>
        <w:t>כתב ב</w:t>
      </w:r>
      <w:r w:rsidRPr="00413D77">
        <w:rPr>
          <w:rtl/>
        </w:rPr>
        <w:t>"חכמת מנוח"</w:t>
      </w:r>
      <w:r w:rsidRPr="00413D77">
        <w:rPr>
          <w:rStyle w:val="FootnoteReference"/>
          <w:rtl/>
        </w:rPr>
        <w:footnoteReference w:id="56"/>
      </w:r>
      <w:r w:rsidRPr="00413D77">
        <w:rPr>
          <w:rtl/>
        </w:rPr>
        <w:t xml:space="preserve">, </w:t>
      </w:r>
      <w:r>
        <w:rPr>
          <w:rFonts w:hint="cs"/>
          <w:rtl/>
        </w:rPr>
        <w:t>שכוונתם ב"ודאי" יש לפרש בב' אופנים.</w:t>
      </w:r>
      <w:r w:rsidRPr="00413D77">
        <w:rPr>
          <w:rtl/>
        </w:rPr>
        <w:t xml:space="preserve"> </w:t>
      </w:r>
      <w:r>
        <w:rPr>
          <w:rFonts w:hint="cs"/>
          <w:rtl/>
        </w:rPr>
        <w:t>ש</w:t>
      </w:r>
      <w:r>
        <w:rPr>
          <w:rtl/>
        </w:rPr>
        <w:t xml:space="preserve">יכול להיות </w:t>
      </w:r>
      <w:r>
        <w:rPr>
          <w:rFonts w:hint="cs"/>
          <w:rtl/>
        </w:rPr>
        <w:t xml:space="preserve">שנמשכת למטה </w:t>
      </w:r>
      <w:r w:rsidRPr="00413D77">
        <w:rPr>
          <w:rtl/>
        </w:rPr>
        <w:t>(</w:t>
      </w:r>
      <w:r>
        <w:rPr>
          <w:rFonts w:hint="cs"/>
          <w:rtl/>
        </w:rPr>
        <w:t xml:space="preserve">ויתפרש שכמו שאינו פורש מגזל, כמו"כ </w:t>
      </w:r>
      <w:r w:rsidRPr="00A701C7">
        <w:rPr>
          <w:rFonts w:hint="cs"/>
          <w:b/>
          <w:bCs/>
          <w:rtl/>
        </w:rPr>
        <w:t>ודאי</w:t>
      </w:r>
      <w:r>
        <w:rPr>
          <w:rFonts w:hint="cs"/>
          <w:rtl/>
        </w:rPr>
        <w:t xml:space="preserve"> לא יפרוש משבועה</w:t>
      </w:r>
      <w:r>
        <w:rPr>
          <w:rtl/>
        </w:rPr>
        <w:t xml:space="preserve">) </w:t>
      </w:r>
      <w:r>
        <w:rPr>
          <w:rFonts w:hint="cs"/>
          <w:rtl/>
        </w:rPr>
        <w:t>ובאו"א י"ל דקאי אלעיל מיני'</w:t>
      </w:r>
      <w:r w:rsidRPr="00413D77">
        <w:rPr>
          <w:rtl/>
        </w:rPr>
        <w:t xml:space="preserve"> (</w:t>
      </w:r>
      <w:r>
        <w:rPr>
          <w:rFonts w:hint="cs"/>
          <w:rtl/>
        </w:rPr>
        <w:t>וכוונתם שהגזלן הוא גזלן ודאי, ו</w:t>
      </w:r>
      <w:r w:rsidRPr="00413D77">
        <w:rPr>
          <w:rtl/>
        </w:rPr>
        <w:t xml:space="preserve">כמו שממון אינו פורש כך גם </w:t>
      </w:r>
      <w:r w:rsidRPr="00413D77">
        <w:rPr>
          <w:b/>
          <w:bCs/>
          <w:rtl/>
        </w:rPr>
        <w:t>מסתבר</w:t>
      </w:r>
      <w:r w:rsidRPr="00413D77">
        <w:rPr>
          <w:rtl/>
        </w:rPr>
        <w:t xml:space="preserve"> ש</w:t>
      </w:r>
      <w:r>
        <w:rPr>
          <w:rFonts w:hint="cs"/>
          <w:rtl/>
        </w:rPr>
        <w:t>לא יפרוש</w:t>
      </w:r>
      <w:r w:rsidRPr="00413D77">
        <w:rPr>
          <w:rtl/>
        </w:rPr>
        <w:t xml:space="preserve"> משבועתא)</w:t>
      </w:r>
      <w:r>
        <w:rPr>
          <w:rStyle w:val="FootnoteReference"/>
          <w:rtl/>
        </w:rPr>
        <w:footnoteReference w:id="57"/>
      </w:r>
      <w:r w:rsidRPr="00413D77">
        <w:rPr>
          <w:rtl/>
        </w:rPr>
        <w:t xml:space="preserve">. </w:t>
      </w:r>
    </w:p>
    <w:p w:rsidR="008E6BBC" w:rsidRPr="00B878AE" w:rsidRDefault="00B878AE" w:rsidP="00B878AE">
      <w:pPr>
        <w:pStyle w:val="a3"/>
        <w:bidi/>
        <w:rPr>
          <w:rtl/>
        </w:rPr>
      </w:pPr>
      <w:r w:rsidRPr="00413D77">
        <w:rPr>
          <w:rtl/>
        </w:rPr>
        <w:t>א</w:t>
      </w:r>
      <w:r>
        <w:rPr>
          <w:rFonts w:hint="cs"/>
          <w:rtl/>
        </w:rPr>
        <w:t>ולם</w:t>
      </w:r>
      <w:r w:rsidRPr="00413D77">
        <w:rPr>
          <w:rtl/>
        </w:rPr>
        <w:t xml:space="preserve"> ל</w:t>
      </w:r>
      <w:r>
        <w:rPr>
          <w:rFonts w:hint="cs"/>
          <w:rtl/>
        </w:rPr>
        <w:t>דידי לא זכיתי להבין דבריו,</w:t>
      </w:r>
      <w:r w:rsidRPr="00252D46">
        <w:rPr>
          <w:rtl/>
        </w:rPr>
        <w:t xml:space="preserve"> </w:t>
      </w:r>
      <w:r w:rsidRPr="00413D77">
        <w:rPr>
          <w:rtl/>
        </w:rPr>
        <w:t>ד</w:t>
      </w:r>
      <w:r>
        <w:rPr>
          <w:rFonts w:hint="cs"/>
          <w:rtl/>
        </w:rPr>
        <w:t xml:space="preserve">לכאורה לא מסתבר לומר שכמו </w:t>
      </w:r>
      <w:r w:rsidRPr="00413D77">
        <w:rPr>
          <w:rtl/>
        </w:rPr>
        <w:t>שמ</w:t>
      </w:r>
      <w:r>
        <w:rPr>
          <w:rFonts w:hint="cs"/>
          <w:rtl/>
        </w:rPr>
        <w:t>מ</w:t>
      </w:r>
      <w:r w:rsidRPr="00413D77">
        <w:rPr>
          <w:rtl/>
        </w:rPr>
        <w:t xml:space="preserve">מון אינו פורש </w:t>
      </w:r>
      <w:r>
        <w:rPr>
          <w:rFonts w:hint="cs"/>
          <w:rtl/>
        </w:rPr>
        <w:t>הרי עד"ז בודאי</w:t>
      </w:r>
      <w:r w:rsidRPr="00413D77">
        <w:rPr>
          <w:rtl/>
        </w:rPr>
        <w:t xml:space="preserve"> ל</w:t>
      </w:r>
      <w:r>
        <w:rPr>
          <w:rFonts w:hint="cs"/>
          <w:rtl/>
        </w:rPr>
        <w:t>א יפרוש מ</w:t>
      </w:r>
      <w:r w:rsidRPr="00413D77">
        <w:rPr>
          <w:rtl/>
        </w:rPr>
        <w:t xml:space="preserve">שבועה, </w:t>
      </w:r>
      <w:r>
        <w:rPr>
          <w:rFonts w:hint="cs"/>
          <w:rtl/>
        </w:rPr>
        <w:t>ש</w:t>
      </w:r>
      <w:r w:rsidRPr="00413D77">
        <w:rPr>
          <w:rtl/>
        </w:rPr>
        <w:t>הרי סו</w:t>
      </w:r>
      <w:r>
        <w:rPr>
          <w:rFonts w:hint="cs"/>
          <w:rtl/>
        </w:rPr>
        <w:t xml:space="preserve">"ס </w:t>
      </w:r>
      <w:r w:rsidRPr="00413D77">
        <w:rPr>
          <w:rtl/>
        </w:rPr>
        <w:t>שבועה חמור יותר - ו</w:t>
      </w:r>
      <w:r w:rsidRPr="00050A14">
        <w:rPr>
          <w:b/>
          <w:bCs/>
          <w:rtl/>
        </w:rPr>
        <w:t>בחשוד</w:t>
      </w:r>
      <w:r w:rsidRPr="00413D77">
        <w:rPr>
          <w:rtl/>
        </w:rPr>
        <w:t xml:space="preserve"> אממונא </w:t>
      </w:r>
      <w:r>
        <w:rPr>
          <w:rFonts w:hint="cs"/>
          <w:rtl/>
        </w:rPr>
        <w:t xml:space="preserve">גרידא </w:t>
      </w:r>
      <w:r w:rsidRPr="00413D77">
        <w:rPr>
          <w:rtl/>
        </w:rPr>
        <w:t>אכן מועל</w:t>
      </w:r>
      <w:r>
        <w:rPr>
          <w:rFonts w:hint="cs"/>
          <w:rtl/>
        </w:rPr>
        <w:t xml:space="preserve">ת חומרת השבועה </w:t>
      </w:r>
      <w:r w:rsidRPr="00413D77">
        <w:rPr>
          <w:rtl/>
        </w:rPr>
        <w:t xml:space="preserve">שיפרוש, </w:t>
      </w:r>
      <w:r>
        <w:rPr>
          <w:rFonts w:hint="cs"/>
          <w:rtl/>
        </w:rPr>
        <w:t>(</w:t>
      </w:r>
      <w:r w:rsidRPr="00413D77">
        <w:rPr>
          <w:rtl/>
        </w:rPr>
        <w:t>ו</w:t>
      </w:r>
      <w:r>
        <w:rPr>
          <w:rFonts w:hint="cs"/>
          <w:rtl/>
        </w:rPr>
        <w:t xml:space="preserve">כל מה שכתבו התוס' בביאור הדברים למה לא יפרוש הגזלן משבועתא, מבארים רק שמ"מ </w:t>
      </w:r>
      <w:r>
        <w:rPr>
          <w:rFonts w:hint="cs"/>
          <w:b/>
          <w:bCs/>
          <w:rtl/>
        </w:rPr>
        <w:t>שייך</w:t>
      </w:r>
      <w:r>
        <w:rPr>
          <w:rFonts w:hint="cs"/>
          <w:rtl/>
        </w:rPr>
        <w:t xml:space="preserve"> שאין שבועה חמירא עליו, ומ"מ לא יפרוש</w:t>
      </w:r>
      <w:r w:rsidRPr="00413D77">
        <w:rPr>
          <w:rtl/>
        </w:rPr>
        <w:t>)</w:t>
      </w:r>
      <w:r>
        <w:rPr>
          <w:rFonts w:hint="cs"/>
          <w:rtl/>
        </w:rPr>
        <w:t>, ולכאורה אינו לנו שום הכרחיות</w:t>
      </w:r>
      <w:r w:rsidR="00BC7D5D" w:rsidRPr="00BC7D5D">
        <w:rPr>
          <w:rFonts w:hint="cs"/>
          <w:rtl/>
        </w:rPr>
        <w:t xml:space="preserve"> </w:t>
      </w:r>
      <w:r>
        <w:rPr>
          <w:rFonts w:hint="cs"/>
          <w:rtl/>
        </w:rPr>
        <w:t xml:space="preserve">לומר שמהטעמים שכתבו התוס' </w:t>
      </w:r>
      <w:r w:rsidRPr="008F5D36">
        <w:rPr>
          <w:rFonts w:hint="cs"/>
          <w:b/>
          <w:bCs/>
          <w:rtl/>
        </w:rPr>
        <w:t>בודאי</w:t>
      </w:r>
      <w:r>
        <w:rPr>
          <w:rFonts w:hint="cs"/>
          <w:b/>
          <w:bCs/>
          <w:rtl/>
        </w:rPr>
        <w:t xml:space="preserve"> לא יפרוש </w:t>
      </w:r>
      <w:r w:rsidRPr="008F5D36">
        <w:rPr>
          <w:rFonts w:hint="cs"/>
          <w:rtl/>
        </w:rPr>
        <w:t>משבועתא</w:t>
      </w:r>
      <w:r>
        <w:rPr>
          <w:rFonts w:hint="cs"/>
          <w:rtl/>
        </w:rPr>
        <w:t>. ולכן לולא דבריו הי' נ"ל דקאי אלעיל מיני'</w:t>
      </w:r>
      <w:r w:rsidRPr="00413D77">
        <w:rPr>
          <w:rtl/>
        </w:rPr>
        <w:t xml:space="preserve">, </w:t>
      </w:r>
      <w:r>
        <w:rPr>
          <w:rFonts w:hint="cs"/>
          <w:rtl/>
        </w:rPr>
        <w:t xml:space="preserve">שכוונתם היא שהגזלן הוא גזלן בודאי, ולכן </w:t>
      </w:r>
      <w:r w:rsidRPr="001D7871">
        <w:rPr>
          <w:rFonts w:hint="cs"/>
          <w:b/>
          <w:bCs/>
          <w:rtl/>
        </w:rPr>
        <w:t>מסתבר</w:t>
      </w:r>
      <w:r>
        <w:rPr>
          <w:rFonts w:hint="cs"/>
          <w:rtl/>
        </w:rPr>
        <w:t xml:space="preserve"> לומר שלא יפרוש משבועתא, וק"ל</w:t>
      </w:r>
      <w:r w:rsidRPr="00413D77">
        <w:rPr>
          <w:rStyle w:val="FootnoteReference"/>
          <w:rtl/>
        </w:rPr>
        <w:footnoteReference w:id="58"/>
      </w:r>
      <w:r w:rsidRPr="00413D77">
        <w:rPr>
          <w:rtl/>
        </w:rPr>
        <w:t>.</w:t>
      </w:r>
    </w:p>
    <w:p w:rsidR="00162011" w:rsidRDefault="00162011" w:rsidP="00162011">
      <w:pPr>
        <w:pStyle w:val="a0"/>
        <w:rPr>
          <w:rFonts w:eastAsia="David Libre"/>
          <w:rtl/>
        </w:rPr>
        <w:sectPr w:rsidR="00162011" w:rsidSect="00710AC3">
          <w:footnotePr>
            <w:numRestart w:val="eachSect"/>
          </w:footnotePr>
          <w:type w:val="continuous"/>
          <w:pgSz w:w="7920" w:h="12240"/>
          <w:pgMar w:top="-1152" w:right="864" w:bottom="720" w:left="864" w:header="562" w:footer="0" w:gutter="0"/>
          <w:cols w:space="720"/>
          <w:docGrid w:linePitch="360"/>
        </w:sectPr>
      </w:pPr>
    </w:p>
    <w:p w:rsidR="000A78DA" w:rsidRPr="005C1716" w:rsidRDefault="00215943" w:rsidP="005C1716">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AF475C" w:rsidRDefault="004645BD" w:rsidP="004645BD">
      <w:pPr>
        <w:pStyle w:val="12"/>
        <w:rPr>
          <w:rtl/>
        </w:rPr>
      </w:pPr>
      <w:bookmarkStart w:id="119" w:name="_Toc63389547"/>
      <w:r>
        <w:rPr>
          <w:rFonts w:hint="cs"/>
          <w:rtl/>
        </w:rPr>
        <w:t>חסידות</w:t>
      </w:r>
      <w:bookmarkEnd w:id="119"/>
    </w:p>
    <w:p w:rsidR="00D075FE" w:rsidRPr="002C07C0" w:rsidRDefault="00D075FE" w:rsidP="002B7B57">
      <w:pPr>
        <w:pStyle w:val="a0"/>
        <w:rPr>
          <w:rFonts w:ascii="Times New Roman" w:hAnsi="Times New Roman" w:cs="Times New Roman"/>
          <w:sz w:val="24"/>
          <w:szCs w:val="24"/>
          <w:rtl/>
        </w:rPr>
      </w:pPr>
      <w:bookmarkStart w:id="120" w:name="_Toc63389548"/>
      <w:bookmarkStart w:id="121" w:name="_Toc26492291"/>
      <w:bookmarkEnd w:id="114"/>
      <w:r>
        <w:rPr>
          <w:rtl/>
        </w:rPr>
        <w:t>הערות בהמשך ר"ה תרס"ה</w:t>
      </w:r>
      <w:r>
        <w:rPr>
          <w:rFonts w:hint="cs"/>
          <w:rtl/>
        </w:rPr>
        <w:t xml:space="preserve"> </w:t>
      </w:r>
      <w:r w:rsidRPr="002C07C0">
        <w:rPr>
          <w:rtl/>
        </w:rPr>
        <w:t>(גליון)</w:t>
      </w:r>
      <w:bookmarkEnd w:id="120"/>
    </w:p>
    <w:p w:rsidR="00D075FE" w:rsidRPr="002C07C0" w:rsidRDefault="00D075FE" w:rsidP="00D075FE">
      <w:pPr>
        <w:pStyle w:val="a"/>
        <w:rPr>
          <w:rFonts w:ascii="Times New Roman" w:hAnsi="Times New Roman" w:cs="Times New Roman"/>
          <w:sz w:val="24"/>
          <w:szCs w:val="24"/>
        </w:rPr>
      </w:pPr>
      <w:bookmarkStart w:id="122" w:name="_Toc63389549"/>
      <w:r>
        <w:rPr>
          <w:rFonts w:hint="cs"/>
          <w:rtl/>
        </w:rPr>
        <w:t xml:space="preserve">הת' </w:t>
      </w:r>
      <w:r w:rsidRPr="002C07C0">
        <w:rPr>
          <w:rtl/>
        </w:rPr>
        <w:t>זעליג כצמאן</w:t>
      </w:r>
      <w:bookmarkEnd w:id="122"/>
    </w:p>
    <w:p w:rsidR="00D075FE" w:rsidRDefault="00D075FE" w:rsidP="00D075FE">
      <w:pPr>
        <w:pStyle w:val="a1"/>
        <w:rPr>
          <w:rtl/>
        </w:rPr>
      </w:pPr>
      <w:r>
        <w:rPr>
          <w:rFonts w:hint="cs"/>
          <w:rtl/>
        </w:rPr>
        <w:t>משיב בדא"ח</w:t>
      </w:r>
    </w:p>
    <w:p w:rsidR="00D075FE" w:rsidRPr="002C07C0" w:rsidRDefault="00D075FE" w:rsidP="00D075FE">
      <w:pPr>
        <w:pStyle w:val="a1"/>
        <w:rPr>
          <w:rFonts w:ascii="Times New Roman" w:eastAsia="Times New Roman" w:hAnsi="Times New Roman" w:cs="Times New Roman"/>
          <w:sz w:val="24"/>
          <w:szCs w:val="24"/>
          <w:rtl/>
        </w:rPr>
      </w:pPr>
      <w:r w:rsidRPr="002C07C0">
        <w:rPr>
          <w:rtl/>
        </w:rPr>
        <w:t>ישיבת בית דוד שלמה</w:t>
      </w:r>
      <w:r>
        <w:rPr>
          <w:rFonts w:hint="cs"/>
          <w:rtl/>
        </w:rPr>
        <w:t>,</w:t>
      </w:r>
      <w:r w:rsidRPr="002C07C0">
        <w:rPr>
          <w:rtl/>
        </w:rPr>
        <w:t xml:space="preserve"> ניו הייבן</w:t>
      </w:r>
    </w:p>
    <w:p w:rsidR="00D075FE" w:rsidRPr="002C07C0" w:rsidRDefault="00D075FE" w:rsidP="00AB7EE8">
      <w:pPr>
        <w:pStyle w:val="a3"/>
        <w:bidi/>
        <w:rPr>
          <w:rFonts w:ascii="Times New Roman" w:hAnsi="Times New Roman" w:cs="Times New Roman"/>
        </w:rPr>
      </w:pPr>
      <w:r w:rsidRPr="002C07C0">
        <w:rPr>
          <w:rtl/>
        </w:rPr>
        <w:t xml:space="preserve">בגליון </w:t>
      </w:r>
      <w:r>
        <w:rPr>
          <w:rFonts w:hint="cs"/>
          <w:rtl/>
        </w:rPr>
        <w:t>1188</w:t>
      </w:r>
      <w:r w:rsidRPr="002C07C0">
        <w:rPr>
          <w:rtl/>
        </w:rPr>
        <w:t xml:space="preserve"> כתב הרב משה מרקוביץ כמה הערות ושאלות בהמשך ר"</w:t>
      </w:r>
      <w:r>
        <w:rPr>
          <w:rtl/>
        </w:rPr>
        <w:t>ה תרס"ה. ולפענ"ד רובם אפשר לבאר</w:t>
      </w:r>
      <w:r w:rsidRPr="002C07C0">
        <w:rPr>
          <w:rtl/>
        </w:rPr>
        <w:t xml:space="preserve"> ע"י ידיעה והבנה ישרה בהסוגיות שהעלה.</w:t>
      </w:r>
    </w:p>
    <w:p w:rsidR="00D075FE" w:rsidRPr="002C07C0" w:rsidRDefault="00D075FE" w:rsidP="00AB7EE8">
      <w:pPr>
        <w:pStyle w:val="a3"/>
        <w:bidi/>
        <w:rPr>
          <w:rFonts w:ascii="Times New Roman" w:hAnsi="Times New Roman" w:cs="Times New Roman"/>
        </w:rPr>
      </w:pPr>
      <w:r w:rsidRPr="002C07C0">
        <w:rPr>
          <w:rtl/>
        </w:rPr>
        <w:t>ובעז"ה אנסה כאן לברר ולבאר כמה סוגיות בהם הגיב, כמיטב יכולתי וע"פ העיון במקורות.</w:t>
      </w:r>
      <w:r>
        <w:rPr>
          <w:rFonts w:hint="cs"/>
          <w:rtl/>
        </w:rPr>
        <w:t xml:space="preserve"> </w:t>
      </w:r>
      <w:r>
        <w:rPr>
          <w:rtl/>
        </w:rPr>
        <w:t>ועל הסדר ב</w:t>
      </w:r>
      <w:r>
        <w:rPr>
          <w:rFonts w:hint="cs"/>
          <w:rtl/>
        </w:rPr>
        <w:t>ו</w:t>
      </w:r>
      <w:r>
        <w:rPr>
          <w:rtl/>
        </w:rPr>
        <w:t xml:space="preserve"> נדפסו בקובץ</w:t>
      </w:r>
      <w:r w:rsidRPr="002C07C0">
        <w:rPr>
          <w:rtl/>
        </w:rPr>
        <w:t>, אף שאינו לפי סדר ההמשך.</w:t>
      </w:r>
    </w:p>
    <w:p w:rsidR="00D075FE" w:rsidRPr="002C07C0" w:rsidRDefault="00D075FE" w:rsidP="00AB7EE8">
      <w:pPr>
        <w:pStyle w:val="a3"/>
        <w:bidi/>
        <w:rPr>
          <w:rFonts w:ascii="Times New Roman" w:hAnsi="Times New Roman" w:cs="Times New Roman"/>
        </w:rPr>
      </w:pPr>
      <w:r w:rsidRPr="002C07C0">
        <w:rPr>
          <w:rtl/>
        </w:rPr>
        <w:lastRenderedPageBreak/>
        <w:t>בד"ה ולקחתם הוקשה הרב הנ''ל איך תירץ רבינו זה שקליפות יכולים לקבל מבחינת ריבוי הצמצומים אם אינם כלים לזה.</w:t>
      </w:r>
    </w:p>
    <w:p w:rsidR="00D075FE" w:rsidRPr="002C07C0" w:rsidRDefault="00D075FE" w:rsidP="00AB7EE8">
      <w:pPr>
        <w:pStyle w:val="a3"/>
        <w:bidi/>
        <w:rPr>
          <w:rFonts w:ascii="Times New Roman" w:hAnsi="Times New Roman" w:cs="Times New Roman"/>
        </w:rPr>
      </w:pPr>
      <w:r w:rsidRPr="002C07C0">
        <w:rPr>
          <w:rtl/>
        </w:rPr>
        <w:t>ולכאורה מובן ע"פ המבואר בכ"מ בדא"ח (תו"א סג, ד"ה על</w:t>
      </w:r>
      <w:r>
        <w:rPr>
          <w:rtl/>
        </w:rPr>
        <w:t xml:space="preserve"> כן קראו תשי"ג ס"ז, וש"נ) ע"פ "</w:t>
      </w:r>
      <w:r w:rsidRPr="002C07C0">
        <w:rPr>
          <w:rtl/>
        </w:rPr>
        <w:t>שממית בידיים תתפש והיא בהיכל המלך" שמצד ההתנשאות והמקיף "איני יודע באיזה מהם חפץ", ולא</w:t>
      </w:r>
      <w:r>
        <w:rPr>
          <w:rtl/>
        </w:rPr>
        <w:t xml:space="preserve"> נוגע מה מצבו של המקבל, ועל כן </w:t>
      </w:r>
      <w:r>
        <w:rPr>
          <w:rFonts w:hint="cs"/>
          <w:rtl/>
        </w:rPr>
        <w:t>ה</w:t>
      </w:r>
      <w:r w:rsidRPr="002C07C0">
        <w:rPr>
          <w:rtl/>
        </w:rPr>
        <w:t>קליפות יכולים לינק משם, אף שאינם כלים לזה, כי במדרגה זו "הלא אח עשו ליעקב". ומצד זה אפשר להיות יניקה לקליפות.</w:t>
      </w:r>
    </w:p>
    <w:p w:rsidR="00D075FE" w:rsidRPr="002C07C0" w:rsidRDefault="00D075FE" w:rsidP="00AB7EE8">
      <w:pPr>
        <w:pStyle w:val="a3"/>
        <w:bidi/>
        <w:rPr>
          <w:rFonts w:ascii="Times New Roman" w:hAnsi="Times New Roman" w:cs="Times New Roman"/>
        </w:rPr>
      </w:pPr>
      <w:r w:rsidRPr="002C07C0">
        <w:rPr>
          <w:rtl/>
        </w:rPr>
        <w:t>בד"ה אנכי הקשה בביאור הענין דגדלות המדות, והעלה חרס בידו.</w:t>
      </w:r>
    </w:p>
    <w:p w:rsidR="00D075FE" w:rsidRPr="002C07C0" w:rsidRDefault="00D075FE" w:rsidP="00AB7EE8">
      <w:pPr>
        <w:pStyle w:val="a3"/>
        <w:bidi/>
        <w:rPr>
          <w:rFonts w:ascii="Times New Roman" w:hAnsi="Times New Roman" w:cs="Times New Roman"/>
        </w:rPr>
      </w:pPr>
      <w:r w:rsidRPr="002C07C0">
        <w:rPr>
          <w:rtl/>
        </w:rPr>
        <w:t>והביאור פשוט לכאורה:</w:t>
      </w:r>
    </w:p>
    <w:p w:rsidR="00D075FE" w:rsidRPr="002C07C0" w:rsidRDefault="00D075FE" w:rsidP="00AB7EE8">
      <w:pPr>
        <w:pStyle w:val="a3"/>
        <w:bidi/>
        <w:rPr>
          <w:rFonts w:ascii="Times New Roman" w:hAnsi="Times New Roman" w:cs="Times New Roman"/>
          <w:rtl/>
        </w:rPr>
      </w:pPr>
      <w:r w:rsidRPr="002C07C0">
        <w:rPr>
          <w:rtl/>
        </w:rPr>
        <w:t>להיות שהמדות עלולים מהשכל, כי השכל מחייב הולדת המדה. ועל כן ככל שיגדל חיוב המדה מצד השכל</w:t>
      </w:r>
      <w:r>
        <w:rPr>
          <w:rFonts w:hint="cs"/>
          <w:rtl/>
        </w:rPr>
        <w:t xml:space="preserve"> - </w:t>
      </w:r>
      <w:r w:rsidRPr="002C07C0">
        <w:rPr>
          <w:rtl/>
        </w:rPr>
        <w:t>לפי ערך זה יהי' הולדת המדה.</w:t>
      </w:r>
      <w:r>
        <w:rPr>
          <w:rFonts w:ascii="Times New Roman" w:hAnsi="Times New Roman" w:cs="Times New Roman" w:hint="cs"/>
          <w:rtl/>
        </w:rPr>
        <w:t xml:space="preserve"> </w:t>
      </w:r>
      <w:r w:rsidRPr="002C07C0">
        <w:rPr>
          <w:rtl/>
        </w:rPr>
        <w:t>ובמדות דגד</w:t>
      </w:r>
      <w:r>
        <w:rPr>
          <w:rtl/>
        </w:rPr>
        <w:t>לות פי' שהשכל המחייב המדה מחייב</w:t>
      </w:r>
      <w:r w:rsidRPr="002C07C0">
        <w:rPr>
          <w:rtl/>
        </w:rPr>
        <w:t xml:space="preserve"> באופן ובבחי' תוקף וגדלות, ובהתאם לזה </w:t>
      </w:r>
      <w:r>
        <w:rPr>
          <w:rFonts w:hint="cs"/>
          <w:rtl/>
        </w:rPr>
        <w:t>ת</w:t>
      </w:r>
      <w:r w:rsidRPr="002C07C0">
        <w:rPr>
          <w:rtl/>
        </w:rPr>
        <w:t>הי' המדה בבחי' גדלות גם כן.</w:t>
      </w:r>
    </w:p>
    <w:p w:rsidR="00D075FE" w:rsidRPr="002C07C0" w:rsidRDefault="00D075FE" w:rsidP="00AB7EE8">
      <w:pPr>
        <w:pStyle w:val="a3"/>
        <w:bidi/>
        <w:rPr>
          <w:rFonts w:ascii="Times New Roman" w:hAnsi="Times New Roman" w:cs="Times New Roman"/>
        </w:rPr>
      </w:pPr>
      <w:r w:rsidRPr="002C07C0">
        <w:rPr>
          <w:rtl/>
        </w:rPr>
        <w:t>ובלשון הרב בסה"מ תרס"ה שם ריש עמוד לד, שמדות דגדלות פועל</w:t>
      </w:r>
      <w:r>
        <w:rPr>
          <w:rFonts w:hint="cs"/>
          <w:rtl/>
        </w:rPr>
        <w:t>ים</w:t>
      </w:r>
      <w:r w:rsidRPr="002C07C0">
        <w:rPr>
          <w:rtl/>
        </w:rPr>
        <w:t xml:space="preserve"> שיהי' "כעס </w:t>
      </w:r>
      <w:r w:rsidRPr="002C07C0">
        <w:rPr>
          <w:b/>
          <w:bCs/>
          <w:rtl/>
        </w:rPr>
        <w:t>פנימי</w:t>
      </w:r>
      <w:r w:rsidRPr="002C07C0">
        <w:rPr>
          <w:rtl/>
        </w:rPr>
        <w:t xml:space="preserve"> יותר", משא"כ קטן מתכעס מדברים קטנים אבל באופן חיצוני.</w:t>
      </w:r>
      <w:r w:rsidRPr="002C07C0">
        <w:rPr>
          <w:rFonts w:ascii="Cambria" w:hAnsi="Cambria" w:cs="Cambria" w:hint="cs"/>
          <w:rtl/>
        </w:rPr>
        <w:t> </w:t>
      </w:r>
    </w:p>
    <w:p w:rsidR="00D075FE" w:rsidRPr="002C07C0" w:rsidRDefault="00D075FE" w:rsidP="00AB7EE8">
      <w:pPr>
        <w:pStyle w:val="a3"/>
        <w:bidi/>
        <w:rPr>
          <w:rFonts w:ascii="Times New Roman" w:hAnsi="Times New Roman" w:cs="Times New Roman"/>
        </w:rPr>
      </w:pPr>
      <w:r w:rsidRPr="002C07C0">
        <w:rPr>
          <w:rtl/>
        </w:rPr>
        <w:t>[ועוד יש להעיר מהמובא (ראיתי בספר "אוצר החסידים") בשם ר' חאטשע פייגין הי"ד ע"ד ל' אדה"ז בלקו"א פרק ו' ש"הקטן מתכעס מדברים קטנים" והשווה למ"ש בשעהיוה"א פרק ח' ש"הקטן הוא בכעס תמיד", והיינו משום ד</w:t>
      </w:r>
      <w:r>
        <w:rPr>
          <w:rFonts w:hint="cs"/>
          <w:rtl/>
        </w:rPr>
        <w:t>הא</w:t>
      </w:r>
      <w:r w:rsidRPr="002C07C0">
        <w:rPr>
          <w:rtl/>
        </w:rPr>
        <w:t xml:space="preserve"> בהא תליא].</w:t>
      </w:r>
    </w:p>
    <w:p w:rsidR="00D075FE" w:rsidRPr="002C07C0" w:rsidRDefault="00D075FE" w:rsidP="00AB7EE8">
      <w:pPr>
        <w:pStyle w:val="a3"/>
        <w:bidi/>
        <w:rPr>
          <w:rFonts w:ascii="Times New Roman" w:hAnsi="Times New Roman" w:cs="Times New Roman"/>
        </w:rPr>
      </w:pPr>
      <w:r w:rsidRPr="002C07C0">
        <w:rPr>
          <w:rFonts w:ascii="Cambria" w:hAnsi="Cambria" w:cs="Cambria" w:hint="cs"/>
          <w:rtl/>
        </w:rPr>
        <w:t> </w:t>
      </w:r>
      <w:r w:rsidRPr="002C07C0">
        <w:rPr>
          <w:rFonts w:hint="cs"/>
          <w:rtl/>
        </w:rPr>
        <w:t>ומה</w:t>
      </w:r>
      <w:r w:rsidRPr="002C07C0">
        <w:rPr>
          <w:rtl/>
        </w:rPr>
        <w:t xml:space="preserve"> </w:t>
      </w:r>
      <w:r w:rsidRPr="002C07C0">
        <w:rPr>
          <w:rFonts w:hint="cs"/>
          <w:rtl/>
        </w:rPr>
        <w:t>שהקשה</w:t>
      </w:r>
      <w:r w:rsidRPr="002C07C0">
        <w:rPr>
          <w:rtl/>
        </w:rPr>
        <w:t xml:space="preserve"> </w:t>
      </w:r>
      <w:r w:rsidRPr="002C07C0">
        <w:rPr>
          <w:rFonts w:hint="cs"/>
          <w:rtl/>
        </w:rPr>
        <w:t>ע</w:t>
      </w:r>
      <w:r w:rsidRPr="002C07C0">
        <w:rPr>
          <w:rtl/>
        </w:rPr>
        <w:t>"</w:t>
      </w:r>
      <w:r w:rsidRPr="002C07C0">
        <w:rPr>
          <w:rFonts w:hint="cs"/>
          <w:rtl/>
        </w:rPr>
        <w:t>ד</w:t>
      </w:r>
      <w:r w:rsidRPr="002C07C0">
        <w:rPr>
          <w:rtl/>
        </w:rPr>
        <w:t xml:space="preserve"> </w:t>
      </w:r>
      <w:r w:rsidRPr="002C07C0">
        <w:rPr>
          <w:rFonts w:hint="cs"/>
          <w:rtl/>
        </w:rPr>
        <w:t>דמצינו</w:t>
      </w:r>
      <w:r w:rsidRPr="002C07C0">
        <w:rPr>
          <w:rtl/>
        </w:rPr>
        <w:t xml:space="preserve"> </w:t>
      </w:r>
      <w:r w:rsidRPr="002C07C0">
        <w:rPr>
          <w:rFonts w:hint="cs"/>
          <w:rtl/>
        </w:rPr>
        <w:t>ענין</w:t>
      </w:r>
      <w:r w:rsidRPr="002C07C0">
        <w:rPr>
          <w:rtl/>
        </w:rPr>
        <w:t xml:space="preserve"> </w:t>
      </w:r>
      <w:r w:rsidRPr="002C07C0">
        <w:rPr>
          <w:rFonts w:hint="cs"/>
          <w:rtl/>
        </w:rPr>
        <w:t>הכעס</w:t>
      </w:r>
      <w:r w:rsidRPr="002C07C0">
        <w:rPr>
          <w:rtl/>
        </w:rPr>
        <w:t xml:space="preserve"> </w:t>
      </w:r>
      <w:r w:rsidRPr="002C07C0">
        <w:rPr>
          <w:rFonts w:hint="cs"/>
          <w:rtl/>
        </w:rPr>
        <w:t>אצל</w:t>
      </w:r>
      <w:r w:rsidRPr="002C07C0">
        <w:rPr>
          <w:rtl/>
        </w:rPr>
        <w:t xml:space="preserve"> </w:t>
      </w:r>
      <w:r w:rsidRPr="002C07C0">
        <w:rPr>
          <w:rFonts w:hint="cs"/>
          <w:rtl/>
        </w:rPr>
        <w:t>צדיקים</w:t>
      </w:r>
      <w:r w:rsidRPr="002C07C0">
        <w:rPr>
          <w:rtl/>
        </w:rPr>
        <w:t xml:space="preserve"> </w:t>
      </w:r>
      <w:r w:rsidRPr="002C07C0">
        <w:rPr>
          <w:rFonts w:hint="cs"/>
          <w:rtl/>
        </w:rPr>
        <w:t>היינו</w:t>
      </w:r>
      <w:r w:rsidRPr="002C07C0">
        <w:rPr>
          <w:rtl/>
        </w:rPr>
        <w:t xml:space="preserve"> </w:t>
      </w:r>
      <w:r w:rsidRPr="002C07C0">
        <w:rPr>
          <w:rFonts w:hint="cs"/>
          <w:rtl/>
        </w:rPr>
        <w:t>לפי</w:t>
      </w:r>
      <w:r w:rsidRPr="002C07C0">
        <w:rPr>
          <w:rtl/>
        </w:rPr>
        <w:t xml:space="preserve"> </w:t>
      </w:r>
      <w:r w:rsidRPr="002C07C0">
        <w:rPr>
          <w:rFonts w:hint="cs"/>
          <w:rtl/>
        </w:rPr>
        <w:t>שזה</w:t>
      </w:r>
      <w:r w:rsidRPr="002C07C0">
        <w:rPr>
          <w:rtl/>
        </w:rPr>
        <w:t xml:space="preserve"> </w:t>
      </w:r>
      <w:r w:rsidRPr="002C07C0">
        <w:rPr>
          <w:rFonts w:hint="cs"/>
          <w:rtl/>
        </w:rPr>
        <w:t>הי</w:t>
      </w:r>
      <w:r w:rsidRPr="002C07C0">
        <w:rPr>
          <w:rtl/>
        </w:rPr>
        <w:t xml:space="preserve">' </w:t>
      </w:r>
      <w:r w:rsidRPr="002C07C0">
        <w:rPr>
          <w:rFonts w:hint="cs"/>
          <w:rtl/>
        </w:rPr>
        <w:t>ראוי</w:t>
      </w:r>
      <w:r w:rsidRPr="002C07C0">
        <w:rPr>
          <w:rtl/>
        </w:rPr>
        <w:t xml:space="preserve"> </w:t>
      </w:r>
      <w:r w:rsidRPr="002C07C0">
        <w:rPr>
          <w:rFonts w:hint="cs"/>
          <w:rtl/>
        </w:rPr>
        <w:t>לפי</w:t>
      </w:r>
      <w:r w:rsidRPr="002C07C0">
        <w:rPr>
          <w:rtl/>
        </w:rPr>
        <w:t xml:space="preserve"> </w:t>
      </w:r>
      <w:r w:rsidRPr="002C07C0">
        <w:rPr>
          <w:rFonts w:hint="cs"/>
          <w:rtl/>
        </w:rPr>
        <w:t>המ</w:t>
      </w:r>
      <w:r>
        <w:rPr>
          <w:rtl/>
        </w:rPr>
        <w:t xml:space="preserve">צב וכו', כפשוט, ע"ד ויקצוף משה </w:t>
      </w:r>
      <w:r w:rsidRPr="002C07C0">
        <w:rPr>
          <w:rtl/>
        </w:rPr>
        <w:t>וק"ל</w:t>
      </w:r>
      <w:r>
        <w:rPr>
          <w:rFonts w:hint="cs"/>
          <w:rtl/>
        </w:rPr>
        <w:t>.</w:t>
      </w:r>
    </w:p>
    <w:p w:rsidR="00D075FE" w:rsidRPr="002C07C0" w:rsidRDefault="00D075FE" w:rsidP="00AB7EE8">
      <w:pPr>
        <w:pStyle w:val="a3"/>
        <w:bidi/>
        <w:rPr>
          <w:rFonts w:ascii="Times New Roman" w:hAnsi="Times New Roman" w:cs="Times New Roman"/>
          <w:rtl/>
        </w:rPr>
      </w:pPr>
      <w:r w:rsidRPr="002C07C0">
        <w:rPr>
          <w:b/>
          <w:bCs/>
          <w:rtl/>
        </w:rPr>
        <w:t>ופשוט</w:t>
      </w:r>
      <w:r w:rsidRPr="002C07C0">
        <w:rPr>
          <w:rtl/>
        </w:rPr>
        <w:t xml:space="preserve"> שלא מדובר כאן ע"ד תוכן המדות רעות או טובות, כמו שהעלה הרב הנ''ל. כ"א כאן מדובר על איכותה ותוקפה של המדה, והן הן דברי הרב המובארים ומובאים לעיל. ולחנם התפלפל בזה.</w:t>
      </w:r>
    </w:p>
    <w:p w:rsidR="00D075FE" w:rsidRPr="002C07C0" w:rsidRDefault="00D075FE" w:rsidP="00AB7EE8">
      <w:pPr>
        <w:pStyle w:val="a3"/>
        <w:bidi/>
        <w:rPr>
          <w:rFonts w:ascii="Times New Roman" w:hAnsi="Times New Roman" w:cs="Times New Roman"/>
        </w:rPr>
      </w:pPr>
      <w:r w:rsidRPr="002C07C0">
        <w:rPr>
          <w:rtl/>
        </w:rPr>
        <w:t xml:space="preserve">בד"ה ביום השמע"צ </w:t>
      </w:r>
      <w:r>
        <w:rPr>
          <w:rtl/>
        </w:rPr>
        <w:t>העיר על העניין דחיים ע"פ תורה, איפה מצאנו ש"חיים" פי'</w:t>
      </w:r>
      <w:r w:rsidRPr="002C07C0">
        <w:rPr>
          <w:rtl/>
        </w:rPr>
        <w:t xml:space="preserve"> חיים ע"פ תורה דוקא. וניסה לבאר ע"פ הנוסח דברכות ק"ש ערבית.</w:t>
      </w:r>
    </w:p>
    <w:p w:rsidR="00D075FE" w:rsidRPr="002C07C0" w:rsidRDefault="00D075FE" w:rsidP="00AB7EE8">
      <w:pPr>
        <w:pStyle w:val="a3"/>
        <w:bidi/>
        <w:rPr>
          <w:rFonts w:ascii="Times New Roman" w:hAnsi="Times New Roman" w:cs="Times New Roman"/>
        </w:rPr>
      </w:pPr>
      <w:r w:rsidRPr="002C07C0">
        <w:rPr>
          <w:rtl/>
        </w:rPr>
        <w:t>ובזה יש להעיר מכמה לשונות בדברי רבותינו נשיא</w:t>
      </w:r>
      <w:r>
        <w:rPr>
          <w:rFonts w:hint="cs"/>
          <w:rtl/>
        </w:rPr>
        <w:t>י</w:t>
      </w:r>
      <w:r w:rsidRPr="002C07C0">
        <w:rPr>
          <w:rtl/>
        </w:rPr>
        <w:t>נו, ואבוהון דכולהו</w:t>
      </w:r>
      <w:r>
        <w:rPr>
          <w:rFonts w:hint="cs"/>
          <w:rtl/>
        </w:rPr>
        <w:t xml:space="preserve"> </w:t>
      </w:r>
      <w:r w:rsidRPr="002C07C0">
        <w:rPr>
          <w:rtl/>
        </w:rPr>
        <w:t>-</w:t>
      </w:r>
      <w:r>
        <w:rPr>
          <w:rFonts w:hint="cs"/>
          <w:rtl/>
        </w:rPr>
        <w:t xml:space="preserve"> </w:t>
      </w:r>
      <w:r w:rsidRPr="002C07C0">
        <w:rPr>
          <w:rtl/>
        </w:rPr>
        <w:t>בהסיפור הידוע המובא בקונטרס ענינה של תורת החסידות.</w:t>
      </w:r>
    </w:p>
    <w:p w:rsidR="00D075FE" w:rsidRPr="002C07C0" w:rsidRDefault="00D075FE" w:rsidP="00AB7EE8">
      <w:pPr>
        <w:pStyle w:val="a3"/>
        <w:bidi/>
        <w:rPr>
          <w:rFonts w:ascii="Times New Roman" w:hAnsi="Times New Roman" w:cs="Times New Roman"/>
        </w:rPr>
      </w:pPr>
      <w:r w:rsidRPr="002C07C0">
        <w:rPr>
          <w:rtl/>
        </w:rPr>
        <w:t>בקונטרס ענינה שם (סעיף י"ב):</w:t>
      </w:r>
      <w:r w:rsidRPr="002C07C0">
        <w:rPr>
          <w:rFonts w:ascii="Cambria" w:hAnsi="Cambria" w:cs="Cambria" w:hint="cs"/>
          <w:rtl/>
        </w:rPr>
        <w:t> </w:t>
      </w:r>
    </w:p>
    <w:p w:rsidR="00D075FE" w:rsidRPr="002C07C0" w:rsidRDefault="00D075FE" w:rsidP="00AB7EE8">
      <w:pPr>
        <w:pStyle w:val="a3"/>
        <w:bidi/>
        <w:rPr>
          <w:rFonts w:ascii="Times New Roman" w:hAnsi="Times New Roman" w:cs="Times New Roman"/>
        </w:rPr>
      </w:pPr>
      <w:r w:rsidRPr="002C07C0">
        <w:rPr>
          <w:rtl/>
        </w:rPr>
        <w:t xml:space="preserve">"[וכידוע הסיפור ע"ד ר' יקותיאל ליעפלער, שכשרצה אדמו"ר הזקן לברכו </w:t>
      </w:r>
      <w:r w:rsidRPr="002C07C0">
        <w:rPr>
          <w:rtl/>
        </w:rPr>
        <w:lastRenderedPageBreak/>
        <w:t>באריכות ימים, אמר : אבער נישט פויערישע יארן</w:t>
      </w:r>
      <w:r>
        <w:rPr>
          <w:rFonts w:hint="cs"/>
          <w:rtl/>
        </w:rPr>
        <w:t xml:space="preserve"> </w:t>
      </w:r>
      <w:r w:rsidRPr="002C07C0">
        <w:rPr>
          <w:rtl/>
        </w:rPr>
        <w:t>.</w:t>
      </w:r>
      <w:r>
        <w:rPr>
          <w:rFonts w:hint="cs"/>
          <w:rtl/>
        </w:rPr>
        <w:t xml:space="preserve"> </w:t>
      </w:r>
      <w:r w:rsidRPr="002C07C0">
        <w:rPr>
          <w:rtl/>
        </w:rPr>
        <w:t>.</w:t>
      </w:r>
      <w:r>
        <w:rPr>
          <w:rFonts w:hint="cs"/>
          <w:rtl/>
        </w:rPr>
        <w:t xml:space="preserve"> </w:t>
      </w:r>
      <w:r w:rsidRPr="002C07C0">
        <w:rPr>
          <w:rtl/>
        </w:rPr>
        <w:t>וואס אוזניים להם ולא יראו</w:t>
      </w:r>
      <w:r>
        <w:rPr>
          <w:rFonts w:hint="cs"/>
          <w:rtl/>
        </w:rPr>
        <w:t xml:space="preserve"> </w:t>
      </w:r>
      <w:r w:rsidRPr="002C07C0">
        <w:rPr>
          <w:rtl/>
        </w:rPr>
        <w:t>.</w:t>
      </w:r>
      <w:r>
        <w:rPr>
          <w:rFonts w:hint="cs"/>
          <w:rtl/>
        </w:rPr>
        <w:t xml:space="preserve"> </w:t>
      </w:r>
      <w:r w:rsidRPr="002C07C0">
        <w:rPr>
          <w:rtl/>
        </w:rPr>
        <w:t>.</w:t>
      </w:r>
      <w:r>
        <w:rPr>
          <w:rFonts w:hint="cs"/>
          <w:rtl/>
        </w:rPr>
        <w:t xml:space="preserve"> </w:t>
      </w:r>
      <w:r w:rsidRPr="002C07C0">
        <w:rPr>
          <w:rtl/>
        </w:rPr>
        <w:t>מען זעהט ניט קיין געטליכקייט</w:t>
      </w:r>
      <w:r>
        <w:rPr>
          <w:rFonts w:hint="cs"/>
          <w:rtl/>
        </w:rPr>
        <w:t xml:space="preserve"> </w:t>
      </w:r>
      <w:r w:rsidRPr="002C07C0">
        <w:rPr>
          <w:rtl/>
        </w:rPr>
        <w:t>.</w:t>
      </w:r>
      <w:r>
        <w:rPr>
          <w:rFonts w:hint="cs"/>
          <w:rtl/>
        </w:rPr>
        <w:t xml:space="preserve"> </w:t>
      </w:r>
      <w:r w:rsidRPr="002C07C0">
        <w:rPr>
          <w:rtl/>
        </w:rPr>
        <w:t>." עיי"ש. ומקשה רבינו שם "ולכאורה תמוה: כשנותנים מתנה ובפרט מתנה גדולה, הרי אין מקום שיאמר שאיננו רוצה</w:t>
      </w:r>
      <w:r>
        <w:rPr>
          <w:rFonts w:hint="cs"/>
          <w:rtl/>
        </w:rPr>
        <w:t xml:space="preserve"> . .</w:t>
      </w:r>
      <w:r w:rsidRPr="002C07C0">
        <w:rPr>
          <w:rtl/>
        </w:rPr>
        <w:t xml:space="preserve"> כ"א מתנה גדולה יותר, ואיך התנה תנאים בהברכה?</w:t>
      </w:r>
      <w:r>
        <w:rPr>
          <w:rFonts w:ascii="Times New Roman" w:hAnsi="Times New Roman" w:cs="Times New Roman" w:hint="cs"/>
          <w:rtl/>
        </w:rPr>
        <w:t xml:space="preserve"> </w:t>
      </w:r>
      <w:r w:rsidRPr="002C07C0">
        <w:rPr>
          <w:rtl/>
        </w:rPr>
        <w:t>אך הביאור בזה, שתנאו של הר"י הי' לא שיוסיפו לו בהברכה, כ"א שהאריכות ימים תהי' מציאות של ימי חיים</w:t>
      </w:r>
      <w:r>
        <w:rPr>
          <w:rFonts w:hint="cs"/>
          <w:rtl/>
        </w:rPr>
        <w:t xml:space="preserve"> . .</w:t>
      </w:r>
      <w:r w:rsidRPr="002C07C0">
        <w:rPr>
          <w:rtl/>
        </w:rPr>
        <w:t>" עיי"ש בהמשך.</w:t>
      </w:r>
    </w:p>
    <w:p w:rsidR="00D075FE" w:rsidRPr="002C07C0" w:rsidRDefault="00D075FE" w:rsidP="00AB7EE8">
      <w:pPr>
        <w:pStyle w:val="a3"/>
        <w:bidi/>
        <w:rPr>
          <w:rFonts w:ascii="Times New Roman" w:hAnsi="Times New Roman" w:cs="Times New Roman"/>
          <w:rtl/>
        </w:rPr>
      </w:pPr>
      <w:r w:rsidRPr="002C07C0">
        <w:rPr>
          <w:rtl/>
        </w:rPr>
        <w:t>ולרווחא דמלתא, אביא ציונים לכמה מקומות בדא"ח שבהם מודגש ענין הנ''ל:</w:t>
      </w:r>
    </w:p>
    <w:p w:rsidR="00D075FE" w:rsidRPr="002C07C0" w:rsidRDefault="00D075FE" w:rsidP="00AB7EE8">
      <w:pPr>
        <w:pStyle w:val="a3"/>
        <w:bidi/>
        <w:rPr>
          <w:rFonts w:ascii="Times New Roman" w:hAnsi="Times New Roman" w:cs="Times New Roman"/>
        </w:rPr>
      </w:pPr>
      <w:r w:rsidRPr="002C07C0">
        <w:rPr>
          <w:rtl/>
        </w:rPr>
        <w:t xml:space="preserve">באגה"ק סימן י"ב : "לחיות </w:t>
      </w:r>
      <w:r w:rsidRPr="002C07C0">
        <w:rPr>
          <w:b/>
          <w:bCs/>
          <w:rtl/>
        </w:rPr>
        <w:t>חיים אמיתיים</w:t>
      </w:r>
      <w:r w:rsidRPr="002C07C0">
        <w:rPr>
          <w:rtl/>
        </w:rPr>
        <w:t xml:space="preserve"> המשתלשלים מאלוקים חיים".</w:t>
      </w:r>
    </w:p>
    <w:p w:rsidR="00D075FE" w:rsidRPr="002C07C0" w:rsidRDefault="00D075FE" w:rsidP="00AB7EE8">
      <w:pPr>
        <w:pStyle w:val="a3"/>
        <w:bidi/>
        <w:rPr>
          <w:rFonts w:ascii="Times New Roman" w:hAnsi="Times New Roman" w:cs="Times New Roman"/>
          <w:rtl/>
        </w:rPr>
      </w:pPr>
      <w:r w:rsidRPr="002C07C0">
        <w:rPr>
          <w:rtl/>
        </w:rPr>
        <w:t>ובלקוטי אמרים פרק י"ח ע"ד רשעים בחייהם קרויים מתים, דכתיב "והחכמה תחי'" וכו' עיי"ש בארוכה.</w:t>
      </w:r>
    </w:p>
    <w:p w:rsidR="00D075FE" w:rsidRPr="002C07C0" w:rsidRDefault="00D075FE" w:rsidP="00AB7EE8">
      <w:pPr>
        <w:pStyle w:val="a3"/>
        <w:bidi/>
        <w:rPr>
          <w:rFonts w:ascii="Times New Roman" w:hAnsi="Times New Roman" w:cs="Times New Roman"/>
          <w:rtl/>
        </w:rPr>
      </w:pPr>
      <w:r w:rsidRPr="002C07C0">
        <w:rPr>
          <w:rtl/>
        </w:rPr>
        <w:t>והביאור המובא בהדרושים ע"ד "</w:t>
      </w:r>
      <w:r w:rsidRPr="002C07C0">
        <w:rPr>
          <w:b/>
          <w:bCs/>
          <w:rtl/>
        </w:rPr>
        <w:t>ובחרת בחיים</w:t>
      </w:r>
      <w:r w:rsidRPr="002C07C0">
        <w:rPr>
          <w:rtl/>
        </w:rPr>
        <w:t xml:space="preserve">" שאאפ"ל דמיירי בחיים כפשוטם, דמאי קמ"ל? אלא עכצ"ל דקאי </w:t>
      </w:r>
      <w:r w:rsidRPr="002C07C0">
        <w:rPr>
          <w:b/>
          <w:bCs/>
          <w:rtl/>
        </w:rPr>
        <w:t>בחיים אמיתיים</w:t>
      </w:r>
      <w:r w:rsidRPr="002C07C0">
        <w:rPr>
          <w:rtl/>
        </w:rPr>
        <w:t>,</w:t>
      </w:r>
      <w:r w:rsidRPr="002C07C0">
        <w:rPr>
          <w:b/>
          <w:bCs/>
          <w:rtl/>
        </w:rPr>
        <w:t xml:space="preserve"> דהיינו אלקות</w:t>
      </w:r>
      <w:r w:rsidRPr="002C07C0">
        <w:rPr>
          <w:rtl/>
        </w:rPr>
        <w:t>. וענין זה מבואר באורך בד"ה הידועים שובה תרנ"ט ואחת שאלתי עת"ר, ושם נסמן (בהוצאות החדשות). ועיין ג"כ בד"ה כבוד מלכותך תר"ס בביאור ע"פ "אל תבטחו בנדיבים",</w:t>
      </w:r>
      <w:r>
        <w:rPr>
          <w:rFonts w:hint="cs"/>
          <w:rtl/>
        </w:rPr>
        <w:t xml:space="preserve"> </w:t>
      </w:r>
      <w:r w:rsidRPr="002C07C0">
        <w:rPr>
          <w:rtl/>
        </w:rPr>
        <w:t>ועוד.</w:t>
      </w:r>
    </w:p>
    <w:p w:rsidR="00D075FE" w:rsidRPr="00D075FE" w:rsidRDefault="00D075FE" w:rsidP="00AB7EE8">
      <w:pPr>
        <w:pStyle w:val="a3"/>
        <w:bidi/>
        <w:rPr>
          <w:rFonts w:ascii="Times New Roman" w:hAnsi="Times New Roman" w:cs="Times New Roman"/>
          <w:rtl/>
        </w:rPr>
      </w:pPr>
      <w:r w:rsidRPr="002C07C0">
        <w:rPr>
          <w:rtl/>
        </w:rPr>
        <w:t>והדברים פשוטים. ואם שגיתי, אבקש מהקוראים להעמידיני על האמת. "ואת והב בסופה".</w:t>
      </w:r>
    </w:p>
    <w:p w:rsidR="00D075FE" w:rsidRDefault="00D075FE" w:rsidP="00D075FE">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rPr>
      </w:pPr>
      <w:proofErr w:type="gramStart"/>
      <w:r w:rsidRPr="00E27970">
        <w:rPr>
          <w:rFonts w:ascii="Nymphette" w:eastAsia="Times New Roman" w:hAnsi="Nymphette" w:cs="Nymphette"/>
          <w:sz w:val="44"/>
          <w:szCs w:val="44"/>
          <w:lang w:val="en-GB" w:eastAsia="en-GB"/>
        </w:rPr>
        <w:t>g</w:t>
      </w:r>
      <w:proofErr w:type="gramEnd"/>
    </w:p>
    <w:p w:rsidR="00E933B2" w:rsidRDefault="00E933B2">
      <w:pPr>
        <w:rPr>
          <w:rFonts w:ascii="FbSfaradi Medium" w:eastAsia="Times New Roman" w:hAnsi="FbSfaradi Medium" w:cs="FbSfaradi Medium"/>
          <w:sz w:val="70"/>
          <w:szCs w:val="70"/>
          <w:rtl/>
          <w:lang w:val="en-GB"/>
        </w:rPr>
      </w:pPr>
      <w:r>
        <w:rPr>
          <w:rtl/>
        </w:rPr>
        <w:br w:type="page"/>
      </w:r>
    </w:p>
    <w:p w:rsidR="00162011" w:rsidRDefault="00162011" w:rsidP="00162011">
      <w:pPr>
        <w:pStyle w:val="12"/>
        <w:rPr>
          <w:rtl/>
        </w:rPr>
      </w:pPr>
      <w:bookmarkStart w:id="123" w:name="_Toc63389550"/>
      <w:r w:rsidRPr="00E27970">
        <w:rPr>
          <w:rFonts w:hint="cs"/>
          <w:rtl/>
        </w:rPr>
        <w:lastRenderedPageBreak/>
        <w:t>הלכה ומנהג</w:t>
      </w:r>
      <w:bookmarkStart w:id="124" w:name="_Toc26492321"/>
      <w:bookmarkEnd w:id="121"/>
      <w:bookmarkEnd w:id="123"/>
    </w:p>
    <w:p w:rsidR="00B4276E" w:rsidRPr="008068E3" w:rsidRDefault="00B4276E" w:rsidP="00B4276E">
      <w:pPr>
        <w:pStyle w:val="a0"/>
        <w:rPr>
          <w:rtl/>
        </w:rPr>
      </w:pPr>
      <w:bookmarkStart w:id="125" w:name="_Toc63389551"/>
      <w:bookmarkStart w:id="126" w:name="_Toc394381829"/>
      <w:bookmarkStart w:id="127" w:name="_Toc62784681"/>
      <w:r w:rsidRPr="00FA046F">
        <w:rPr>
          <w:rFonts w:hint="cs"/>
          <w:rtl/>
        </w:rPr>
        <w:t xml:space="preserve">בענין חרם דרבינו גרשום בקריאת </w:t>
      </w:r>
      <w:r>
        <w:rPr>
          <w:rtl/>
        </w:rPr>
        <w:br/>
      </w:r>
      <w:r w:rsidRPr="00FA046F">
        <w:rPr>
          <w:rFonts w:hint="cs"/>
          <w:rtl/>
        </w:rPr>
        <w:t>מכתביו של מת</w:t>
      </w:r>
      <w:r w:rsidRPr="00E933B2">
        <w:rPr>
          <w:rStyle w:val="FootnoteReference"/>
          <w:rFonts w:ascii="FbFrankReal" w:eastAsiaTheme="majorEastAsia" w:hAnsi="FbFrankReal" w:cs="FbFrankReal"/>
          <w:b/>
          <w:bCs w:val="0"/>
          <w:sz w:val="40"/>
          <w:szCs w:val="40"/>
          <w:rtl/>
        </w:rPr>
        <w:footnoteReference w:customMarkFollows="1" w:id="59"/>
        <w:t>*</w:t>
      </w:r>
      <w:bookmarkEnd w:id="125"/>
    </w:p>
    <w:p w:rsidR="00B4276E" w:rsidRPr="00725F98" w:rsidRDefault="00B4276E" w:rsidP="00B4276E">
      <w:pPr>
        <w:pStyle w:val="a"/>
        <w:rPr>
          <w:rtl/>
        </w:rPr>
      </w:pPr>
      <w:bookmarkStart w:id="128" w:name="_Toc63389552"/>
      <w:r>
        <w:rPr>
          <w:rFonts w:hint="cs"/>
          <w:rtl/>
        </w:rPr>
        <w:t xml:space="preserve">הרב </w:t>
      </w:r>
      <w:r w:rsidRPr="00725F98">
        <w:rPr>
          <w:rtl/>
        </w:rPr>
        <w:t>ברוך אבערלאנדער</w:t>
      </w:r>
      <w:bookmarkEnd w:id="128"/>
    </w:p>
    <w:p w:rsidR="00B4276E" w:rsidRPr="00725F98" w:rsidRDefault="00B4276E" w:rsidP="00B4276E">
      <w:pPr>
        <w:pStyle w:val="a1"/>
        <w:rPr>
          <w:rtl/>
        </w:rPr>
      </w:pPr>
      <w:r w:rsidRPr="00725F98">
        <w:rPr>
          <w:rtl/>
        </w:rPr>
        <w:t>אב"ד הבד"צ דקהילות החרדים</w:t>
      </w:r>
    </w:p>
    <w:p w:rsidR="00B4276E" w:rsidRPr="00725F98" w:rsidRDefault="00B4276E" w:rsidP="00B4276E">
      <w:pPr>
        <w:pStyle w:val="a1"/>
        <w:rPr>
          <w:rtl/>
        </w:rPr>
      </w:pPr>
      <w:r w:rsidRPr="00725F98">
        <w:rPr>
          <w:rtl/>
        </w:rPr>
        <w:t>ושליח כ"ק אדמו"ר זי"ע</w:t>
      </w:r>
    </w:p>
    <w:p w:rsidR="00B4276E" w:rsidRPr="00725F98" w:rsidRDefault="00B4276E" w:rsidP="00B4276E">
      <w:pPr>
        <w:pStyle w:val="a1"/>
        <w:rPr>
          <w:rtl/>
        </w:rPr>
      </w:pPr>
      <w:r w:rsidRPr="00725F98">
        <w:rPr>
          <w:rtl/>
        </w:rPr>
        <w:t>בודאפעסט, הונגריה</w:t>
      </w:r>
    </w:p>
    <w:bookmarkEnd w:id="126"/>
    <w:p w:rsidR="00ED0C3A" w:rsidRDefault="00ED0C3A" w:rsidP="00ED0C3A">
      <w:pPr>
        <w:pStyle w:val="a3"/>
        <w:bidi/>
        <w:rPr>
          <w:rtl/>
        </w:rPr>
      </w:pPr>
      <w:r>
        <w:rPr>
          <w:rFonts w:hint="cs"/>
          <w:rtl/>
        </w:rPr>
        <w:t>נשאלתי מהרב אליהו רפופורט האם מותר לבן לקרוא מכתבים של הוריו לאחרי פטירתם, האם יש בזה משום חרם דרבינו גרשום.</w:t>
      </w:r>
    </w:p>
    <w:p w:rsidR="00ED0C3A" w:rsidRPr="00FA046F" w:rsidRDefault="00ED0C3A" w:rsidP="00ED0C3A">
      <w:pPr>
        <w:pStyle w:val="11"/>
        <w:rPr>
          <w:rtl/>
        </w:rPr>
      </w:pPr>
      <w:r w:rsidRPr="00FA046F">
        <w:rPr>
          <w:rFonts w:hint="cs"/>
          <w:rtl/>
        </w:rPr>
        <w:t>מאיזה טעם אסר רבינו גרשום קריאת המכתבים</w:t>
      </w:r>
    </w:p>
    <w:p w:rsidR="00ED0C3A" w:rsidRDefault="00ED0C3A" w:rsidP="00ED0C3A">
      <w:pPr>
        <w:pStyle w:val="a3"/>
        <w:bidi/>
        <w:rPr>
          <w:rtl/>
        </w:rPr>
      </w:pPr>
      <w:r>
        <w:rPr>
          <w:rFonts w:hint="cs"/>
          <w:rtl/>
        </w:rPr>
        <w:t xml:space="preserve">ובתשובה לשאלה זו יש להעתיק לכל לראש את מקור הדבר, מה שכתוב בחרם המיוחס לרבינו גרשום </w:t>
      </w:r>
      <w:r w:rsidRPr="00267341">
        <w:rPr>
          <w:rFonts w:hint="cs"/>
          <w:sz w:val="16"/>
          <w:szCs w:val="20"/>
          <w:rtl/>
        </w:rPr>
        <w:t xml:space="preserve">(אות לד </w:t>
      </w:r>
      <w:r>
        <w:rPr>
          <w:rFonts w:hint="cs"/>
          <w:sz w:val="16"/>
          <w:szCs w:val="20"/>
          <w:rtl/>
        </w:rPr>
        <w:t xml:space="preserve">והערה 124 </w:t>
      </w:r>
      <w:r w:rsidRPr="00267341">
        <w:rPr>
          <w:sz w:val="16"/>
          <w:szCs w:val="20"/>
          <w:rtl/>
        </w:rPr>
        <w:t>–</w:t>
      </w:r>
      <w:r w:rsidRPr="00267341">
        <w:rPr>
          <w:rFonts w:hint="cs"/>
          <w:sz w:val="16"/>
          <w:szCs w:val="20"/>
          <w:rtl/>
        </w:rPr>
        <w:t xml:space="preserve"> 'אנציקלופדיה תלמודית' כרך יז עמ' תשסח)</w:t>
      </w:r>
      <w:r>
        <w:rPr>
          <w:rFonts w:hint="cs"/>
          <w:rtl/>
        </w:rPr>
        <w:t xml:space="preserve">: "ושלא לראות כתב ששולח אדם לחבירו בלא רשותו [ואם זרקו מותר]". והובא להלכה ב'באר הגולה' </w:t>
      </w:r>
      <w:r w:rsidRPr="00267341">
        <w:rPr>
          <w:rFonts w:hint="cs"/>
          <w:sz w:val="16"/>
          <w:szCs w:val="20"/>
          <w:rtl/>
        </w:rPr>
        <w:t xml:space="preserve">(יו"ד סוף סי' שלד) </w:t>
      </w:r>
      <w:r>
        <w:rPr>
          <w:rFonts w:hint="cs"/>
          <w:rtl/>
        </w:rPr>
        <w:t xml:space="preserve">ועוד פוסקים </w:t>
      </w:r>
      <w:r w:rsidRPr="00267341">
        <w:rPr>
          <w:rFonts w:hint="cs"/>
          <w:sz w:val="16"/>
          <w:szCs w:val="20"/>
          <w:rtl/>
        </w:rPr>
        <w:t>(ראה הנסמן אצל פרופ' נ. רקובר בספרו 'צנעת הפרט' עמ' 109 הערה 9)</w:t>
      </w:r>
      <w:r>
        <w:rPr>
          <w:rFonts w:hint="cs"/>
          <w:rtl/>
        </w:rPr>
        <w:t>.</w:t>
      </w:r>
    </w:p>
    <w:p w:rsidR="00ED0C3A" w:rsidRDefault="00ED0C3A" w:rsidP="00ED0C3A">
      <w:pPr>
        <w:pStyle w:val="a3"/>
        <w:bidi/>
        <w:rPr>
          <w:rtl/>
        </w:rPr>
      </w:pPr>
      <w:r>
        <w:rPr>
          <w:rFonts w:hint="cs"/>
          <w:rtl/>
        </w:rPr>
        <w:t xml:space="preserve">ובטעם האיסור הציע הגאון ר' חיים פאלאג'י בשו"ת 'חקקי לב' </w:t>
      </w:r>
      <w:r w:rsidRPr="00AA1376">
        <w:rPr>
          <w:rFonts w:hint="cs"/>
          <w:sz w:val="16"/>
          <w:szCs w:val="20"/>
          <w:rtl/>
        </w:rPr>
        <w:t>(ח"א יו"ד סי' מט)</w:t>
      </w:r>
      <w:r>
        <w:rPr>
          <w:rFonts w:hint="cs"/>
          <w:rtl/>
        </w:rPr>
        <w:t xml:space="preserve"> ארבעה טעמים: "יש לנו לחקור מאיזה טעמים אסר רבינו גרשום דבר זה... נאמר משום </w:t>
      </w:r>
      <w:r w:rsidRPr="00AA1376">
        <w:rPr>
          <w:rFonts w:hint="cs"/>
          <w:b/>
          <w:bCs/>
          <w:rtl/>
        </w:rPr>
        <w:t>[א]</w:t>
      </w:r>
      <w:r>
        <w:rPr>
          <w:rFonts w:hint="cs"/>
          <w:rtl/>
        </w:rPr>
        <w:t xml:space="preserve"> מה שאמרו ז"ל </w:t>
      </w:r>
      <w:r w:rsidRPr="00ED6865">
        <w:rPr>
          <w:rFonts w:hint="cs"/>
          <w:sz w:val="16"/>
          <w:szCs w:val="20"/>
          <w:rtl/>
        </w:rPr>
        <w:t>[שבת לא, א]</w:t>
      </w:r>
      <w:r>
        <w:rPr>
          <w:rFonts w:hint="cs"/>
          <w:rtl/>
        </w:rPr>
        <w:t xml:space="preserve"> ע"פ </w:t>
      </w:r>
      <w:r w:rsidRPr="00ED6865">
        <w:rPr>
          <w:rFonts w:hint="cs"/>
          <w:sz w:val="16"/>
          <w:szCs w:val="20"/>
          <w:rtl/>
        </w:rPr>
        <w:t xml:space="preserve">[ויקרא יט, יח] </w:t>
      </w:r>
      <w:r>
        <w:rPr>
          <w:rFonts w:hint="cs"/>
          <w:rtl/>
        </w:rPr>
        <w:t xml:space="preserve">ואהבת לרעך כמוך, מאן דעלך סני לחברך לא תעביד... </w:t>
      </w:r>
      <w:r>
        <w:rPr>
          <w:rFonts w:hint="cs"/>
          <w:b/>
          <w:bCs/>
          <w:rtl/>
        </w:rPr>
        <w:t xml:space="preserve">[ב] </w:t>
      </w:r>
      <w:r>
        <w:rPr>
          <w:rFonts w:hint="cs"/>
          <w:rtl/>
        </w:rPr>
        <w:t xml:space="preserve">יש איסור לבקש ולחפש מסתרותיו של חבירו, ומה לי לא תלך רכיל </w:t>
      </w:r>
      <w:r w:rsidRPr="00F86FDF">
        <w:rPr>
          <w:rFonts w:hint="cs"/>
          <w:sz w:val="16"/>
          <w:szCs w:val="20"/>
          <w:rtl/>
        </w:rPr>
        <w:t>[</w:t>
      </w:r>
      <w:r>
        <w:rPr>
          <w:rFonts w:hint="cs"/>
          <w:sz w:val="16"/>
          <w:szCs w:val="20"/>
          <w:rtl/>
        </w:rPr>
        <w:t xml:space="preserve">שם </w:t>
      </w:r>
      <w:r w:rsidRPr="00F86FDF">
        <w:rPr>
          <w:rFonts w:hint="cs"/>
          <w:sz w:val="16"/>
          <w:szCs w:val="20"/>
          <w:rtl/>
        </w:rPr>
        <w:t>יט, טז]</w:t>
      </w:r>
      <w:r>
        <w:rPr>
          <w:rFonts w:hint="cs"/>
          <w:rtl/>
        </w:rPr>
        <w:t xml:space="preserve"> לאחרים או לעצמו... </w:t>
      </w:r>
      <w:r>
        <w:rPr>
          <w:rFonts w:hint="cs"/>
          <w:b/>
          <w:bCs/>
          <w:rtl/>
        </w:rPr>
        <w:t xml:space="preserve">[ג] </w:t>
      </w:r>
      <w:r>
        <w:rPr>
          <w:rFonts w:hint="cs"/>
          <w:rtl/>
        </w:rPr>
        <w:t xml:space="preserve">יהיה איסורו משום גונב דעת הבריות, שהרי לא גרע מהגונב דעת חבירו, שזה הוי יותר חמור שגונב דעתו ממש שהוא במצפוני לבו... </w:t>
      </w:r>
      <w:r>
        <w:rPr>
          <w:rFonts w:hint="cs"/>
          <w:b/>
          <w:bCs/>
          <w:rtl/>
        </w:rPr>
        <w:t>[ד]</w:t>
      </w:r>
      <w:r>
        <w:rPr>
          <w:rFonts w:hint="cs"/>
          <w:rtl/>
        </w:rPr>
        <w:t xml:space="preserve"> אם יהיה האיסור זה משום גזל... משום דהוי כשואל שלא מדעת דגזלן הוי... </w:t>
      </w:r>
      <w:r>
        <w:rPr>
          <w:rFonts w:hint="cs"/>
          <w:b/>
          <w:bCs/>
          <w:rtl/>
        </w:rPr>
        <w:t xml:space="preserve">[ה] </w:t>
      </w:r>
      <w:r>
        <w:rPr>
          <w:rFonts w:hint="cs"/>
          <w:rtl/>
        </w:rPr>
        <w:t xml:space="preserve">ועוד נלענ"ד לומר דאפילו בשולח אדם אגרת לחבירו אסור לחבירו שבא לו האגרת לגלות דברי האגרת לאחרים, דאפילו בסתם דליכא שום סוד ודבר מגונה ונזק להכותב האיגרת איכא איסור לגלות, כמ"ש בגמרא </w:t>
      </w:r>
      <w:r w:rsidRPr="00744FD2">
        <w:rPr>
          <w:rFonts w:hint="cs"/>
          <w:sz w:val="16"/>
          <w:szCs w:val="20"/>
          <w:rtl/>
        </w:rPr>
        <w:t>[יומא ד, ב]</w:t>
      </w:r>
      <w:r>
        <w:rPr>
          <w:rFonts w:hint="cs"/>
          <w:rtl/>
        </w:rPr>
        <w:t xml:space="preserve"> דכל האומר דבר לחבירו הרי הוא בבל תאמר עד שיאמר לו בפירוש שיאמר, וכ"ש בדאיכא גנאי או סוד ויוצא נזק כשמגלהו..." עיי"ש עוד </w:t>
      </w:r>
      <w:r w:rsidRPr="00814C0C">
        <w:rPr>
          <w:rFonts w:hint="cs"/>
          <w:sz w:val="16"/>
          <w:szCs w:val="20"/>
          <w:rtl/>
        </w:rPr>
        <w:t>(וב'צנעת הפרט' עמ' 111-115)</w:t>
      </w:r>
      <w:r>
        <w:rPr>
          <w:rFonts w:hint="cs"/>
          <w:rtl/>
        </w:rPr>
        <w:t>.</w:t>
      </w:r>
    </w:p>
    <w:p w:rsidR="00ED0C3A" w:rsidRPr="00FA046F" w:rsidRDefault="00ED0C3A" w:rsidP="00ED0C3A">
      <w:pPr>
        <w:pStyle w:val="11"/>
        <w:rPr>
          <w:rtl/>
        </w:rPr>
      </w:pPr>
      <w:r w:rsidRPr="00FA046F">
        <w:rPr>
          <w:rFonts w:hint="cs"/>
          <w:rtl/>
        </w:rPr>
        <w:lastRenderedPageBreak/>
        <w:t>כמה מהטעמים לא שייכים במת</w:t>
      </w:r>
    </w:p>
    <w:p w:rsidR="00ED0C3A" w:rsidRDefault="00ED0C3A" w:rsidP="00ED0C3A">
      <w:pPr>
        <w:pStyle w:val="a3"/>
        <w:bidi/>
        <w:rPr>
          <w:rtl/>
        </w:rPr>
      </w:pPr>
      <w:r>
        <w:rPr>
          <w:rFonts w:hint="cs"/>
          <w:rtl/>
        </w:rPr>
        <w:t xml:space="preserve">ולפי הנ"ל כתב הרב יו"ט זנגר בקובץ 'תל תלפיות' </w:t>
      </w:r>
      <w:r w:rsidRPr="00E1166F">
        <w:rPr>
          <w:rFonts w:hint="cs"/>
          <w:sz w:val="16"/>
          <w:szCs w:val="20"/>
          <w:rtl/>
        </w:rPr>
        <w:t>(גליון סג עמ' ערה</w:t>
      </w:r>
      <w:r>
        <w:rPr>
          <w:rFonts w:hint="cs"/>
          <w:sz w:val="16"/>
          <w:szCs w:val="20"/>
          <w:rtl/>
        </w:rPr>
        <w:t>, העירני לזה ש"ב הרה"ג גדלי' אבערלאנדער</w:t>
      </w:r>
      <w:r w:rsidRPr="00E1166F">
        <w:rPr>
          <w:rFonts w:hint="cs"/>
          <w:sz w:val="16"/>
          <w:szCs w:val="20"/>
          <w:rtl/>
        </w:rPr>
        <w:t>)</w:t>
      </w:r>
      <w:r>
        <w:rPr>
          <w:rFonts w:hint="cs"/>
          <w:rtl/>
        </w:rPr>
        <w:t>: "</w:t>
      </w:r>
      <w:r w:rsidRPr="00E1166F">
        <w:rPr>
          <w:rtl/>
        </w:rPr>
        <w:t>והנה לפי כל הני טעמים יש לדון בנד"ד שמקבל המכתב נפטר</w:t>
      </w:r>
      <w:r>
        <w:rPr>
          <w:rFonts w:hint="cs"/>
          <w:rtl/>
        </w:rPr>
        <w:t>,</w:t>
      </w:r>
      <w:r w:rsidRPr="00E1166F">
        <w:rPr>
          <w:rtl/>
        </w:rPr>
        <w:t xml:space="preserve"> אם עדיין שייך האיסור לקרא המכתבים שקיבל משום חדר"ג</w:t>
      </w:r>
      <w:r>
        <w:rPr>
          <w:rFonts w:hint="cs"/>
          <w:rtl/>
        </w:rPr>
        <w:t>.</w:t>
      </w:r>
      <w:r w:rsidRPr="00E1166F">
        <w:rPr>
          <w:rtl/>
        </w:rPr>
        <w:t xml:space="preserve"> לכאורה עדיין שייך ביה האיסור מטעם </w:t>
      </w:r>
      <w:r>
        <w:rPr>
          <w:rFonts w:hint="cs"/>
          <w:rtl/>
        </w:rPr>
        <w:t>'</w:t>
      </w:r>
      <w:r w:rsidRPr="00E1166F">
        <w:rPr>
          <w:rtl/>
        </w:rPr>
        <w:t>לא תלך רכיל</w:t>
      </w:r>
      <w:r>
        <w:rPr>
          <w:rFonts w:hint="cs"/>
          <w:rtl/>
        </w:rPr>
        <w:t>'.</w:t>
      </w:r>
      <w:r w:rsidRPr="00E1166F">
        <w:rPr>
          <w:rtl/>
        </w:rPr>
        <w:t xml:space="preserve"> וכמו"כ אם הטעם משום היזק</w:t>
      </w:r>
      <w:r>
        <w:rPr>
          <w:rFonts w:hint="cs"/>
          <w:rtl/>
        </w:rPr>
        <w:t>,</w:t>
      </w:r>
      <w:r w:rsidRPr="00E1166F">
        <w:rPr>
          <w:rtl/>
        </w:rPr>
        <w:t xml:space="preserve"> הרי יכול להיות ששמו הטוב שהשאיר אחריו ינזק</w:t>
      </w:r>
      <w:r>
        <w:rPr>
          <w:rFonts w:hint="cs"/>
          <w:rtl/>
        </w:rPr>
        <w:t>.</w:t>
      </w:r>
      <w:r w:rsidRPr="00E1166F">
        <w:rPr>
          <w:rtl/>
        </w:rPr>
        <w:t xml:space="preserve"> אבל אם הטעם הוא משום שואל שלא מדעת דדינו כגזלן או משום גונב דעת הברות</w:t>
      </w:r>
      <w:r>
        <w:rPr>
          <w:rFonts w:hint="cs"/>
          <w:rtl/>
        </w:rPr>
        <w:t>,</w:t>
      </w:r>
      <w:r w:rsidRPr="00E1166F">
        <w:rPr>
          <w:rtl/>
        </w:rPr>
        <w:t xml:space="preserve"> הרי היורשים ירשו המכתבים ולא שייך בזה גזילה או גניבה לגבייהו</w:t>
      </w:r>
      <w:r>
        <w:rPr>
          <w:rFonts w:hint="cs"/>
          <w:rtl/>
        </w:rPr>
        <w:t xml:space="preserve">... </w:t>
      </w:r>
      <w:r w:rsidRPr="00E1166F">
        <w:rPr>
          <w:rtl/>
        </w:rPr>
        <w:t xml:space="preserve">וכמו"כ אם טעם החדר"ג הוא משום </w:t>
      </w:r>
      <w:r>
        <w:rPr>
          <w:rFonts w:hint="cs"/>
          <w:rtl/>
        </w:rPr>
        <w:t>'</w:t>
      </w:r>
      <w:r w:rsidRPr="00E1166F">
        <w:rPr>
          <w:rtl/>
        </w:rPr>
        <w:t>ואהבת לרעך כמוך</w:t>
      </w:r>
      <w:r>
        <w:rPr>
          <w:rFonts w:hint="cs"/>
          <w:rtl/>
        </w:rPr>
        <w:t>',</w:t>
      </w:r>
      <w:r w:rsidRPr="00E1166F">
        <w:rPr>
          <w:rtl/>
        </w:rPr>
        <w:t xml:space="preserve"> א"כ אין זה שייך במי שכבר נפטר</w:t>
      </w:r>
      <w:r>
        <w:rPr>
          <w:rFonts w:hint="cs"/>
          <w:rtl/>
        </w:rPr>
        <w:t>".</w:t>
      </w:r>
      <w:r w:rsidRPr="00E1166F">
        <w:rPr>
          <w:rtl/>
        </w:rPr>
        <w:t xml:space="preserve"> </w:t>
      </w:r>
      <w:r>
        <w:rPr>
          <w:rFonts w:hint="cs"/>
          <w:rtl/>
        </w:rPr>
        <w:t>ושוב יצא לדון: "</w:t>
      </w:r>
      <w:r w:rsidRPr="00E1166F">
        <w:rPr>
          <w:rtl/>
        </w:rPr>
        <w:t>בעצם החרם דרבינו גרשום יש להסתפק אם האיסור לקרא המכתב הוא רק משום מקבל המכתב או גם משום השולח</w:t>
      </w:r>
      <w:r>
        <w:rPr>
          <w:rFonts w:hint="cs"/>
          <w:rtl/>
        </w:rPr>
        <w:t xml:space="preserve">... </w:t>
      </w:r>
      <w:r w:rsidRPr="00E1166F">
        <w:rPr>
          <w:rtl/>
        </w:rPr>
        <w:t>יתכן דבכל אופן אסור לקרא המכתבים שהשאיר הנפטר</w:t>
      </w:r>
      <w:r>
        <w:rPr>
          <w:rFonts w:hint="cs"/>
          <w:rtl/>
        </w:rPr>
        <w:t>,</w:t>
      </w:r>
      <w:r w:rsidRPr="00E1166F">
        <w:rPr>
          <w:rtl/>
        </w:rPr>
        <w:t xml:space="preserve"> אם כותבי המכתבים עדיין חיים</w:t>
      </w:r>
      <w:r>
        <w:rPr>
          <w:rFonts w:hint="cs"/>
          <w:rtl/>
        </w:rPr>
        <w:t>,</w:t>
      </w:r>
      <w:r w:rsidRPr="00E1166F">
        <w:rPr>
          <w:rtl/>
        </w:rPr>
        <w:t xml:space="preserve"> דשמא הם מקפידים</w:t>
      </w:r>
      <w:r>
        <w:rPr>
          <w:rFonts w:hint="cs"/>
          <w:rtl/>
        </w:rPr>
        <w:t>...".</w:t>
      </w:r>
    </w:p>
    <w:p w:rsidR="00ED0C3A" w:rsidRPr="00FA046F" w:rsidRDefault="00ED0C3A" w:rsidP="00ED0C3A">
      <w:pPr>
        <w:pStyle w:val="11"/>
        <w:rPr>
          <w:rtl/>
        </w:rPr>
      </w:pPr>
      <w:r w:rsidRPr="00FA046F">
        <w:rPr>
          <w:rFonts w:hint="cs"/>
          <w:rtl/>
        </w:rPr>
        <w:t xml:space="preserve">האם שייך במת מצות עשה של </w:t>
      </w:r>
      <w:r w:rsidR="00D500C5" w:rsidRPr="00D500C5">
        <w:rPr>
          <w:b w:val="0"/>
          <w:bCs w:val="0"/>
          <w:rtl/>
        </w:rPr>
        <w:t>‘</w:t>
      </w:r>
      <w:r w:rsidRPr="00FA046F">
        <w:rPr>
          <w:rFonts w:hint="cs"/>
          <w:rtl/>
        </w:rPr>
        <w:t>ואהבת לרעך כמוך</w:t>
      </w:r>
      <w:r w:rsidR="00D500C5" w:rsidRPr="00D500C5">
        <w:rPr>
          <w:b w:val="0"/>
          <w:bCs w:val="0"/>
          <w:rtl/>
        </w:rPr>
        <w:t>’</w:t>
      </w:r>
      <w:r w:rsidRPr="00FA046F">
        <w:rPr>
          <w:rFonts w:hint="cs"/>
          <w:rtl/>
        </w:rPr>
        <w:t xml:space="preserve"> ול</w:t>
      </w:r>
      <w:r w:rsidR="00D500C5" w:rsidRPr="00D500C5">
        <w:rPr>
          <w:b w:val="0"/>
          <w:bCs w:val="0"/>
          <w:rtl/>
        </w:rPr>
        <w:t>”</w:t>
      </w:r>
      <w:r w:rsidRPr="00FA046F">
        <w:rPr>
          <w:rFonts w:hint="cs"/>
          <w:rtl/>
        </w:rPr>
        <w:t xml:space="preserve">ת של </w:t>
      </w:r>
      <w:r w:rsidR="00D500C5" w:rsidRPr="00D500C5">
        <w:rPr>
          <w:b w:val="0"/>
          <w:bCs w:val="0"/>
          <w:rtl/>
        </w:rPr>
        <w:t>‘</w:t>
      </w:r>
      <w:r w:rsidRPr="00FA046F">
        <w:rPr>
          <w:rFonts w:hint="cs"/>
          <w:rtl/>
        </w:rPr>
        <w:t>לא תלך רכיל</w:t>
      </w:r>
      <w:r w:rsidR="00D500C5" w:rsidRPr="00D500C5">
        <w:rPr>
          <w:b w:val="0"/>
          <w:bCs w:val="0"/>
          <w:rtl/>
        </w:rPr>
        <w:t>’</w:t>
      </w:r>
    </w:p>
    <w:p w:rsidR="00ED0C3A" w:rsidRDefault="00ED0C3A" w:rsidP="00ED0C3A">
      <w:pPr>
        <w:pStyle w:val="a3"/>
        <w:bidi/>
        <w:rPr>
          <w:rtl/>
        </w:rPr>
      </w:pPr>
      <w:r>
        <w:rPr>
          <w:rFonts w:hint="cs"/>
          <w:rtl/>
        </w:rPr>
        <w:t>ואציין בזה כמה מקורות בקשר להנ"ל.</w:t>
      </w:r>
    </w:p>
    <w:p w:rsidR="00ED0C3A" w:rsidRDefault="00ED0C3A" w:rsidP="00ED0C3A">
      <w:pPr>
        <w:pStyle w:val="a3"/>
        <w:bidi/>
        <w:rPr>
          <w:rtl/>
        </w:rPr>
      </w:pPr>
      <w:r>
        <w:rPr>
          <w:rFonts w:hint="cs"/>
          <w:rtl/>
        </w:rPr>
        <w:t xml:space="preserve">מה שכתב שאין שייך מצות 'ואהבת לרעך' במת, עד"ז כתב ה'תומים' </w:t>
      </w:r>
      <w:r w:rsidRPr="004A6A6D">
        <w:rPr>
          <w:rFonts w:hint="cs"/>
          <w:sz w:val="16"/>
          <w:szCs w:val="20"/>
          <w:rtl/>
        </w:rPr>
        <w:t>(סי' כז סק"ד)</w:t>
      </w:r>
      <w:r>
        <w:rPr>
          <w:rFonts w:hint="cs"/>
          <w:rtl/>
        </w:rPr>
        <w:t>: "</w:t>
      </w:r>
      <w:r w:rsidRPr="004A6A6D">
        <w:rPr>
          <w:rtl/>
        </w:rPr>
        <w:t>טע</w:t>
      </w:r>
      <w:r>
        <w:rPr>
          <w:rFonts w:hint="cs"/>
          <w:rtl/>
        </w:rPr>
        <w:t>ם</w:t>
      </w:r>
      <w:r w:rsidRPr="004A6A6D">
        <w:rPr>
          <w:rtl/>
        </w:rPr>
        <w:t xml:space="preserve"> האיסור משו</w:t>
      </w:r>
      <w:r>
        <w:rPr>
          <w:rFonts w:hint="cs"/>
          <w:rtl/>
        </w:rPr>
        <w:t>ם</w:t>
      </w:r>
      <w:r w:rsidRPr="004A6A6D">
        <w:rPr>
          <w:rtl/>
        </w:rPr>
        <w:t xml:space="preserve"> רוע לבב ושנאת חבירו</w:t>
      </w:r>
      <w:r>
        <w:rPr>
          <w:rFonts w:hint="cs"/>
          <w:rtl/>
        </w:rPr>
        <w:t>,</w:t>
      </w:r>
      <w:r w:rsidRPr="004A6A6D">
        <w:rPr>
          <w:rtl/>
        </w:rPr>
        <w:t xml:space="preserve"> והתורה מזהיר ואהבת לרעך וכו</w:t>
      </w:r>
      <w:r>
        <w:rPr>
          <w:rFonts w:hint="cs"/>
          <w:rtl/>
        </w:rPr>
        <w:t>',</w:t>
      </w:r>
      <w:r w:rsidRPr="004A6A6D">
        <w:rPr>
          <w:rtl/>
        </w:rPr>
        <w:t xml:space="preserve"> וזהו כלל גדול לעיקרי התורה</w:t>
      </w:r>
      <w:r>
        <w:rPr>
          <w:rFonts w:hint="cs"/>
          <w:rtl/>
        </w:rPr>
        <w:t>,</w:t>
      </w:r>
      <w:r w:rsidRPr="004A6A6D">
        <w:rPr>
          <w:rtl/>
        </w:rPr>
        <w:t xml:space="preserve"> וא</w:t>
      </w:r>
      <w:r>
        <w:rPr>
          <w:rFonts w:hint="cs"/>
          <w:rtl/>
        </w:rPr>
        <w:t>"</w:t>
      </w:r>
      <w:r w:rsidRPr="004A6A6D">
        <w:rPr>
          <w:rtl/>
        </w:rPr>
        <w:t>כ י</w:t>
      </w:r>
      <w:r>
        <w:rPr>
          <w:rFonts w:hint="cs"/>
          <w:rtl/>
        </w:rPr>
        <w:t>"</w:t>
      </w:r>
      <w:r w:rsidRPr="004A6A6D">
        <w:rPr>
          <w:rtl/>
        </w:rPr>
        <w:t>ל ודאי המקלל למת או לעומד למות מה רוע לבב יש כאן</w:t>
      </w:r>
      <w:r>
        <w:rPr>
          <w:rFonts w:hint="cs"/>
          <w:rtl/>
        </w:rPr>
        <w:t>,</w:t>
      </w:r>
      <w:r w:rsidRPr="004A6A6D">
        <w:rPr>
          <w:rtl/>
        </w:rPr>
        <w:t xml:space="preserve"> ומה זו שנאה או אהבה</w:t>
      </w:r>
      <w:r>
        <w:rPr>
          <w:rFonts w:hint="cs"/>
          <w:rtl/>
        </w:rPr>
        <w:t>,</w:t>
      </w:r>
      <w:r w:rsidRPr="004A6A6D">
        <w:rPr>
          <w:rtl/>
        </w:rPr>
        <w:t xml:space="preserve"> ג</w:t>
      </w:r>
      <w:r>
        <w:rPr>
          <w:rFonts w:hint="cs"/>
          <w:rtl/>
        </w:rPr>
        <w:t>ם</w:t>
      </w:r>
      <w:r w:rsidRPr="004A6A6D">
        <w:rPr>
          <w:rtl/>
        </w:rPr>
        <w:t xml:space="preserve"> שנאתו וג</w:t>
      </w:r>
      <w:r>
        <w:rPr>
          <w:rFonts w:hint="cs"/>
          <w:rtl/>
        </w:rPr>
        <w:t>ם</w:t>
      </w:r>
      <w:r w:rsidRPr="004A6A6D">
        <w:rPr>
          <w:rtl/>
        </w:rPr>
        <w:t xml:space="preserve"> קנאתו אבדה ולכך פטור</w:t>
      </w:r>
      <w:r>
        <w:rPr>
          <w:rFonts w:hint="cs"/>
          <w:rtl/>
        </w:rPr>
        <w:t xml:space="preserve">...". וראה מה שהאריך בזה הרב יעקב חיים סופר' ב'תורת יעקב' עה"ת </w:t>
      </w:r>
      <w:r w:rsidRPr="004A6A6D">
        <w:rPr>
          <w:rFonts w:hint="cs"/>
          <w:sz w:val="16"/>
          <w:szCs w:val="20"/>
          <w:rtl/>
        </w:rPr>
        <w:t>(פר' קדושים)</w:t>
      </w:r>
      <w:r>
        <w:rPr>
          <w:rFonts w:hint="cs"/>
          <w:rtl/>
        </w:rPr>
        <w:t xml:space="preserve">. ויל"ע ממה שכתב הרמב"ם </w:t>
      </w:r>
      <w:r w:rsidRPr="00203DDE">
        <w:rPr>
          <w:rFonts w:hint="cs"/>
          <w:sz w:val="16"/>
          <w:szCs w:val="20"/>
          <w:rtl/>
        </w:rPr>
        <w:t>(</w:t>
      </w:r>
      <w:r w:rsidRPr="00203DDE">
        <w:rPr>
          <w:sz w:val="16"/>
          <w:szCs w:val="20"/>
          <w:rtl/>
        </w:rPr>
        <w:t>הל</w:t>
      </w:r>
      <w:r w:rsidRPr="00203DDE">
        <w:rPr>
          <w:rFonts w:hint="cs"/>
          <w:sz w:val="16"/>
          <w:szCs w:val="20"/>
          <w:rtl/>
        </w:rPr>
        <w:t>'</w:t>
      </w:r>
      <w:r w:rsidRPr="00203DDE">
        <w:rPr>
          <w:sz w:val="16"/>
          <w:szCs w:val="20"/>
          <w:rtl/>
        </w:rPr>
        <w:t xml:space="preserve"> אבל פי</w:t>
      </w:r>
      <w:r w:rsidRPr="00203DDE">
        <w:rPr>
          <w:rFonts w:hint="cs"/>
          <w:sz w:val="16"/>
          <w:szCs w:val="20"/>
          <w:rtl/>
        </w:rPr>
        <w:t>"</w:t>
      </w:r>
      <w:r w:rsidRPr="00203DDE">
        <w:rPr>
          <w:sz w:val="16"/>
          <w:szCs w:val="20"/>
          <w:rtl/>
        </w:rPr>
        <w:t>ד ה</w:t>
      </w:r>
      <w:r w:rsidRPr="00203DDE">
        <w:rPr>
          <w:rFonts w:hint="cs"/>
          <w:sz w:val="16"/>
          <w:szCs w:val="20"/>
          <w:rtl/>
        </w:rPr>
        <w:t>"</w:t>
      </w:r>
      <w:r w:rsidRPr="00203DDE">
        <w:rPr>
          <w:sz w:val="16"/>
          <w:szCs w:val="20"/>
          <w:rtl/>
        </w:rPr>
        <w:t>א</w:t>
      </w:r>
      <w:r w:rsidRPr="00203DDE">
        <w:rPr>
          <w:rFonts w:hint="cs"/>
          <w:sz w:val="16"/>
          <w:szCs w:val="20"/>
          <w:rtl/>
        </w:rPr>
        <w:t>)</w:t>
      </w:r>
      <w:r>
        <w:rPr>
          <w:rFonts w:hint="cs"/>
          <w:rtl/>
        </w:rPr>
        <w:t>: "</w:t>
      </w:r>
      <w:r w:rsidRPr="004131BF">
        <w:rPr>
          <w:rtl/>
        </w:rPr>
        <w:t>מצות עשה של דבריהם</w:t>
      </w:r>
      <w:r>
        <w:rPr>
          <w:rFonts w:hint="cs"/>
          <w:rtl/>
        </w:rPr>
        <w:t>...</w:t>
      </w:r>
      <w:r w:rsidRPr="004131BF">
        <w:rPr>
          <w:rtl/>
        </w:rPr>
        <w:t xml:space="preserve"> להוציא המת</w:t>
      </w:r>
      <w:r>
        <w:rPr>
          <w:rFonts w:hint="cs"/>
          <w:rtl/>
        </w:rPr>
        <w:t>...</w:t>
      </w:r>
      <w:r w:rsidRPr="004131BF">
        <w:rPr>
          <w:rtl/>
        </w:rPr>
        <w:t xml:space="preserve"> ולעס</w:t>
      </w:r>
      <w:r>
        <w:rPr>
          <w:rFonts w:hint="cs"/>
          <w:rtl/>
        </w:rPr>
        <w:t>ו</w:t>
      </w:r>
      <w:r w:rsidRPr="004131BF">
        <w:rPr>
          <w:rtl/>
        </w:rPr>
        <w:t>ק בכל צרכי הקבורה, לשאת על הכתף, ולילך לפניו ולספוד ולחפור ולקבור</w:t>
      </w:r>
      <w:r>
        <w:rPr>
          <w:rFonts w:hint="cs"/>
          <w:rtl/>
        </w:rPr>
        <w:t xml:space="preserve">... </w:t>
      </w:r>
      <w:r w:rsidRPr="004131BF">
        <w:rPr>
          <w:rtl/>
        </w:rPr>
        <w:t>אע</w:t>
      </w:r>
      <w:r>
        <w:rPr>
          <w:rFonts w:hint="cs"/>
          <w:rtl/>
        </w:rPr>
        <w:t>"</w:t>
      </w:r>
      <w:r w:rsidRPr="004131BF">
        <w:rPr>
          <w:rtl/>
        </w:rPr>
        <w:t>פ שכל מצו</w:t>
      </w:r>
      <w:r>
        <w:rPr>
          <w:rFonts w:hint="cs"/>
          <w:rtl/>
        </w:rPr>
        <w:t>ו</w:t>
      </w:r>
      <w:r w:rsidRPr="004131BF">
        <w:rPr>
          <w:rtl/>
        </w:rPr>
        <w:t>ת אלו מדבריהם</w:t>
      </w:r>
      <w:r>
        <w:rPr>
          <w:rFonts w:hint="cs"/>
          <w:rtl/>
        </w:rPr>
        <w:t>,</w:t>
      </w:r>
      <w:r w:rsidRPr="004131BF">
        <w:rPr>
          <w:rtl/>
        </w:rPr>
        <w:t xml:space="preserve"> הרי הן בכלל ואהבת לרעך כמוך, כל הדברים שאתה רוצה שיעשו אותם לך אחרים, עשה אותן אתה לאחיך בתורה ובמצו</w:t>
      </w:r>
      <w:r>
        <w:rPr>
          <w:rFonts w:hint="cs"/>
          <w:rtl/>
        </w:rPr>
        <w:t>ו</w:t>
      </w:r>
      <w:r w:rsidRPr="004131BF">
        <w:rPr>
          <w:rtl/>
        </w:rPr>
        <w:t>ת</w:t>
      </w:r>
      <w:r>
        <w:rPr>
          <w:rFonts w:hint="cs"/>
          <w:rtl/>
        </w:rPr>
        <w:t>", הרי לכאורה שיש מצות ואהבת לרעך גם למת</w:t>
      </w:r>
      <w:r w:rsidRPr="004131BF">
        <w:rPr>
          <w:rtl/>
        </w:rPr>
        <w:t>.</w:t>
      </w:r>
    </w:p>
    <w:p w:rsidR="00ED0C3A" w:rsidRDefault="00ED0C3A" w:rsidP="00ED0C3A">
      <w:pPr>
        <w:pStyle w:val="a3"/>
        <w:bidi/>
        <w:rPr>
          <w:rtl/>
        </w:rPr>
      </w:pPr>
      <w:r>
        <w:rPr>
          <w:rFonts w:hint="cs"/>
          <w:rtl/>
        </w:rPr>
        <w:t xml:space="preserve">ומה שכתב דשייך האיסור ד'לא תלך רכיל' במת, הנה ראיתי שהאריך בזה הרב ראובן מלך שוורץ בספר 'זמני ראובן </w:t>
      </w:r>
      <w:r>
        <w:rPr>
          <w:rtl/>
        </w:rPr>
        <w:t>–</w:t>
      </w:r>
      <w:r>
        <w:rPr>
          <w:rFonts w:hint="cs"/>
          <w:rtl/>
        </w:rPr>
        <w:t xml:space="preserve"> עמק החודש' </w:t>
      </w:r>
      <w:r w:rsidRPr="004131BF">
        <w:rPr>
          <w:rFonts w:hint="cs"/>
          <w:sz w:val="16"/>
          <w:szCs w:val="20"/>
          <w:rtl/>
        </w:rPr>
        <w:t>(תשע"ג, עמ' רנא-רנז)</w:t>
      </w:r>
      <w:r>
        <w:rPr>
          <w:rFonts w:hint="cs"/>
          <w:rtl/>
        </w:rPr>
        <w:t>.</w:t>
      </w:r>
    </w:p>
    <w:p w:rsidR="00ED0C3A" w:rsidRDefault="00ED0C3A" w:rsidP="00ED0C3A">
      <w:pPr>
        <w:pStyle w:val="a3"/>
        <w:bidi/>
        <w:rPr>
          <w:rtl/>
        </w:rPr>
      </w:pPr>
      <w:r>
        <w:rPr>
          <w:rFonts w:hint="cs"/>
          <w:rtl/>
        </w:rPr>
        <w:t xml:space="preserve">ובענין זה יש לציין גם למבואר בשו"ע </w:t>
      </w:r>
      <w:r w:rsidRPr="001773C8">
        <w:rPr>
          <w:rFonts w:hint="cs"/>
          <w:sz w:val="16"/>
          <w:szCs w:val="20"/>
          <w:rtl/>
        </w:rPr>
        <w:t>(או"ח סי' תרו ס"ג)</w:t>
      </w:r>
      <w:r>
        <w:rPr>
          <w:rFonts w:hint="cs"/>
          <w:rtl/>
        </w:rPr>
        <w:t>: "</w:t>
      </w:r>
      <w:r w:rsidRPr="001773C8">
        <w:rPr>
          <w:rtl/>
        </w:rPr>
        <w:t>תקנת קדמונינו וחרם, שלא להוציא שם רע על המתים</w:t>
      </w:r>
      <w:r>
        <w:rPr>
          <w:rFonts w:hint="cs"/>
          <w:rtl/>
        </w:rPr>
        <w:t>"</w:t>
      </w:r>
      <w:r w:rsidRPr="001773C8">
        <w:rPr>
          <w:rtl/>
        </w:rPr>
        <w:t>.</w:t>
      </w:r>
      <w:r>
        <w:rPr>
          <w:rFonts w:hint="cs"/>
          <w:rtl/>
        </w:rPr>
        <w:t xml:space="preserve"> עוד מבואר ברמ"א שם </w:t>
      </w:r>
      <w:r w:rsidRPr="001773C8">
        <w:rPr>
          <w:rFonts w:hint="cs"/>
          <w:sz w:val="16"/>
          <w:szCs w:val="20"/>
          <w:rtl/>
        </w:rPr>
        <w:t>(חו"מ סי' תכ סל"ח)</w:t>
      </w:r>
      <w:r>
        <w:rPr>
          <w:rFonts w:hint="cs"/>
          <w:rtl/>
        </w:rPr>
        <w:t>: "</w:t>
      </w:r>
      <w:r w:rsidRPr="001773C8">
        <w:rPr>
          <w:rtl/>
        </w:rPr>
        <w:t>המדבר רע על שוכני עפר, צריך לקבל עליו תעניות ותשובה ועונש ממון כפי ראות בית דין</w:t>
      </w:r>
      <w:r>
        <w:rPr>
          <w:rFonts w:hint="cs"/>
          <w:rtl/>
        </w:rPr>
        <w:t>".</w:t>
      </w:r>
    </w:p>
    <w:p w:rsidR="00ED0C3A" w:rsidRDefault="00ED0C3A" w:rsidP="00ED0C3A">
      <w:pPr>
        <w:pStyle w:val="a3"/>
        <w:bidi/>
        <w:rPr>
          <w:rtl/>
        </w:rPr>
      </w:pPr>
      <w:r>
        <w:rPr>
          <w:rFonts w:hint="cs"/>
          <w:rtl/>
        </w:rPr>
        <w:t>ויש להאריך בכל זה.</w:t>
      </w:r>
    </w:p>
    <w:p w:rsidR="00ED0C3A" w:rsidRPr="0013547C" w:rsidRDefault="00ED0C3A" w:rsidP="00ED0C3A">
      <w:pPr>
        <w:pStyle w:val="11"/>
        <w:rPr>
          <w:rtl/>
        </w:rPr>
      </w:pPr>
      <w:r>
        <w:rPr>
          <w:rFonts w:hint="cs"/>
          <w:rtl/>
        </w:rPr>
        <w:lastRenderedPageBreak/>
        <w:t>הרב זנגר</w:t>
      </w:r>
      <w:r w:rsidR="00D500C5" w:rsidRPr="00D500C5">
        <w:rPr>
          <w:rFonts w:hint="cs"/>
          <w:b w:val="0"/>
          <w:bCs w:val="0"/>
          <w:rtl/>
        </w:rPr>
        <w:t>:</w:t>
      </w:r>
      <w:r>
        <w:rPr>
          <w:rFonts w:hint="cs"/>
          <w:rtl/>
        </w:rPr>
        <w:t xml:space="preserve"> </w:t>
      </w:r>
      <w:r w:rsidR="00D500C5" w:rsidRPr="00D500C5">
        <w:rPr>
          <w:b w:val="0"/>
          <w:bCs w:val="0"/>
          <w:rtl/>
        </w:rPr>
        <w:t>“</w:t>
      </w:r>
      <w:r>
        <w:rPr>
          <w:rtl/>
        </w:rPr>
        <w:t>יראו המכתבים</w:t>
      </w:r>
      <w:r>
        <w:rPr>
          <w:rFonts w:hint="cs"/>
          <w:rtl/>
        </w:rPr>
        <w:t xml:space="preserve"> </w:t>
      </w:r>
      <w:r w:rsidRPr="0013547C">
        <w:rPr>
          <w:rFonts w:hint="cs"/>
          <w:rtl/>
        </w:rPr>
        <w:t xml:space="preserve">[של הנפטר] </w:t>
      </w:r>
      <w:r w:rsidRPr="0013547C">
        <w:rPr>
          <w:rtl/>
        </w:rPr>
        <w:t>לג</w:t>
      </w:r>
      <w:r w:rsidR="00D500C5" w:rsidRPr="00D500C5">
        <w:rPr>
          <w:b w:val="0"/>
          <w:bCs w:val="0"/>
          <w:rtl/>
        </w:rPr>
        <w:t>’</w:t>
      </w:r>
      <w:r w:rsidRPr="0013547C">
        <w:rPr>
          <w:rtl/>
        </w:rPr>
        <w:t xml:space="preserve"> רבנים שיתירו להם לקראם</w:t>
      </w:r>
      <w:r w:rsidR="00D500C5" w:rsidRPr="00D500C5">
        <w:rPr>
          <w:b w:val="0"/>
          <w:bCs w:val="0"/>
          <w:rtl/>
        </w:rPr>
        <w:t>”</w:t>
      </w:r>
    </w:p>
    <w:p w:rsidR="00ED0C3A" w:rsidRDefault="00ED0C3A" w:rsidP="00ED0C3A">
      <w:pPr>
        <w:pStyle w:val="a3"/>
        <w:bidi/>
        <w:rPr>
          <w:rtl/>
        </w:rPr>
      </w:pPr>
      <w:r>
        <w:rPr>
          <w:rFonts w:hint="cs"/>
          <w:rtl/>
        </w:rPr>
        <w:t xml:space="preserve">בסוף דבריו מסיק ב'תל תלפיות' שם </w:t>
      </w:r>
      <w:r w:rsidRPr="006206F6">
        <w:rPr>
          <w:rFonts w:hint="cs"/>
          <w:sz w:val="16"/>
          <w:szCs w:val="20"/>
          <w:rtl/>
        </w:rPr>
        <w:t>(עמ' רעט)</w:t>
      </w:r>
      <w:r>
        <w:rPr>
          <w:rFonts w:hint="cs"/>
          <w:rtl/>
        </w:rPr>
        <w:t>: "</w:t>
      </w:r>
      <w:r w:rsidRPr="006206F6">
        <w:rPr>
          <w:rtl/>
        </w:rPr>
        <w:t>ת</w:t>
      </w:r>
      <w:r>
        <w:rPr>
          <w:rFonts w:hint="cs"/>
          <w:rtl/>
        </w:rPr>
        <w:t>ב</w:t>
      </w:r>
      <w:r w:rsidRPr="006206F6">
        <w:rPr>
          <w:rtl/>
        </w:rPr>
        <w:t xml:space="preserve">נא לדינא נראה </w:t>
      </w:r>
      <w:r>
        <w:rPr>
          <w:rFonts w:hint="cs"/>
          <w:rtl/>
        </w:rPr>
        <w:t>ד</w:t>
      </w:r>
      <w:r w:rsidRPr="006206F6">
        <w:rPr>
          <w:rtl/>
        </w:rPr>
        <w:t>אם יש מכתבים אישיים שהנפטר השאיר אחריו</w:t>
      </w:r>
      <w:r>
        <w:rPr>
          <w:rFonts w:hint="cs"/>
          <w:rtl/>
        </w:rPr>
        <w:t>,</w:t>
      </w:r>
      <w:r w:rsidRPr="006206F6">
        <w:rPr>
          <w:rtl/>
        </w:rPr>
        <w:t xml:space="preserve"> יראו המכתבים לג' רבנים שיתירו להם לקראם אם ימצאו שאין בהם משום כל מש"כ לעיל</w:t>
      </w:r>
      <w:r>
        <w:rPr>
          <w:rFonts w:hint="cs"/>
          <w:rtl/>
        </w:rPr>
        <w:t>,</w:t>
      </w:r>
      <w:r w:rsidRPr="006206F6">
        <w:rPr>
          <w:rtl/>
        </w:rPr>
        <w:t xml:space="preserve"> ובפרט דיתכן מאד שיש להיורשים צורך לדעת תוכן המכתבים</w:t>
      </w:r>
      <w:r>
        <w:rPr>
          <w:rFonts w:hint="cs"/>
          <w:rtl/>
        </w:rPr>
        <w:t>".</w:t>
      </w:r>
    </w:p>
    <w:p w:rsidR="00ED0C3A" w:rsidRDefault="00ED0C3A" w:rsidP="00ED0C3A">
      <w:pPr>
        <w:pStyle w:val="a3"/>
        <w:bidi/>
        <w:rPr>
          <w:rtl/>
        </w:rPr>
      </w:pPr>
      <w:r>
        <w:rPr>
          <w:rFonts w:hint="cs"/>
          <w:rtl/>
        </w:rPr>
        <w:t xml:space="preserve">ולכאורה זה חומרא גדולה מאד לחייב את היורשים ללכת לג' רבנים, שלכאורה נראה מדבריו שאין כאן גדר של בי"ד המתיר את החרם </w:t>
      </w:r>
      <w:r w:rsidRPr="00BB727F">
        <w:rPr>
          <w:rFonts w:hint="cs"/>
          <w:sz w:val="16"/>
          <w:szCs w:val="20"/>
          <w:rtl/>
        </w:rPr>
        <w:t>(ראה 'צנעת הפרט' שם עמ' 138)</w:t>
      </w:r>
      <w:r>
        <w:rPr>
          <w:rFonts w:hint="cs"/>
          <w:rtl/>
        </w:rPr>
        <w:t>, אלא שהרבנים מבררים האם יש כאן חומר סודי או לא, והרי בכל שאלה של איסור והיתר ובירור מספיק פסק הלכה של רב אחד.</w:t>
      </w:r>
    </w:p>
    <w:p w:rsidR="00ED0C3A" w:rsidRDefault="00ED0C3A" w:rsidP="00ED0C3A">
      <w:pPr>
        <w:pStyle w:val="a3"/>
        <w:bidi/>
        <w:rPr>
          <w:rtl/>
        </w:rPr>
      </w:pPr>
      <w:r>
        <w:rPr>
          <w:rFonts w:hint="cs"/>
          <w:rtl/>
        </w:rPr>
        <w:t>גם לא מובן, שבאם לשיטתו יש כאן חשש חרם דר"ג, אז למה מותר לשלושת הרבנים לקרוא את המכתבים, וכי עליהם לא חל חרם דר"ג. ובפרט שהרבה פעמים דוקא זה יגרום לבזיון המת, שהרי עי"ז יתגלו סודות משפחתיים לא נעימים לרבנים, בשעה שהדברים ידועים מכבר לבני המשפחה.</w:t>
      </w:r>
    </w:p>
    <w:p w:rsidR="00ED0C3A" w:rsidRDefault="00ED0C3A" w:rsidP="00BF49F5">
      <w:pPr>
        <w:pStyle w:val="a3"/>
        <w:bidi/>
        <w:rPr>
          <w:rtl/>
        </w:rPr>
      </w:pPr>
      <w:r>
        <w:rPr>
          <w:rFonts w:hint="cs"/>
          <w:rtl/>
        </w:rPr>
        <w:t>והפלא הכי גדול בכל זה, שהרי פוק חזי מאי עמא דבר, שמעולם לא שמענו שילכו לג' רבנים כדי לקבל היתר כדי לעבור על מכתבי המת.</w:t>
      </w:r>
    </w:p>
    <w:p w:rsidR="00ED0C3A" w:rsidRPr="00F149F5" w:rsidRDefault="00ED0C3A" w:rsidP="00BF49F5">
      <w:pPr>
        <w:pStyle w:val="11"/>
        <w:rPr>
          <w:rtl/>
        </w:rPr>
      </w:pPr>
      <w:r w:rsidRPr="00F149F5">
        <w:rPr>
          <w:rFonts w:hint="cs"/>
          <w:rtl/>
        </w:rPr>
        <w:t>טעמי ההיתר להקל לקרוא מכתבי המת</w:t>
      </w:r>
    </w:p>
    <w:p w:rsidR="00ED0C3A" w:rsidRDefault="00ED0C3A" w:rsidP="00ED0C3A">
      <w:pPr>
        <w:pStyle w:val="a3"/>
        <w:bidi/>
        <w:rPr>
          <w:rtl/>
        </w:rPr>
      </w:pPr>
      <w:r>
        <w:rPr>
          <w:rFonts w:hint="cs"/>
          <w:rtl/>
        </w:rPr>
        <w:t xml:space="preserve">ונראה לומר דסמכו בזה על מה שכב הגה"ק מבוטשאטש ב'דעת קדושים' </w:t>
      </w:r>
      <w:r w:rsidRPr="0096675F">
        <w:rPr>
          <w:rFonts w:hint="cs"/>
          <w:sz w:val="16"/>
          <w:szCs w:val="20"/>
          <w:rtl/>
        </w:rPr>
        <w:t>(יו"ד סי' שלד אות ו)</w:t>
      </w:r>
      <w:r>
        <w:rPr>
          <w:rFonts w:hint="cs"/>
          <w:rtl/>
        </w:rPr>
        <w:t>, ואעתיק כל דבריו מפני החידושים שבדבריו:</w:t>
      </w:r>
    </w:p>
    <w:p w:rsidR="00ED0C3A" w:rsidRDefault="00ED0C3A" w:rsidP="00735CF8">
      <w:pPr>
        <w:pStyle w:val="a3"/>
        <w:tabs>
          <w:tab w:val="right" w:pos="792"/>
        </w:tabs>
        <w:bidi/>
        <w:ind w:left="702"/>
        <w:rPr>
          <w:rtl/>
        </w:rPr>
      </w:pPr>
      <w:r>
        <w:rPr>
          <w:rFonts w:hint="cs"/>
          <w:rtl/>
        </w:rPr>
        <w:t xml:space="preserve">"גזרת רבינו גרשום. גם אם יש ממשות במ"ש </w:t>
      </w:r>
      <w:r w:rsidRPr="00376CD6">
        <w:rPr>
          <w:rFonts w:hint="cs"/>
          <w:sz w:val="16"/>
          <w:szCs w:val="20"/>
          <w:rtl/>
        </w:rPr>
        <w:t>[</w:t>
      </w:r>
      <w:r w:rsidR="00735CF8">
        <w:rPr>
          <w:rFonts w:hint="cs"/>
          <w:sz w:val="16"/>
          <w:szCs w:val="20"/>
          <w:rtl/>
        </w:rPr>
        <w:t>=</w:t>
      </w:r>
      <w:r w:rsidRPr="00376CD6">
        <w:rPr>
          <w:rFonts w:hint="cs"/>
          <w:sz w:val="16"/>
          <w:szCs w:val="20"/>
          <w:rtl/>
        </w:rPr>
        <w:t xml:space="preserve">במה שכותבים] </w:t>
      </w:r>
      <w:r>
        <w:rPr>
          <w:rFonts w:hint="cs"/>
          <w:rtl/>
        </w:rPr>
        <w:t xml:space="preserve">אאגרות שלומים וח"ל </w:t>
      </w:r>
      <w:r w:rsidRPr="00376CD6">
        <w:rPr>
          <w:rFonts w:hint="cs"/>
          <w:sz w:val="16"/>
          <w:szCs w:val="20"/>
          <w:rtl/>
        </w:rPr>
        <w:t xml:space="preserve">[?] </w:t>
      </w:r>
      <w:r>
        <w:rPr>
          <w:rFonts w:hint="cs"/>
          <w:rtl/>
        </w:rPr>
        <w:t xml:space="preserve">אם מקפיד וכולל בכלל תקנת רגמ"ה, מצד מה שאחז"ל אסור לומר עד שיאמר לך אמור, מ"מ שייך בכך כל המפקיד על דעת אשתו וב"ב מפקיד </w:t>
      </w:r>
      <w:r w:rsidRPr="00376CD6">
        <w:rPr>
          <w:rFonts w:hint="cs"/>
          <w:sz w:val="16"/>
          <w:szCs w:val="20"/>
          <w:rtl/>
        </w:rPr>
        <w:t>[</w:t>
      </w:r>
      <w:r>
        <w:rPr>
          <w:rFonts w:hint="cs"/>
          <w:sz w:val="16"/>
          <w:szCs w:val="20"/>
          <w:rtl/>
        </w:rPr>
        <w:t>שו"ע חו"מ סי' רצא סכ"א</w:t>
      </w:r>
      <w:r w:rsidRPr="00376CD6">
        <w:rPr>
          <w:rFonts w:hint="cs"/>
          <w:sz w:val="16"/>
          <w:szCs w:val="20"/>
          <w:rtl/>
        </w:rPr>
        <w:t>]</w:t>
      </w:r>
      <w:r>
        <w:rPr>
          <w:rFonts w:hint="cs"/>
          <w:rtl/>
        </w:rPr>
        <w:t xml:space="preserve">, ולא שייך כל דהו צד קפידא על מי מהם... </w:t>
      </w:r>
    </w:p>
    <w:p w:rsidR="00ED0C3A" w:rsidRDefault="00ED0C3A" w:rsidP="00735CF8">
      <w:pPr>
        <w:pStyle w:val="a3"/>
        <w:tabs>
          <w:tab w:val="right" w:pos="792"/>
        </w:tabs>
        <w:bidi/>
        <w:ind w:left="702"/>
        <w:rPr>
          <w:rtl/>
        </w:rPr>
      </w:pPr>
      <w:r>
        <w:rPr>
          <w:rFonts w:hint="cs"/>
          <w:rtl/>
        </w:rPr>
        <w:t>ובאגרת שלומים ישנה שאין העסק שבה חדש בלב הבריות, אז ג"כ קיל, כי מסתמא אין הקפידא רק בזמן שיהיה העסק בפי הבריות.</w:t>
      </w:r>
    </w:p>
    <w:p w:rsidR="00ED0C3A" w:rsidRDefault="00ED0C3A" w:rsidP="00735CF8">
      <w:pPr>
        <w:pStyle w:val="a3"/>
        <w:tabs>
          <w:tab w:val="right" w:pos="792"/>
        </w:tabs>
        <w:bidi/>
        <w:ind w:left="702"/>
        <w:rPr>
          <w:rtl/>
        </w:rPr>
      </w:pPr>
      <w:r>
        <w:rPr>
          <w:rFonts w:hint="cs"/>
          <w:rtl/>
        </w:rPr>
        <w:t>וכשמת הכותב האג"ש או הפליג למדינה אחרת אח"כ, ג"כ קיל מסברא.</w:t>
      </w:r>
    </w:p>
    <w:p w:rsidR="00ED0C3A" w:rsidRDefault="00ED0C3A" w:rsidP="00735CF8">
      <w:pPr>
        <w:pStyle w:val="a3"/>
        <w:tabs>
          <w:tab w:val="right" w:pos="792"/>
        </w:tabs>
        <w:bidi/>
        <w:ind w:left="702"/>
        <w:rPr>
          <w:rtl/>
        </w:rPr>
      </w:pPr>
      <w:r>
        <w:rPr>
          <w:rFonts w:hint="cs"/>
          <w:rtl/>
        </w:rPr>
        <w:t>והרבה כותבים רק לפנים לאיים, ולא לבם הלך על הטלת מעין איסור או עונש אהקורא זולת רצונו, ועי"ז שייך ספקות לקולא. וכ"ה נכון לכתוב רק לפנים, ועי"ז משומר היטב".</w:t>
      </w:r>
    </w:p>
    <w:p w:rsidR="00ED0C3A" w:rsidRDefault="00ED0C3A" w:rsidP="00ED0C3A">
      <w:pPr>
        <w:pStyle w:val="a3"/>
        <w:bidi/>
        <w:rPr>
          <w:rtl/>
        </w:rPr>
      </w:pPr>
      <w:r>
        <w:rPr>
          <w:rFonts w:hint="cs"/>
          <w:rtl/>
        </w:rPr>
        <w:t xml:space="preserve">והנה מתחילת ומסוף דבריו משמע דסובר, שהחרם דר"ג חל רק במקרה שהכותב </w:t>
      </w:r>
      <w:r>
        <w:rPr>
          <w:rFonts w:hint="cs"/>
          <w:rtl/>
        </w:rPr>
        <w:lastRenderedPageBreak/>
        <w:t xml:space="preserve">כתב על האגרת "בחדר"ג" </w:t>
      </w:r>
      <w:r w:rsidRPr="00D35050">
        <w:rPr>
          <w:rFonts w:hint="cs"/>
          <w:sz w:val="16"/>
          <w:szCs w:val="20"/>
          <w:rtl/>
        </w:rPr>
        <w:t>(ראה 'צנעת הפרט' סוף עמ' 115)</w:t>
      </w:r>
      <w:r>
        <w:rPr>
          <w:rFonts w:hint="cs"/>
          <w:rtl/>
        </w:rPr>
        <w:t>. או שעכ"פ מצרף סברא זו להתיר.</w:t>
      </w:r>
    </w:p>
    <w:p w:rsidR="00ED0C3A" w:rsidRDefault="00ED0C3A" w:rsidP="00ED0C3A">
      <w:pPr>
        <w:pStyle w:val="a3"/>
        <w:bidi/>
        <w:rPr>
          <w:rtl/>
        </w:rPr>
      </w:pPr>
      <w:r>
        <w:rPr>
          <w:rFonts w:hint="cs"/>
          <w:rtl/>
        </w:rPr>
        <w:t xml:space="preserve">כמו כן משמע מדבריו שהחרם תלוי בדעת הכותב ושולח המכתב, ועל כן כתב שבאם מת הכותב יש מקום להקל. ואכן זה מתאים לפשטות לשון החרם </w:t>
      </w:r>
      <w:r w:rsidRPr="001771E0">
        <w:rPr>
          <w:rFonts w:hint="cs"/>
          <w:sz w:val="16"/>
          <w:szCs w:val="20"/>
          <w:rtl/>
        </w:rPr>
        <w:t>(</w:t>
      </w:r>
      <w:r>
        <w:rPr>
          <w:rFonts w:hint="cs"/>
          <w:sz w:val="16"/>
          <w:szCs w:val="20"/>
          <w:rtl/>
        </w:rPr>
        <w:t>ו</w:t>
      </w:r>
      <w:r w:rsidRPr="001771E0">
        <w:rPr>
          <w:rFonts w:hint="cs"/>
          <w:sz w:val="16"/>
          <w:szCs w:val="20"/>
          <w:rtl/>
        </w:rPr>
        <w:t>ראה 'תל תלפיות' שם עמ' ערה</w:t>
      </w:r>
      <w:r>
        <w:rPr>
          <w:rFonts w:hint="cs"/>
          <w:sz w:val="16"/>
          <w:szCs w:val="20"/>
          <w:rtl/>
        </w:rPr>
        <w:t xml:space="preserve"> ושו"ת 'שבט הקהתי' ח"א סי' שטו אות ז</w:t>
      </w:r>
      <w:r w:rsidRPr="001771E0">
        <w:rPr>
          <w:rFonts w:hint="cs"/>
          <w:sz w:val="16"/>
          <w:szCs w:val="20"/>
          <w:rtl/>
        </w:rPr>
        <w:t>)</w:t>
      </w:r>
      <w:r>
        <w:rPr>
          <w:rFonts w:hint="cs"/>
          <w:rtl/>
        </w:rPr>
        <w:t>. אמנם לא ברור האם לדעתו אין להתחשב כלל בדעתו של מקבל האגרת.</w:t>
      </w:r>
    </w:p>
    <w:p w:rsidR="00ED0C3A" w:rsidRDefault="00ED0C3A" w:rsidP="00ED0C3A">
      <w:pPr>
        <w:pStyle w:val="a3"/>
        <w:bidi/>
        <w:rPr>
          <w:rtl/>
        </w:rPr>
      </w:pPr>
      <w:r>
        <w:rPr>
          <w:rFonts w:hint="cs"/>
          <w:rtl/>
        </w:rPr>
        <w:t>ומה דפשיטא ליה שבאם מת יש מקום להקל, י"ל שאין כוונתו לומר שאחרי מות האדם לא שייך לפגוע בשמו הטוב וכיו"ב, אלא שסובר דכיון דהפגיעה אינו 'כואבת' כל כך כמו לאדם חי, על כן מסתבר שהחרם אינו בתוקף אלא בחייו.</w:t>
      </w:r>
    </w:p>
    <w:p w:rsidR="00ED0C3A" w:rsidRDefault="00ED0C3A" w:rsidP="00ED0C3A">
      <w:pPr>
        <w:pStyle w:val="a3"/>
        <w:bidi/>
        <w:rPr>
          <w:rtl/>
        </w:rPr>
      </w:pPr>
      <w:r>
        <w:rPr>
          <w:rFonts w:hint="cs"/>
          <w:rtl/>
        </w:rPr>
        <w:t>ובנוגע לעניננו יש לנו בדבריו כמה צדדים להתיר לבני הנפטר לקרוא את מכתבי אביהם:</w:t>
      </w:r>
    </w:p>
    <w:p w:rsidR="00ED0C3A" w:rsidRDefault="00ED0C3A" w:rsidP="00ED0C3A">
      <w:pPr>
        <w:pStyle w:val="a3"/>
        <w:bidi/>
        <w:rPr>
          <w:rtl/>
        </w:rPr>
      </w:pPr>
      <w:r>
        <w:rPr>
          <w:rFonts w:hint="cs"/>
          <w:rtl/>
        </w:rPr>
        <w:t xml:space="preserve">(א) כותב המכתב שולחו על דעת שבני משפחתו של מקבל המכתב יקראו בו </w:t>
      </w:r>
      <w:r w:rsidRPr="001F1A40">
        <w:rPr>
          <w:rFonts w:hint="cs"/>
          <w:sz w:val="16"/>
          <w:szCs w:val="20"/>
          <w:rtl/>
        </w:rPr>
        <w:t>(הובא להלכה בשו"ת 'שבט הקהתי' שם אות ד, וראה שם אות ה)</w:t>
      </w:r>
      <w:r>
        <w:rPr>
          <w:rFonts w:hint="cs"/>
          <w:rtl/>
        </w:rPr>
        <w:t xml:space="preserve">. ואפילו באם נחמיר שבחיי האב אין רשות לבני המשפחה לקרוא את המכתבים, ודאי שיש מקום להקל לאחרי מותו, ואדעתא דהכי שלחו. ומסתבר שגם מקבל המכתב דעתו שבני משפחתו יקראו את המכתבים. </w:t>
      </w:r>
    </w:p>
    <w:p w:rsidR="00ED0C3A" w:rsidRDefault="00ED0C3A" w:rsidP="00ED0C3A">
      <w:pPr>
        <w:pStyle w:val="a3"/>
        <w:bidi/>
        <w:rPr>
          <w:rtl/>
        </w:rPr>
      </w:pPr>
      <w:r>
        <w:rPr>
          <w:rFonts w:hint="cs"/>
          <w:rtl/>
        </w:rPr>
        <w:t>(ב) רק במכתבים חדשים חל החרם, אבל במכתבים ישנים יש להקל.</w:t>
      </w:r>
    </w:p>
    <w:p w:rsidR="00ED0C3A" w:rsidRDefault="00ED0C3A" w:rsidP="00ED0C3A">
      <w:pPr>
        <w:pStyle w:val="a3"/>
        <w:bidi/>
        <w:rPr>
          <w:rtl/>
        </w:rPr>
      </w:pPr>
      <w:r>
        <w:rPr>
          <w:rFonts w:hint="cs"/>
          <w:rtl/>
        </w:rPr>
        <w:t>(ג) מה דפשיט ליה שהחרם חל רק בקשר לאנשים חיים, ולא אחרי מותם.</w:t>
      </w:r>
    </w:p>
    <w:p w:rsidR="00B4276E" w:rsidRDefault="00ED0C3A" w:rsidP="00BF49F5">
      <w:pPr>
        <w:pStyle w:val="a3"/>
        <w:bidi/>
        <w:rPr>
          <w:rtl/>
        </w:rPr>
      </w:pPr>
      <w:r>
        <w:rPr>
          <w:rFonts w:hint="cs"/>
          <w:rtl/>
        </w:rPr>
        <w:t>ויש מקום לפלפל בזה עוד, אבל אני מוכרח לסיים עכשיו. ומסיימים בטוב.</w:t>
      </w:r>
    </w:p>
    <w:p w:rsidR="00B4276E" w:rsidRDefault="00B4276E" w:rsidP="00B4276E">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rPr>
      </w:pPr>
      <w:proofErr w:type="gramStart"/>
      <w:r w:rsidRPr="00E27970">
        <w:rPr>
          <w:rFonts w:ascii="Nymphette" w:eastAsia="Times New Roman" w:hAnsi="Nymphette" w:cs="Nymphette"/>
          <w:sz w:val="44"/>
          <w:szCs w:val="44"/>
          <w:lang w:val="en-GB" w:eastAsia="en-GB"/>
        </w:rPr>
        <w:t>g</w:t>
      </w:r>
      <w:proofErr w:type="gramEnd"/>
    </w:p>
    <w:p w:rsidR="00BF49F5" w:rsidRDefault="00BF49F5" w:rsidP="00BF49F5">
      <w:pPr>
        <w:pStyle w:val="a0"/>
        <w:rPr>
          <w:rtl/>
        </w:rPr>
        <w:sectPr w:rsidR="00BF49F5" w:rsidSect="00710AC3">
          <w:footnotePr>
            <w:numRestart w:val="eachSect"/>
          </w:footnotePr>
          <w:type w:val="continuous"/>
          <w:pgSz w:w="7920" w:h="12240"/>
          <w:pgMar w:top="-1152" w:right="864" w:bottom="720" w:left="864" w:header="562" w:footer="0" w:gutter="0"/>
          <w:cols w:space="720"/>
          <w:docGrid w:linePitch="360"/>
        </w:sectPr>
      </w:pPr>
    </w:p>
    <w:p w:rsidR="00BF49F5" w:rsidRDefault="00BF49F5" w:rsidP="00BF49F5">
      <w:pPr>
        <w:pStyle w:val="a0"/>
        <w:rPr>
          <w:rtl/>
        </w:rPr>
      </w:pPr>
      <w:bookmarkStart w:id="129" w:name="_Toc63389553"/>
      <w:r>
        <w:rPr>
          <w:rFonts w:hint="cs"/>
          <w:rtl/>
        </w:rPr>
        <w:t>אמירת קדושה דיוצר ודסדרא ביחיד</w:t>
      </w:r>
      <w:bookmarkEnd w:id="129"/>
    </w:p>
    <w:p w:rsidR="00BF49F5" w:rsidRPr="00107E2C" w:rsidRDefault="00BF49F5" w:rsidP="00BF49F5">
      <w:pPr>
        <w:pStyle w:val="a"/>
        <w:rPr>
          <w:rtl/>
        </w:rPr>
      </w:pPr>
      <w:bookmarkStart w:id="130" w:name="_Toc63389554"/>
      <w:r w:rsidRPr="00107E2C">
        <w:rPr>
          <w:rFonts w:hint="cs"/>
          <w:rtl/>
        </w:rPr>
        <w:t>הרב יוסף שמחה גינזבורג</w:t>
      </w:r>
      <w:bookmarkEnd w:id="130"/>
    </w:p>
    <w:p w:rsidR="00BF49F5" w:rsidRDefault="00BF49F5" w:rsidP="00BF49F5">
      <w:pPr>
        <w:pStyle w:val="a1"/>
        <w:rPr>
          <w:rFonts w:ascii="Arial" w:eastAsia="Times New Roman" w:hAnsi="Arial" w:cs="David"/>
          <w:color w:val="222222"/>
          <w:sz w:val="36"/>
          <w:szCs w:val="36"/>
          <w:rtl/>
        </w:rPr>
      </w:pPr>
      <w:r w:rsidRPr="00C60FEE">
        <w:rPr>
          <w:rFonts w:hint="cs"/>
          <w:rtl/>
        </w:rPr>
        <w:t xml:space="preserve">רב אזורי </w:t>
      </w:r>
      <w:r w:rsidRPr="00C60FEE">
        <w:rPr>
          <w:rtl/>
        </w:rPr>
        <w:t>–</w:t>
      </w:r>
      <w:r w:rsidRPr="00C60FEE">
        <w:rPr>
          <w:rFonts w:hint="cs"/>
          <w:rtl/>
        </w:rPr>
        <w:t xml:space="preserve"> עומר, אה"ק</w:t>
      </w:r>
    </w:p>
    <w:p w:rsidR="00BF49F5" w:rsidRDefault="00BF49F5" w:rsidP="00BF49F5">
      <w:pPr>
        <w:pStyle w:val="a3"/>
        <w:bidi/>
        <w:rPr>
          <w:rtl/>
        </w:rPr>
      </w:pPr>
      <w:r>
        <w:rPr>
          <w:rtl/>
        </w:rPr>
        <w:t xml:space="preserve">בס' שער הכולל </w:t>
      </w:r>
      <w:r>
        <w:rPr>
          <w:rFonts w:hint="cs"/>
          <w:rtl/>
        </w:rPr>
        <w:t xml:space="preserve">בתחילתו כתב, </w:t>
      </w:r>
      <w:r w:rsidRPr="00107E2C">
        <w:rPr>
          <w:rtl/>
        </w:rPr>
        <w:t xml:space="preserve">שאדה"ז בסידורו פסק במחלוקת </w:t>
      </w:r>
      <w:r>
        <w:rPr>
          <w:rtl/>
        </w:rPr>
        <w:t>שבין הנגלה והקבלה כדעת המקובלים</w:t>
      </w:r>
      <w:r>
        <w:rPr>
          <w:rFonts w:hint="cs"/>
          <w:rtl/>
        </w:rPr>
        <w:t>.</w:t>
      </w:r>
    </w:p>
    <w:p w:rsidR="00BF49F5" w:rsidRPr="00107E2C" w:rsidRDefault="00BF49F5" w:rsidP="00BF49F5">
      <w:pPr>
        <w:pStyle w:val="a3"/>
        <w:bidi/>
      </w:pPr>
      <w:r>
        <w:rPr>
          <w:rFonts w:hint="cs"/>
          <w:rtl/>
        </w:rPr>
        <w:t xml:space="preserve">עפ"ז </w:t>
      </w:r>
      <w:r w:rsidRPr="00107E2C">
        <w:rPr>
          <w:rtl/>
        </w:rPr>
        <w:t>צריך ביאור בעניין אמירת קדושה דיוצר וקדושה דסדרא, שבזוהר</w:t>
      </w:r>
      <w:r w:rsidRPr="00107E2C">
        <w:rPr>
          <w:rFonts w:ascii="Cambria" w:hAnsi="Cambria" w:cs="Cambria" w:hint="cs"/>
          <w:rtl/>
        </w:rPr>
        <w:t> </w:t>
      </w:r>
      <w:r w:rsidRPr="00107E2C">
        <w:rPr>
          <w:rtl/>
        </w:rPr>
        <w:t>(</w:t>
      </w:r>
      <w:r w:rsidRPr="00107E2C">
        <w:rPr>
          <w:rFonts w:hint="cs"/>
          <w:rtl/>
        </w:rPr>
        <w:t>ח</w:t>
      </w:r>
      <w:r w:rsidRPr="00107E2C">
        <w:rPr>
          <w:rtl/>
        </w:rPr>
        <w:t>"</w:t>
      </w:r>
      <w:r w:rsidRPr="00107E2C">
        <w:rPr>
          <w:rFonts w:hint="cs"/>
          <w:rtl/>
        </w:rPr>
        <w:t>ב</w:t>
      </w:r>
      <w:r w:rsidRPr="00107E2C">
        <w:rPr>
          <w:rtl/>
        </w:rPr>
        <w:t xml:space="preserve"> </w:t>
      </w:r>
      <w:r w:rsidRPr="00107E2C">
        <w:rPr>
          <w:rFonts w:hint="cs"/>
          <w:rtl/>
        </w:rPr>
        <w:t>קלב</w:t>
      </w:r>
      <w:r w:rsidRPr="00107E2C">
        <w:rPr>
          <w:rtl/>
        </w:rPr>
        <w:t>,</w:t>
      </w:r>
      <w:r>
        <w:rPr>
          <w:rFonts w:hint="cs"/>
          <w:rtl/>
        </w:rPr>
        <w:t xml:space="preserve"> </w:t>
      </w:r>
      <w:r w:rsidRPr="00107E2C">
        <w:rPr>
          <w:rtl/>
        </w:rPr>
        <w:t xml:space="preserve">ב) נאמר בבירור שאין לאומרה אלא בציבור, והב"י </w:t>
      </w:r>
      <w:r>
        <w:rPr>
          <w:rFonts w:hint="cs"/>
          <w:rtl/>
        </w:rPr>
        <w:t>(</w:t>
      </w:r>
      <w:r w:rsidRPr="00107E2C">
        <w:rPr>
          <w:rtl/>
        </w:rPr>
        <w:t>סי' נט</w:t>
      </w:r>
      <w:r>
        <w:rPr>
          <w:rFonts w:hint="cs"/>
          <w:rtl/>
        </w:rPr>
        <w:t>)</w:t>
      </w:r>
      <w:r w:rsidRPr="00107E2C">
        <w:rPr>
          <w:rtl/>
        </w:rPr>
        <w:t xml:space="preserve"> כתב שיש לפסוק כדעת </w:t>
      </w:r>
      <w:r>
        <w:rPr>
          <w:rtl/>
        </w:rPr>
        <w:t>הזוהר בזה</w:t>
      </w:r>
      <w:r>
        <w:rPr>
          <w:rFonts w:hint="cs"/>
          <w:rtl/>
        </w:rPr>
        <w:t>, וא"כ</w:t>
      </w:r>
      <w:r w:rsidRPr="00107E2C">
        <w:rPr>
          <w:rtl/>
        </w:rPr>
        <w:t xml:space="preserve"> מדוע נוהגים כפסק הרמ"א ואדה"ז בשו"ע, שפשט המנהג </w:t>
      </w:r>
      <w:r w:rsidRPr="00107E2C">
        <w:rPr>
          <w:rtl/>
        </w:rPr>
        <w:lastRenderedPageBreak/>
        <w:t>שרשאים</w:t>
      </w:r>
      <w:r w:rsidRPr="00107E2C">
        <w:rPr>
          <w:rFonts w:ascii="Cambria" w:hAnsi="Cambria" w:cs="Cambria" w:hint="cs"/>
          <w:rtl/>
        </w:rPr>
        <w:t> </w:t>
      </w:r>
      <w:r w:rsidRPr="00107E2C">
        <w:rPr>
          <w:rFonts w:hint="cs"/>
          <w:rtl/>
        </w:rPr>
        <w:t>לומר</w:t>
      </w:r>
      <w:r w:rsidRPr="00107E2C">
        <w:rPr>
          <w:rtl/>
        </w:rPr>
        <w:t xml:space="preserve"> </w:t>
      </w:r>
      <w:r w:rsidRPr="00107E2C">
        <w:rPr>
          <w:rFonts w:hint="cs"/>
          <w:rtl/>
        </w:rPr>
        <w:t>זאת</w:t>
      </w:r>
      <w:r w:rsidRPr="00107E2C">
        <w:rPr>
          <w:rtl/>
        </w:rPr>
        <w:t xml:space="preserve"> </w:t>
      </w:r>
      <w:r w:rsidRPr="00107E2C">
        <w:rPr>
          <w:rFonts w:hint="cs"/>
          <w:rtl/>
        </w:rPr>
        <w:t>ביחיד</w:t>
      </w:r>
      <w:r w:rsidRPr="00107E2C">
        <w:rPr>
          <w:rtl/>
        </w:rPr>
        <w:t xml:space="preserve"> (</w:t>
      </w:r>
      <w:r w:rsidRPr="00107E2C">
        <w:rPr>
          <w:rFonts w:hint="cs"/>
          <w:rtl/>
        </w:rPr>
        <w:t>אפילו</w:t>
      </w:r>
      <w:r w:rsidRPr="00107E2C">
        <w:rPr>
          <w:rtl/>
        </w:rPr>
        <w:t xml:space="preserve"> </w:t>
      </w:r>
      <w:r w:rsidRPr="00107E2C">
        <w:rPr>
          <w:rFonts w:hint="cs"/>
          <w:rtl/>
        </w:rPr>
        <w:t>ללא</w:t>
      </w:r>
      <w:r w:rsidRPr="00107E2C">
        <w:rPr>
          <w:rtl/>
        </w:rPr>
        <w:t xml:space="preserve"> </w:t>
      </w:r>
      <w:r w:rsidRPr="00107E2C">
        <w:rPr>
          <w:rFonts w:hint="cs"/>
          <w:rtl/>
        </w:rPr>
        <w:t>טעמי</w:t>
      </w:r>
      <w:r w:rsidRPr="00107E2C">
        <w:rPr>
          <w:rtl/>
        </w:rPr>
        <w:t>-</w:t>
      </w:r>
      <w:r w:rsidRPr="00107E2C">
        <w:rPr>
          <w:rFonts w:hint="cs"/>
          <w:rtl/>
        </w:rPr>
        <w:t>המקרא</w:t>
      </w:r>
      <w:r w:rsidRPr="00107E2C">
        <w:rPr>
          <w:rtl/>
        </w:rPr>
        <w:t xml:space="preserve">), </w:t>
      </w:r>
      <w:r w:rsidRPr="00107E2C">
        <w:rPr>
          <w:rFonts w:hint="cs"/>
          <w:rtl/>
        </w:rPr>
        <w:t>ובפרט</w:t>
      </w:r>
      <w:r w:rsidRPr="00107E2C">
        <w:rPr>
          <w:rtl/>
        </w:rPr>
        <w:t xml:space="preserve"> </w:t>
      </w:r>
      <w:r w:rsidRPr="00107E2C">
        <w:rPr>
          <w:rFonts w:hint="cs"/>
          <w:rtl/>
        </w:rPr>
        <w:t>מנהג</w:t>
      </w:r>
      <w:r w:rsidRPr="00107E2C">
        <w:rPr>
          <w:rtl/>
        </w:rPr>
        <w:t xml:space="preserve"> </w:t>
      </w:r>
      <w:r w:rsidRPr="00107E2C">
        <w:rPr>
          <w:rFonts w:hint="cs"/>
          <w:rtl/>
        </w:rPr>
        <w:t>חב</w:t>
      </w:r>
      <w:r w:rsidRPr="00107E2C">
        <w:rPr>
          <w:rtl/>
        </w:rPr>
        <w:t>"</w:t>
      </w:r>
      <w:r w:rsidRPr="00107E2C">
        <w:rPr>
          <w:rFonts w:hint="cs"/>
          <w:rtl/>
        </w:rPr>
        <w:t>ד</w:t>
      </w:r>
      <w:r w:rsidRPr="00107E2C">
        <w:rPr>
          <w:rtl/>
        </w:rPr>
        <w:t xml:space="preserve"> (</w:t>
      </w:r>
      <w:r w:rsidRPr="00107E2C">
        <w:rPr>
          <w:rFonts w:hint="cs"/>
          <w:rtl/>
        </w:rPr>
        <w:t>ורוב</w:t>
      </w:r>
      <w:r w:rsidRPr="00107E2C">
        <w:rPr>
          <w:rtl/>
        </w:rPr>
        <w:t xml:space="preserve"> </w:t>
      </w:r>
      <w:r w:rsidRPr="00107E2C">
        <w:rPr>
          <w:rFonts w:hint="cs"/>
          <w:rtl/>
        </w:rPr>
        <w:t>החסידים</w:t>
      </w:r>
      <w:r w:rsidRPr="00107E2C">
        <w:rPr>
          <w:rtl/>
        </w:rPr>
        <w:t xml:space="preserve">) </w:t>
      </w:r>
      <w:r w:rsidRPr="00107E2C">
        <w:rPr>
          <w:rFonts w:hint="cs"/>
          <w:rtl/>
        </w:rPr>
        <w:t>בפועל</w:t>
      </w:r>
      <w:r>
        <w:rPr>
          <w:rFonts w:hint="cs"/>
          <w:rtl/>
        </w:rPr>
        <w:t>,</w:t>
      </w:r>
      <w:r w:rsidRPr="00107E2C">
        <w:rPr>
          <w:rtl/>
        </w:rPr>
        <w:t xml:space="preserve"> לומר זאת גם בציבור בשקט - שלא כהספרדים, הליטאים ואחרים, שבציבור הם אומרים זאת בקול כמ"ש אדה"ז </w:t>
      </w:r>
      <w:r>
        <w:rPr>
          <w:rFonts w:hint="cs"/>
          <w:rtl/>
        </w:rPr>
        <w:t>(</w:t>
      </w:r>
      <w:r w:rsidRPr="00107E2C">
        <w:rPr>
          <w:rtl/>
        </w:rPr>
        <w:t>סי' נט ס"ב</w:t>
      </w:r>
      <w:r>
        <w:rPr>
          <w:rFonts w:hint="cs"/>
          <w:rtl/>
        </w:rPr>
        <w:t>)</w:t>
      </w:r>
      <w:r w:rsidRPr="00107E2C">
        <w:rPr>
          <w:rtl/>
        </w:rPr>
        <w:t xml:space="preserve"> מהרמ"א</w:t>
      </w:r>
      <w:r w:rsidRPr="00107E2C">
        <w:t>.</w:t>
      </w:r>
    </w:p>
    <w:p w:rsidR="00BF49F5" w:rsidRPr="00BF49F5" w:rsidRDefault="00BF49F5" w:rsidP="00BF49F5">
      <w:pPr>
        <w:pStyle w:val="a3"/>
        <w:bidi/>
        <w:rPr>
          <w:rtl/>
          <w:lang w:val="en-US"/>
        </w:rPr>
      </w:pPr>
      <w:r>
        <w:rPr>
          <w:rFonts w:hint="cs"/>
          <w:rtl/>
        </w:rPr>
        <w:t>[</w:t>
      </w:r>
      <w:r w:rsidRPr="00107E2C">
        <w:rPr>
          <w:rtl/>
        </w:rPr>
        <w:t xml:space="preserve">ואף שבשוע"ר </w:t>
      </w:r>
      <w:r>
        <w:rPr>
          <w:rFonts w:hint="cs"/>
          <w:rtl/>
        </w:rPr>
        <w:t>(</w:t>
      </w:r>
      <w:r w:rsidRPr="00107E2C">
        <w:rPr>
          <w:rtl/>
        </w:rPr>
        <w:t>סי' קכה ס"א</w:t>
      </w:r>
      <w:r>
        <w:rPr>
          <w:rFonts w:hint="cs"/>
          <w:rtl/>
        </w:rPr>
        <w:t>)</w:t>
      </w:r>
      <w:r w:rsidRPr="00107E2C">
        <w:rPr>
          <w:rtl/>
        </w:rPr>
        <w:t xml:space="preserve"> כתב "עשרה רשאים כולם לומר 'נקדש' כמו שאומרים 'קדוש' ו'ברוך' שהוא עיקר הקדושה, ואעפ"כ אומרים כל הציבור אפילו שלא בדרך ענייה אחר הש"ץ, כגון קדושת ובא לציון לדברי האומרים שאינה נאמרת אלא בעשרה" - הרי זו פסיקה לפי הדעה שפשט המנהג שלא כמותה כדברי אדה"ז בסי' נט</w:t>
      </w:r>
      <w:r>
        <w:rPr>
          <w:rFonts w:hint="cs"/>
          <w:rtl/>
        </w:rPr>
        <w:t>].</w:t>
      </w:r>
    </w:p>
    <w:p w:rsidR="00BF49F5" w:rsidRDefault="00BF49F5" w:rsidP="00BF49F5">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rPr>
      </w:pPr>
      <w:proofErr w:type="gramStart"/>
      <w:r w:rsidRPr="00E27970">
        <w:rPr>
          <w:rFonts w:ascii="Nymphette" w:eastAsia="Times New Roman" w:hAnsi="Nymphette" w:cs="Nymphette"/>
          <w:sz w:val="44"/>
          <w:szCs w:val="44"/>
          <w:lang w:val="en-GB" w:eastAsia="en-GB"/>
        </w:rPr>
        <w:t>g</w:t>
      </w:r>
      <w:proofErr w:type="gramEnd"/>
    </w:p>
    <w:p w:rsidR="00605D2B" w:rsidRDefault="00605D2B" w:rsidP="00605D2B">
      <w:pPr>
        <w:pStyle w:val="a0"/>
        <w:rPr>
          <w:rtl/>
        </w:rPr>
        <w:sectPr w:rsidR="00605D2B" w:rsidSect="00710AC3">
          <w:footnotePr>
            <w:numRestart w:val="eachSect"/>
          </w:footnotePr>
          <w:type w:val="continuous"/>
          <w:pgSz w:w="7920" w:h="12240"/>
          <w:pgMar w:top="-1152" w:right="864" w:bottom="720" w:left="864" w:header="562" w:footer="0" w:gutter="0"/>
          <w:cols w:space="720"/>
          <w:docGrid w:linePitch="360"/>
        </w:sectPr>
      </w:pPr>
    </w:p>
    <w:p w:rsidR="00605D2B" w:rsidRDefault="00605D2B" w:rsidP="00605D2B">
      <w:pPr>
        <w:pStyle w:val="a0"/>
        <w:rPr>
          <w:rtl/>
        </w:rPr>
      </w:pPr>
      <w:bookmarkStart w:id="131" w:name="_Toc63389555"/>
      <w:r w:rsidRPr="00605D2B">
        <w:rPr>
          <w:rtl/>
        </w:rPr>
        <w:t>האם המלוה בהיתר עיסקא מקיים מצווה</w:t>
      </w:r>
      <w:r w:rsidRPr="00E933B2">
        <w:rPr>
          <w:rStyle w:val="FootnoteReference"/>
          <w:rFonts w:ascii="FbFrankReal" w:hAnsi="FbFrankReal" w:cs="FbFrankReal"/>
          <w:vertAlign w:val="baseline"/>
        </w:rPr>
        <w:footnoteReference w:customMarkFollows="1" w:id="60"/>
        <w:t>*</w:t>
      </w:r>
      <w:r w:rsidRPr="00605D2B">
        <w:rPr>
          <w:rtl/>
        </w:rPr>
        <w:t>?</w:t>
      </w:r>
      <w:bookmarkEnd w:id="131"/>
    </w:p>
    <w:p w:rsidR="00605D2B" w:rsidRPr="00605D2B" w:rsidRDefault="00605D2B" w:rsidP="00605D2B">
      <w:pPr>
        <w:pStyle w:val="a"/>
        <w:rPr>
          <w:rtl/>
        </w:rPr>
      </w:pPr>
      <w:bookmarkStart w:id="132" w:name="_Toc63389556"/>
      <w:r w:rsidRPr="00605D2B">
        <w:rPr>
          <w:rtl/>
        </w:rPr>
        <w:t>הרב משה אהרן צבי ווייס</w:t>
      </w:r>
      <w:bookmarkEnd w:id="132"/>
    </w:p>
    <w:p w:rsidR="00605D2B" w:rsidRPr="00B60673" w:rsidRDefault="00605D2B" w:rsidP="00605D2B">
      <w:pPr>
        <w:pStyle w:val="a1"/>
        <w:rPr>
          <w:rFonts w:ascii="FbMazal Medium" w:hAnsi="FbMazal Medium" w:cs="FbMazal Medium"/>
          <w:sz w:val="28"/>
          <w:szCs w:val="28"/>
          <w:rtl/>
        </w:rPr>
      </w:pPr>
      <w:r w:rsidRPr="00605D2B">
        <w:rPr>
          <w:rFonts w:hint="cs"/>
          <w:rtl/>
        </w:rPr>
        <w:t xml:space="preserve">שליח כ"ק אדמו"ר </w:t>
      </w:r>
      <w:r w:rsidRPr="00605D2B">
        <w:rPr>
          <w:rtl/>
        </w:rPr>
        <w:t>–</w:t>
      </w:r>
      <w:r w:rsidRPr="00605D2B">
        <w:rPr>
          <w:rFonts w:hint="cs"/>
          <w:rtl/>
        </w:rPr>
        <w:t xml:space="preserve"> שערמאן אוקס, קאליפורניא</w:t>
      </w:r>
    </w:p>
    <w:p w:rsidR="00605D2B" w:rsidRPr="00605D2B" w:rsidRDefault="00605D2B" w:rsidP="00605D2B">
      <w:pPr>
        <w:pStyle w:val="a3"/>
        <w:bidi/>
        <w:rPr>
          <w:rtl/>
        </w:rPr>
      </w:pPr>
      <w:r w:rsidRPr="00605D2B">
        <w:rPr>
          <w:rtl/>
        </w:rPr>
        <w:t>במסכת ב"מ (קד, ב): אמרי נהרדעי האי עיסקא פלגא מלוה ופלגא פקדון עבוד רבנן מילתא דניחא ליה ללוה וניחא ליה למלוה. ופרש"י: המקבל פרגמטיא מבעל הבית ושמה לה כפי דמיה שהיא שוה כאן והוא מוליכה למקום היוקר למחצית השכר חצי אחריות אונסים עליו כמלוה וחצי אחריותה על בעלים כפקדון עכ"ל. והיינו כשאחד נותן לחבירו מעות או סחורה להתעסק בהם, והתנו שיחלק הריוח וההפסד בשוה ביארו חז"ל שבאמת הרי"ז חצי מלוה וחצי פקדון. והיינו חצי האחד הלוואה ביד המקבל לעשות מו"מ, ובמילא כל הריוח, וגם ההפסד מזה החלק שייך לו. וחצי השני פיקדון הוא בידו, אבל מ"מ אחריותו מוטל על נותן המעות וממילא כל הריוח וההפסד מהחלק השני שייך לבעל המעות.</w:t>
      </w:r>
    </w:p>
    <w:p w:rsidR="00605D2B" w:rsidRPr="00605D2B" w:rsidRDefault="00605D2B" w:rsidP="00605D2B">
      <w:pPr>
        <w:pStyle w:val="a3"/>
        <w:bidi/>
        <w:rPr>
          <w:rtl/>
        </w:rPr>
      </w:pPr>
      <w:r w:rsidRPr="00605D2B">
        <w:rPr>
          <w:rtl/>
        </w:rPr>
        <w:t xml:space="preserve">ומכיון שהמקבל הוא לוה (פלגא מלוה), במילא פשוט שחלק ההלואה אינו יכול להנות לבעל המעות בשום הנאה יתירה, שהרי ע"ז יעבור על איסור ריבית, הנלמדת מפסוק "נשך כל דבר", אפילו דיבור אסור וכל שכן שאר הנאות המבואר בפוסקים בארוכה. אלא דלפי זה צ"ע איך יכול המתעסק להטריח גם עבור החצי השני, הפקדון, של בעל המעות? הרי בזה הוא מהנה לבעל המעות בההנאה הכי גדולה דהיינו שעל ידי טרחתו הוא מרוויח? ולכן (לפטור מבעי' זו) קובעים שכר טירחא בתחילת העיסקא שבעל המעות משלם להמתעסק (הלוה) עבור טרחתו. והאריכו הפוסקים לבאר שגם בדבר מועט סגי. וברוב נוסחי היתר עיסקא שבארה"ב קובעים שכר טירחא לדולר </w:t>
      </w:r>
      <w:r w:rsidRPr="00605D2B">
        <w:rPr>
          <w:rtl/>
        </w:rPr>
        <w:lastRenderedPageBreak/>
        <w:t>אחד, ואכן יש לשלם לו הדולר ולא רק לכתוב ככה בשטר.</w:t>
      </w:r>
    </w:p>
    <w:p w:rsidR="00605D2B" w:rsidRPr="00605D2B" w:rsidRDefault="00605D2B" w:rsidP="00605D2B">
      <w:pPr>
        <w:pStyle w:val="a3"/>
        <w:bidi/>
        <w:rPr>
          <w:rtl/>
        </w:rPr>
      </w:pPr>
      <w:r w:rsidRPr="00605D2B">
        <w:rPr>
          <w:rtl/>
        </w:rPr>
        <w:t>זהו ענין העיסקא בקיצור נמרץ וראה ביו"ד סי' קע"ז בארוכה. ועל פי דיני עיסקא שביארנו, בנוי יסוד היתר עיסקא הנהוג בזמנינו. דהיינו כשאחד רוצה להלוות מעות ולהיות א) בטוח על הקרן וב) לקבל רווחים, הנה אם יתנם לחבירו בתורת הלוואה, אינו יכול לעשות כן שהרי עובר על מה שכתוב בתורה</w:t>
      </w:r>
      <w:r w:rsidRPr="00605D2B">
        <w:rPr>
          <w:rStyle w:val="FootnoteReference"/>
          <w:rtl/>
        </w:rPr>
        <w:footnoteReference w:id="61"/>
      </w:r>
      <w:r w:rsidRPr="00605D2B">
        <w:rPr>
          <w:rtl/>
        </w:rPr>
        <w:t xml:space="preserve"> "אם כסף תלוה את עמי את העני ממך לא תהיה לו כנושה לא תשימון עליו נשך" "אל תקח מאתו נשך ותרבית וגו'"</w:t>
      </w:r>
      <w:r w:rsidRPr="00605D2B">
        <w:rPr>
          <w:rStyle w:val="FootnoteReference"/>
          <w:rtl/>
        </w:rPr>
        <w:footnoteReference w:id="62"/>
      </w:r>
      <w:r w:rsidRPr="00605D2B">
        <w:rPr>
          <w:rtl/>
        </w:rPr>
        <w:t>. ואם יתן לו בתור עיסקא (היינו שהוא שותף בעסקיו) אף שלפעמים אכן יקבל רווחים מ"מ יכול גם להפסיד עד חצי מעותיו. לכן מצאו הפסוקים עצה שיתן המעות לחבירו בעיקר בתור עיסקא אלא שיוסיף כו"כ תנאים על העיסקא שעל ידה יהי' כמעט בטוח על הקרן ויקבל ריוח מסוים. ולדוגמא שלא יהא המקבל נאמן על הפסד אא"כ יביא שני עדים כשרים או ישבע שבועה חמורה בביהכנ"ס בפני כולם שכך וכך הפסיד. ואם אין המקבל רוצה בתנאים אלו, יצטרך לשלם סכום קבוע, ואז (לאחר ששילם אותו הסכום) לא יצטרך לפרש כמה הרויח וכמה הפסיד, וכל מה שהרויח יותר מאותו הסכום יהי' לו לבדו. זהו הנקרא "סכום ההתפשרות" – וזה יסוד "ההיתר" על פי עיסקא או היתר עיסקא הנהוג בימינו.</w:t>
      </w:r>
    </w:p>
    <w:p w:rsidR="00605D2B" w:rsidRPr="00605D2B" w:rsidRDefault="00605D2B" w:rsidP="00605D2B">
      <w:pPr>
        <w:pStyle w:val="a3"/>
        <w:bidi/>
        <w:rPr>
          <w:rtl/>
        </w:rPr>
      </w:pPr>
      <w:r w:rsidRPr="00605D2B">
        <w:rPr>
          <w:rtl/>
        </w:rPr>
        <w:t>כמובן שקצרתי מאוד ועי' בפוסקים ובמלקטים יתר דיני הית"ע כי רבים הם. ולהעיר שכתבו הפוסקים שהית"ע אינו איזה "סגולה" וכיו"ב, אלא צריכים באמת המלוה והלוה להבין ענינו ואם אינו מבין יסוד הית"ע יש שאומרים שכל ההיתר לא חל – ודו"ק כי חשוב הוא.</w:t>
      </w:r>
    </w:p>
    <w:p w:rsidR="00605D2B" w:rsidRPr="00605D2B" w:rsidRDefault="00605D2B" w:rsidP="00605D2B">
      <w:pPr>
        <w:pStyle w:val="a3"/>
        <w:bidi/>
        <w:rPr>
          <w:rtl/>
        </w:rPr>
      </w:pPr>
      <w:r w:rsidRPr="00605D2B">
        <w:rPr>
          <w:rtl/>
        </w:rPr>
        <w:t>וכתבו האחרונים</w:t>
      </w:r>
      <w:r w:rsidRPr="00605D2B">
        <w:rPr>
          <w:rStyle w:val="FootnoteReference"/>
          <w:rtl/>
        </w:rPr>
        <w:footnoteReference w:id="63"/>
      </w:r>
      <w:r w:rsidRPr="00605D2B">
        <w:rPr>
          <w:rtl/>
        </w:rPr>
        <w:t xml:space="preserve"> שיש אוסרים הית"ע משום הערמה</w:t>
      </w:r>
      <w:r w:rsidRPr="00605D2B">
        <w:rPr>
          <w:rStyle w:val="FootnoteReference"/>
          <w:rtl/>
        </w:rPr>
        <w:footnoteReference w:id="64"/>
      </w:r>
      <w:r w:rsidRPr="00605D2B">
        <w:rPr>
          <w:rtl/>
        </w:rPr>
        <w:t>. וכן הביאו</w:t>
      </w:r>
      <w:r w:rsidRPr="00605D2B">
        <w:rPr>
          <w:rStyle w:val="FootnoteReference"/>
          <w:rtl/>
        </w:rPr>
        <w:footnoteReference w:id="65"/>
      </w:r>
      <w:r w:rsidRPr="00605D2B">
        <w:rPr>
          <w:rtl/>
        </w:rPr>
        <w:t xml:space="preserve"> בשם השל"ה</w:t>
      </w:r>
      <w:r w:rsidRPr="00605D2B">
        <w:rPr>
          <w:rStyle w:val="FootnoteReference"/>
          <w:rtl/>
        </w:rPr>
        <w:footnoteReference w:id="66"/>
      </w:r>
      <w:r w:rsidRPr="00605D2B">
        <w:rPr>
          <w:rtl/>
        </w:rPr>
        <w:t xml:space="preserve"> והערך שי</w:t>
      </w:r>
      <w:r w:rsidRPr="00605D2B">
        <w:rPr>
          <w:rStyle w:val="FootnoteReference"/>
          <w:rtl/>
        </w:rPr>
        <w:footnoteReference w:id="67"/>
      </w:r>
      <w:r w:rsidRPr="00605D2B">
        <w:rPr>
          <w:rtl/>
        </w:rPr>
        <w:t xml:space="preserve"> שפקפקו על יסוד ההיתר. ומ"מ כתב הסמ"ע שאין לאסור משום צורך שעה וכבר נתפשט ענין ההית"ע בכל תפוצות ישראל ולא מצאנו בדברי הפוסקים ובאחרונים מי שיפקפק בזה – רק מזהירים לסדרו באופן הנכון, וראה בזה בשו"ת </w:t>
      </w:r>
      <w:r w:rsidRPr="00605D2B">
        <w:rPr>
          <w:rtl/>
        </w:rPr>
        <w:lastRenderedPageBreak/>
        <w:t>חת"ס</w:t>
      </w:r>
      <w:r w:rsidRPr="00605D2B">
        <w:rPr>
          <w:rStyle w:val="FootnoteReference"/>
          <w:rtl/>
        </w:rPr>
        <w:footnoteReference w:id="68"/>
      </w:r>
      <w:r w:rsidRPr="00605D2B">
        <w:rPr>
          <w:rtl/>
        </w:rPr>
        <w:t xml:space="preserve"> שהלוואה עפ"י הית"ע היא דרך סלולה בלי פיקפוק וכן בשו"ת אמרי יושר</w:t>
      </w:r>
      <w:r w:rsidRPr="00605D2B">
        <w:rPr>
          <w:rStyle w:val="FootnoteReference"/>
          <w:rtl/>
        </w:rPr>
        <w:footnoteReference w:id="69"/>
      </w:r>
      <w:r w:rsidRPr="00605D2B">
        <w:rPr>
          <w:rtl/>
        </w:rPr>
        <w:t>.</w:t>
      </w:r>
    </w:p>
    <w:p w:rsidR="00605D2B" w:rsidRPr="00605D2B" w:rsidRDefault="00605D2B" w:rsidP="00605D2B">
      <w:pPr>
        <w:pStyle w:val="a3"/>
        <w:bidi/>
        <w:rPr>
          <w:rtl/>
        </w:rPr>
      </w:pPr>
      <w:r w:rsidRPr="00605D2B">
        <w:rPr>
          <w:rtl/>
        </w:rPr>
        <w:t>ואחרי כל ההקדמה והאריכות הנ"ל נבוא לעיקר שאלותינו, והוא, הנותן לחבירו מעות עפ"י הית"ע האם מקיים בזה מצוות הלוואה, דהנה כתב המחבר בשו"ע</w:t>
      </w:r>
      <w:r w:rsidRPr="00605D2B">
        <w:rPr>
          <w:rStyle w:val="FootnoteReference"/>
          <w:rtl/>
        </w:rPr>
        <w:footnoteReference w:id="70"/>
      </w:r>
      <w:r w:rsidRPr="00605D2B">
        <w:rPr>
          <w:rtl/>
        </w:rPr>
        <w:t xml:space="preserve"> "מצות עשה להלוות לעניי ישראל והיא מצוה גדולה יותר מהצדקה". ויסודו מהפסוק (שהבאנו לעיל) "אם כסף תלוה את עמי", ופירשו המפרשים</w:t>
      </w:r>
      <w:r w:rsidRPr="00605D2B">
        <w:rPr>
          <w:rStyle w:val="FootnoteReference"/>
          <w:rtl/>
        </w:rPr>
        <w:footnoteReference w:id="71"/>
      </w:r>
      <w:r w:rsidRPr="00605D2B">
        <w:rPr>
          <w:rtl/>
        </w:rPr>
        <w:t xml:space="preserve"> "אם ראית שהיה לך כסף יתר על מה שאתה צריך לעצמך שאתה מלוה לעמי תדע לך שאין זה חלק המגיעך אלא חלק אחרים שהוא העני עמך". והרי בחיוב זה נכלל גם מה שהוא "הלוואת חן", והיינו שאין הנותן מקבל תמורת זה שום הנאה. אלא דלפי המבואר לעיל נמצא שאף שאין הנותן בתור עיסקא עובר על איסור ריבית, הרי מ"מ אינו נקרא "הלוואת חן", כי לפועל כן מרוויח מכל "עיסקא" זו. ולפי זה יש לעיין אם גם בנדו"ד מקיים הוא המצוה.</w:t>
      </w:r>
    </w:p>
    <w:p w:rsidR="00605D2B" w:rsidRPr="00605D2B" w:rsidRDefault="00605D2B" w:rsidP="00605D2B">
      <w:pPr>
        <w:pStyle w:val="a3"/>
        <w:bidi/>
        <w:rPr>
          <w:rtl/>
        </w:rPr>
      </w:pPr>
      <w:r w:rsidRPr="00605D2B">
        <w:rPr>
          <w:rtl/>
        </w:rPr>
        <w:t>והנה זה פשוט שעי"ז שנותן לחבירו להרוויח ע"י העסק מקיים בזה המצוה דגמילות חסדים, כי עושה לו טובה גדולה ובפרט בחלק הפקדון. וכל הדיון כאן הוא רק בנוגע למצוות הלוואה. והנפק"מ יהי' כגון שבאו לפניו שנים אחד רוצה ללוות בחינם ואחד רוצה בהיתר עיסקא ושניהם שווים לעניין ההפרעה האם חייב להקדים ליתן בחינם.</w:t>
      </w:r>
    </w:p>
    <w:p w:rsidR="00605D2B" w:rsidRPr="00605D2B" w:rsidRDefault="00605D2B" w:rsidP="00605D2B">
      <w:pPr>
        <w:pStyle w:val="a3"/>
        <w:bidi/>
        <w:rPr>
          <w:rtl/>
        </w:rPr>
      </w:pPr>
      <w:r w:rsidRPr="00605D2B">
        <w:rPr>
          <w:rtl/>
        </w:rPr>
        <w:t>ובספר ברית יהודה</w:t>
      </w:r>
      <w:r w:rsidRPr="00605D2B">
        <w:rPr>
          <w:rStyle w:val="FootnoteReference"/>
          <w:rtl/>
        </w:rPr>
        <w:footnoteReference w:id="72"/>
      </w:r>
      <w:r w:rsidRPr="00605D2B">
        <w:rPr>
          <w:rtl/>
        </w:rPr>
        <w:t xml:space="preserve"> הביא מש"כ החפץ חיים בארוכה בכ"מ בספרו אהבת חסד. בפט"ו כתב נגד הלוואות בהית"ע. וכן כתב בפכ"א דמש"כ בגמ' דמצוה להטיל מלאי בכיס העני להחזיק ידו שלא יתמוטט – וביאר שזהו שנותן לעני סכום גדול שיוכל להתפרנס מרווחים לבד, וגם הנותן מרוויח. משא"כ בהית"ע אין בזה מצוה כי מצוי מאוד שהלווה אין לו ריווח כי אם מעט ולפעמים גם הפסד והמלוה מרוויח יותר מן הלווה, ע"כ (וראה בזה לקמן). וכן כתוב בספר פלא יועץ ערך הלוואה. והיוצא מדבריהם הוא שבהלוואת הית"ע אינו מקיים מצוות עשה הנ"ל.</w:t>
      </w:r>
    </w:p>
    <w:p w:rsidR="00605D2B" w:rsidRPr="00605D2B" w:rsidRDefault="00605D2B" w:rsidP="00605D2B">
      <w:pPr>
        <w:pStyle w:val="a3"/>
        <w:bidi/>
        <w:rPr>
          <w:rtl/>
        </w:rPr>
      </w:pPr>
      <w:r w:rsidRPr="00605D2B">
        <w:rPr>
          <w:rtl/>
        </w:rPr>
        <w:t>והכי מוכח גם ממש"כ בנתיבות המשפט</w:t>
      </w:r>
      <w:r w:rsidRPr="00605D2B">
        <w:rPr>
          <w:rStyle w:val="FootnoteReference"/>
          <w:rtl/>
        </w:rPr>
        <w:footnoteReference w:id="73"/>
      </w:r>
      <w:r w:rsidRPr="00605D2B">
        <w:rPr>
          <w:rtl/>
        </w:rPr>
        <w:t>. דעל</w:t>
      </w:r>
      <w:r w:rsidR="00BC7D5D" w:rsidRPr="00BC7D5D">
        <w:rPr>
          <w:rtl/>
        </w:rPr>
        <w:t xml:space="preserve"> </w:t>
      </w:r>
      <w:r w:rsidRPr="00605D2B">
        <w:rPr>
          <w:rtl/>
        </w:rPr>
        <w:t>מה שכתב המחבר "המלוה את חבירו על המשכון בין שהלוהו מעות בין שהלוהו פירות בין שמשכנו בשעת הלואתו בין שמשכנו אחר שהלוהו הרי זה שומר שכר". וביאר הנתיבות שהיינו "משום פרוטה דרב יוסף". וכוונתו להמבואר במסכת ב"מ</w:t>
      </w:r>
      <w:r w:rsidRPr="00605D2B">
        <w:rPr>
          <w:rStyle w:val="FootnoteReference"/>
          <w:rtl/>
        </w:rPr>
        <w:footnoteReference w:id="74"/>
      </w:r>
      <w:r w:rsidRPr="00605D2B">
        <w:rPr>
          <w:rtl/>
        </w:rPr>
        <w:t xml:space="preserve"> ששומר אבידה הוא שומר שכר וחייב בכל </w:t>
      </w:r>
      <w:r w:rsidRPr="00605D2B">
        <w:rPr>
          <w:rtl/>
        </w:rPr>
        <w:lastRenderedPageBreak/>
        <w:t>חיובי ש"ש. וקבלת שכרו (שעושהו לש"ש) הוא שמכיון שעוסק במצוות השבת אבידה, פטור הוא באותו הזמן ממצוה אחרת. ולכן אם יבוא עני אינו צריך לתת לו פרוטה וזה נקרא 'פרוטה דרב יוסף'. ומבואר בגמ' שם דהמלווה על המשכון נקרא שומר שכר ופרש"י (ד"ה במלוה צריך למשכון): להשתמש בו ולפסוק עליו להיות פוחת מן החוב והולך עכ"ל.</w:t>
      </w:r>
    </w:p>
    <w:p w:rsidR="00605D2B" w:rsidRPr="00605D2B" w:rsidRDefault="00605D2B" w:rsidP="00605D2B">
      <w:pPr>
        <w:pStyle w:val="a3"/>
        <w:bidi/>
        <w:rPr>
          <w:rtl/>
        </w:rPr>
      </w:pPr>
      <w:r w:rsidRPr="00605D2B">
        <w:rPr>
          <w:rtl/>
        </w:rPr>
        <w:t>והנה, הש"ך (שם סקי"א) לאחרי שהביא בשם כמה ממפרשי התלמוד והפוסקים הך דינא דרב יוסף, כתב וז"ל: "ואין להקשות דא"כ למאן דלא ס"ל כרב יוסף ולא הוי אלא שומר חינם וכדאיתא בש"ס התם, ואמאי הא מ"מ שוכר הוי שהרי ישתמש במשכון בנכיית' וכמ"ש לקמן ס"ד ס"ק ל' בשם תשובת הרשב"א דבהלוהו על המשכון ונתן לו רשות להשתמש בו בנכייתא הוי שוכר". והיינו שלכאורה יש הו"א שגם אם לא נאמר כשיטת ר' יוסף, מ"מ נוכל לחייבו משום היותו שוכר, ומה מכריח אותנו לומר שדוקא משום "פרוטה דרב יוסף" מחייבים אותו? והנתיבות מתרץ וז"ל "אמנם זהו דוקא כשניכר כבר כל שכירתו מחובו כגון במשכונו של עני דסעיף א' אבל במשכונתא בנכייתא דמקבל רק דבר מועט בשכרו לאו מצוה קעביד לא הוי רק ש"ש רק עד הפירעון ולא יותר". והיינו שחילוק יש (לשיטת הנתיבות) אם התנה לו שישתמש בו וינכה מחובו, שאז מקבל המלוה</w:t>
      </w:r>
      <w:r w:rsidR="00BC7D5D" w:rsidRPr="00BC7D5D">
        <w:rPr>
          <w:rtl/>
        </w:rPr>
        <w:t xml:space="preserve"> </w:t>
      </w:r>
      <w:r w:rsidRPr="00605D2B">
        <w:rPr>
          <w:rtl/>
        </w:rPr>
        <w:t xml:space="preserve">משהו בחזרה שאז אינו מקיים בו מצוה. שהרי, לשיטת הנתיבות רק אם עושה כן משום ציווי התורה אז אומרים העוסק במצוה פטור מן המצוה. והוא הדין גם באחד המלוה לחבירו בהיתר עיסקא, שמכיון שמרוויח עי"ז שהלווהו, אינו מקיים בזה מצות "אם כסף תלוה", וכן נראה מביאוריו (סקי"ט) רואים שליטת הנתיבות </w:t>
      </w:r>
      <w:r w:rsidRPr="00605D2B">
        <w:rPr>
          <w:b/>
          <w:bCs/>
          <w:rtl/>
        </w:rPr>
        <w:t xml:space="preserve">אינו </w:t>
      </w:r>
      <w:r w:rsidRPr="00605D2B">
        <w:rPr>
          <w:rtl/>
        </w:rPr>
        <w:t>מקיים מצוה בהלוהו בתור עיסקא, כי הוא הרוויח. ואינו מקיים המצוה אא"כ הוא חינם.</w:t>
      </w:r>
    </w:p>
    <w:p w:rsidR="00605D2B" w:rsidRPr="00605D2B" w:rsidRDefault="00605D2B" w:rsidP="00D225D0">
      <w:pPr>
        <w:pStyle w:val="a3"/>
        <w:bidi/>
        <w:rPr>
          <w:rtl/>
        </w:rPr>
      </w:pPr>
      <w:r w:rsidRPr="00605D2B">
        <w:rPr>
          <w:rtl/>
        </w:rPr>
        <w:t>וצ"ע אם אכן כוונת הש"ך שם סקי"א הוא כמש"כ הנתיבות. וי"ל בכוונת הש"ך דבכל גווני המלווה מקיים מצווה אפילו כשהוא מרוויח רק כוונתו שבגמ' ע"כ לא מיירי שפסק עמו להשתמש במשכון בנכייתא בזול. ובמלקטים שמביאים דברי הנתיבות מביאים שכן מצינו כעין זה גם בחידושי חת"ס (ב"מ דף פ"א ד"ה 'אני') עיי"ש.</w:t>
      </w:r>
    </w:p>
    <w:p w:rsidR="00605D2B" w:rsidRPr="00605D2B" w:rsidRDefault="00605D2B" w:rsidP="00605D2B">
      <w:pPr>
        <w:pStyle w:val="a3"/>
        <w:bidi/>
        <w:rPr>
          <w:rtl/>
        </w:rPr>
      </w:pPr>
      <w:r w:rsidRPr="00605D2B">
        <w:rPr>
          <w:rtl/>
        </w:rPr>
        <w:t xml:space="preserve">ודאתינן להכי, ומבארים שיטת הנתיבות בדינא ד"פרוטה דרב יוסף" יש לדון גם במה שכתב בעניין גבאי צדקה, דז"ל בביאוריו שם: גבאי צדקה שנטלו משכון . . אפי' למאן דס"ל משום פרוטה דר"י נראה דבגבאי צדקה לא שייך זה דלא שייך פרוטה דר"י רק במקום שעוסק במצוה שהוא מצות עשה ומוטל עליו בחיוב ואסור לקבל עליו שכר כגון בהלוואה או בהשבת אבידה אבל צדקה החיוב מוטל על כל אדם ליתן צדקה אבל אין חיוב ומ"ע מוטל על שום אדם להיות גבאי צדקה דאם היה מ"ע להיות גבאי היו כל ישראל מחוייבים להיות גבאים רק החיוב על הב"ד לכוף את ישראל על הצדקה ולמצותן של מקום ולהעמיד ממונים על זה והממונים רשאים לקבל שכר על זה לא </w:t>
      </w:r>
      <w:r w:rsidRPr="00605D2B">
        <w:rPr>
          <w:rtl/>
        </w:rPr>
        <w:lastRenderedPageBreak/>
        <w:t>שייך בזה פרוטה דר"י".</w:t>
      </w:r>
    </w:p>
    <w:p w:rsidR="00605D2B" w:rsidRPr="00605D2B" w:rsidRDefault="00605D2B" w:rsidP="00605D2B">
      <w:pPr>
        <w:pStyle w:val="a3"/>
        <w:bidi/>
        <w:rPr>
          <w:rtl/>
        </w:rPr>
      </w:pPr>
      <w:r w:rsidRPr="00605D2B">
        <w:rPr>
          <w:rtl/>
        </w:rPr>
        <w:t>ולכאורה דבריו צ"ע שהרי פסק השו"ע</w:t>
      </w:r>
      <w:r w:rsidRPr="00605D2B">
        <w:rPr>
          <w:rStyle w:val="FootnoteReference"/>
          <w:rtl/>
        </w:rPr>
        <w:footnoteReference w:id="75"/>
      </w:r>
      <w:r w:rsidRPr="00605D2B">
        <w:rPr>
          <w:rtl/>
        </w:rPr>
        <w:t xml:space="preserve"> "כותבי תפילין ומזוזות הם ותגריהם ותגרי תגריהם וכל העוסקים במלאכת שמים פטורין מהנחת תפילין כל היום זולת בשעת ק"ש ותפלה" וברמ"א מבואר שהטעם לזה הוא דהעוסק במצוה פטור מן המצוה. נמצא שאף מי שמרוויח מעיסוקו במצוה (הגבאי צדקה, התגרים) מ"מ שייך לומר עליו "העוסק בצמוה פטור מן המצוה". </w:t>
      </w:r>
    </w:p>
    <w:p w:rsidR="00605D2B" w:rsidRPr="00605D2B" w:rsidRDefault="00605D2B" w:rsidP="00605D2B">
      <w:pPr>
        <w:pStyle w:val="a3"/>
        <w:bidi/>
        <w:rPr>
          <w:rtl/>
        </w:rPr>
      </w:pPr>
      <w:r w:rsidRPr="00605D2B">
        <w:rPr>
          <w:rtl/>
        </w:rPr>
        <w:t>ובאמת, מפורש הדבר במס' סוכה (כו, א): תניא א"ר חנניא בן עקביא כותבי ספרים תפילין ומזוזות הן ותגריהן ותגרי תגריהן וכל העוסקין במלאכת שמים לאתויי מוכרי תכלת פטורין מק"ש ומן התפלה ומן התפילין ומכל מצות האמורות בתורה לקיים דברי ר' יוסי הגלילי שהיה רבי יוסי הגלילי אומר העוסק במצוה פטור מן המצוה".</w:t>
      </w:r>
    </w:p>
    <w:p w:rsidR="00605D2B" w:rsidRPr="00605D2B" w:rsidRDefault="00605D2B" w:rsidP="00605D2B">
      <w:pPr>
        <w:pStyle w:val="a3"/>
        <w:bidi/>
        <w:rPr>
          <w:rtl/>
        </w:rPr>
      </w:pPr>
      <w:r w:rsidRPr="00605D2B">
        <w:rPr>
          <w:rtl/>
        </w:rPr>
        <w:t>ובמג"א (סק"ח) כתב לבאר דין התגרים וז"ל "פירש"י הלוקחים כדי להמציאן למכור למי שצריך להם עכ"ל משמע דאם עושה כדי להשתכר בו לא מקרי עוסק במצוה וצ"ע דבנדרים דף נ"ג משמע דמחזיר אבידה הוו עוסק במצוה אף על פי שנוטל עליו שכר וי"ל דהתם אינו נוטל אלא שכר בטלתו א"נ התם עיקר כוונתו להשיב אבדה אבל הכא עיקר כוונתו להשתכר עסי' תל"ג ס"ח".</w:t>
      </w:r>
    </w:p>
    <w:p w:rsidR="00605D2B" w:rsidRPr="00605D2B" w:rsidRDefault="00605D2B" w:rsidP="00605D2B">
      <w:pPr>
        <w:pStyle w:val="a3"/>
        <w:bidi/>
        <w:rPr>
          <w:rtl/>
        </w:rPr>
      </w:pPr>
      <w:r w:rsidRPr="00605D2B">
        <w:rPr>
          <w:rtl/>
        </w:rPr>
        <w:t>וכן פסק רבינו בשולחנו שם סעי' ז' וזלה"ק 'כותבי סת"ם בשעה שעוסקין במלאכתן וכן תגריהן . . ואין כוונתם כדי להשתכר' עכלה"ק. נמצא שאדה"ז ס"ל כדברי המג"א (וכמצויין שם על הגליון).</w:t>
      </w:r>
    </w:p>
    <w:p w:rsidR="00605D2B" w:rsidRPr="00605D2B" w:rsidRDefault="00605D2B" w:rsidP="00605D2B">
      <w:pPr>
        <w:pStyle w:val="a3"/>
        <w:bidi/>
        <w:rPr>
          <w:rtl/>
        </w:rPr>
      </w:pPr>
      <w:r w:rsidRPr="00605D2B">
        <w:rPr>
          <w:rtl/>
        </w:rPr>
        <w:t xml:space="preserve">אלא דהמשנ"ב בביאור הלכה שם הקשה על המג"א וז"ל: ולענ"ד צ"ע מב"מ דף פ"ב ע"ב מר סבר מצוה קעביד שהלוהו ומ"ס לאו מצוה קעביד שלהנאתו מתכוין ועיין ברש"י שם ד"ה במלוה צריך וכו' אפ"ה איכא מצוה עכ"ל הרי דס"ל לר"ע דהלכה כמותו דאפי' היכא שהוא מכוין להנאתו ג"כ מיקרי עוסק במצוה ופטור מלמיתב ריפתא לעניא דעי"ז הוי ש"ש" ומסיק די"ל דעכ"פ אם כוונתו </w:t>
      </w:r>
      <w:r w:rsidRPr="00605D2B">
        <w:rPr>
          <w:b/>
          <w:bCs/>
          <w:rtl/>
        </w:rPr>
        <w:t>גם</w:t>
      </w:r>
      <w:r w:rsidRPr="00605D2B">
        <w:rPr>
          <w:rtl/>
        </w:rPr>
        <w:t xml:space="preserve"> לשם מצווה וגם ע"מ להרוויח בשווה נקרא 'עוסק במצווה' (וצ"ע אם אפשר לבאר כן בדעת אדה"ז שכתב 'ואין </w:t>
      </w:r>
      <w:r w:rsidRPr="00605D2B">
        <w:rPr>
          <w:b/>
          <w:bCs/>
          <w:rtl/>
        </w:rPr>
        <w:t>כוונתם</w:t>
      </w:r>
      <w:r w:rsidRPr="00605D2B">
        <w:rPr>
          <w:rtl/>
        </w:rPr>
        <w:t xml:space="preserve"> להשתכר' דלכאורה משמע שאין כוונתם </w:t>
      </w:r>
      <w:r w:rsidRPr="00605D2B">
        <w:rPr>
          <w:b/>
          <w:bCs/>
          <w:rtl/>
        </w:rPr>
        <w:t>כלל</w:t>
      </w:r>
      <w:r w:rsidRPr="00605D2B">
        <w:rPr>
          <w:rtl/>
        </w:rPr>
        <w:t xml:space="preserve"> להשתכר – אך גם זה צע"ג אם אכן כוונת כ"ק אדה"ז הוא שהסופר צריך שלא יהי' לו שום כוונה להשתכר למחיית בני ביתו כדי להיות בגדר של 'עוסק במצווה' – ולא נראה כן – ולכן נראה ככוונת המשנ"ב שיש לו אכן שני כוונות כוונה למצווה וכוונה להשתכר אבל אם אכן </w:t>
      </w:r>
      <w:r w:rsidRPr="00605D2B">
        <w:rPr>
          <w:b/>
          <w:bCs/>
          <w:rtl/>
        </w:rPr>
        <w:t>אין לו שום כוונת מצווה</w:t>
      </w:r>
      <w:r w:rsidRPr="00605D2B">
        <w:rPr>
          <w:rtl/>
        </w:rPr>
        <w:t xml:space="preserve"> (דבר בלתי מצוי) הנה באמת אינו נק' 'עוסק במצווה' ודו"ק).</w:t>
      </w:r>
    </w:p>
    <w:p w:rsidR="00605D2B" w:rsidRPr="00605D2B" w:rsidRDefault="00605D2B" w:rsidP="00605D2B">
      <w:pPr>
        <w:pStyle w:val="a3"/>
        <w:bidi/>
        <w:rPr>
          <w:rtl/>
        </w:rPr>
      </w:pPr>
      <w:r w:rsidRPr="00605D2B">
        <w:rPr>
          <w:rtl/>
        </w:rPr>
        <w:t xml:space="preserve">וכל זה דלא כהנתיבות דלעיל כשהמלווה מרוויח מההלוואה אינו נק' 'עוסק </w:t>
      </w:r>
      <w:r w:rsidRPr="00605D2B">
        <w:rPr>
          <w:rtl/>
        </w:rPr>
        <w:lastRenderedPageBreak/>
        <w:t>במצווה' אלא אפילו אם כוונתו גם להרוויח מקרי 'עוסק במצווה', שעפי"ז יש לבאר בנדו"ד דמי שמלווה לחבירו עפ"י הית"ע אם יש לו גם כוונה לעזור לו מבחי' מצווה לעזור לעני (ומי שנצרך באותו שעה נק' עני אף אם הוא עשיר) ג"כ למצווה ייחשב ודלא כהח"ח באהבת חסד שם</w:t>
      </w:r>
    </w:p>
    <w:p w:rsidR="001768D4" w:rsidRDefault="00605D2B" w:rsidP="00605D2B">
      <w:pPr>
        <w:pStyle w:val="a3"/>
        <w:bidi/>
        <w:rPr>
          <w:rtl/>
        </w:rPr>
      </w:pPr>
      <w:r w:rsidRPr="00605D2B">
        <w:rPr>
          <w:rtl/>
        </w:rPr>
        <w:t xml:space="preserve">ואם כנים הדברים נמצא שמה שכתב החפץ חיים בביאור הלכה (דאפשר להרוויח ועדיין נקרא "עוסק במצוה") הוא בסתירה למש"כ </w:t>
      </w:r>
      <w:r w:rsidRPr="00605D2B">
        <w:rPr>
          <w:b/>
          <w:bCs/>
          <w:rtl/>
        </w:rPr>
        <w:t>הוא עצמו</w:t>
      </w:r>
      <w:r w:rsidRPr="00605D2B">
        <w:rPr>
          <w:rtl/>
        </w:rPr>
        <w:t xml:space="preserve"> בספרו אהבת חסד (שמי שמרוויח אינו מקיים מצוה), וזה צע"ג. וכדי שלא יסתור דבריו דידי' אדידי' אפ"ל דהמעיין בדברי האהבת חסד שם יראה בעליל שמיירי שהנותן בהית"ע כל כך לבו להרווחים מהבנק (וזה הנידון שמה, שנותן מוסר ותוכחה למי שמקבל קצת כסף הולך מיד ל"מלווה שבעיר" היינו בבנק ומלווה באחוזים כדי שמעותיו יעשו לו ריווח, היינו שבמקום לשמור הכסף אצלו לכשיזדמן עני שיקיים מצוות הלוואה הוא מתלונן שהולכים ומפקידים אותו בהבנק. </w:t>
      </w:r>
    </w:p>
    <w:p w:rsidR="00605D2B" w:rsidRPr="00605D2B" w:rsidRDefault="00605D2B" w:rsidP="001768D4">
      <w:pPr>
        <w:pStyle w:val="a3"/>
        <w:bidi/>
        <w:rPr>
          <w:rtl/>
        </w:rPr>
      </w:pPr>
      <w:r w:rsidRPr="00605D2B">
        <w:rPr>
          <w:rtl/>
        </w:rPr>
        <w:t>אבל לא על זה אנו דנים כאן שהרי (בד"כ) כל עניין הלוואה בהיתר עיסקא הוא א) טירחא וב) לא תמיד רצוי להמלווה. וברור שבהרבה מקרים יש לו רצון ורגש לעזור לזולתו, ולכן בזה אכן מקיים מצווה, וכדבריו בביאור ההלכה. אבל, – מוכרחים לומר - שברור ופשוט שמי שמפקיד מעותיו בבנק (עם היתר עיסקא) או עם בעל עסק מומחה ואומן שמקבל כסף ונותן רווחים מיוסד על היתר עיסקא אכן אין לו שמץ של מצוות הלוואה רק אם מלווה לחבירו ורוצה להיות בטוח בקרן וכן להרוויח (כי אינו רוצה להפסיד מה שיכול להרוויח במק"א ובלי ההית"ע לא ילווהו) אם אכן הי' לו כוונה לעזור לזולת נראה ברור שגם מקיים מצווה.</w:t>
      </w:r>
    </w:p>
    <w:p w:rsidR="00605D2B" w:rsidRPr="00605D2B" w:rsidRDefault="00605D2B" w:rsidP="00605D2B">
      <w:pPr>
        <w:pStyle w:val="a3"/>
        <w:bidi/>
        <w:rPr>
          <w:rtl/>
        </w:rPr>
      </w:pPr>
      <w:r w:rsidRPr="00605D2B">
        <w:rPr>
          <w:rtl/>
        </w:rPr>
        <w:t xml:space="preserve">וי"ל עוד – שכל הקושיא הנ"ל הי' מסוגיית משכנתא בנכייתא (היינו המלווה משתמש בהמשכון ומנכה מהחוב) וי"ל שזה שהתנה עם הלווה להשתמש עם המשכון בנכייתא בזול אינו סותר עיקר עניין ההלוואה וחוב כמו שני עסקאות שונות א) הלוואה ב) עשה הסכם להשתמש עם המשכון במחיר זול. אך אינו סותר </w:t>
      </w:r>
      <w:r w:rsidRPr="00605D2B">
        <w:rPr>
          <w:b/>
          <w:bCs/>
          <w:rtl/>
        </w:rPr>
        <w:t>עצם</w:t>
      </w:r>
      <w:r w:rsidRPr="00605D2B">
        <w:rPr>
          <w:rtl/>
        </w:rPr>
        <w:t xml:space="preserve"> ההלוואה – כי ההלוואה נשארת הלוואה ובמילא גם לקיחת המשכון הוא חלק מהמצווה ונחשב לעוסק במצווה כי בלי לקיחת המשכון לא היה ההלוואה וכמו סוחרי תפילין שממצאים תפילין למי שצריך להם אע"פ שכוונתם (</w:t>
      </w:r>
      <w:r w:rsidRPr="00605D2B">
        <w:rPr>
          <w:b/>
          <w:bCs/>
          <w:rtl/>
        </w:rPr>
        <w:t>גם</w:t>
      </w:r>
      <w:r w:rsidRPr="00605D2B">
        <w:rPr>
          <w:rStyle w:val="FootnoteReference"/>
          <w:rtl/>
        </w:rPr>
        <w:footnoteReference w:id="76"/>
      </w:r>
      <w:r w:rsidRPr="00605D2B">
        <w:rPr>
          <w:rtl/>
        </w:rPr>
        <w:t>) להשתכר משא"כ בהית"ע יתכן שיקלקל כל ההלוואה אם מטרתו רק להרוויח, ודו"ק.</w:t>
      </w:r>
    </w:p>
    <w:p w:rsidR="00605D2B" w:rsidRPr="00605D2B" w:rsidRDefault="00605D2B" w:rsidP="00605D2B">
      <w:pPr>
        <w:pStyle w:val="a3"/>
        <w:bidi/>
        <w:rPr>
          <w:rtl/>
        </w:rPr>
      </w:pPr>
      <w:r w:rsidRPr="00605D2B">
        <w:rPr>
          <w:rtl/>
        </w:rPr>
        <w:t>ויש לי להביא עוד שני ראיות ברורות מדברי רבינו בשלחנו שהמלוה בהיתר עיסקא עדיין מקיים מצות הלוואה.</w:t>
      </w:r>
    </w:p>
    <w:p w:rsidR="00605D2B" w:rsidRPr="00605D2B" w:rsidRDefault="00605D2B" w:rsidP="00605D2B">
      <w:pPr>
        <w:pStyle w:val="a3"/>
        <w:bidi/>
      </w:pPr>
      <w:r w:rsidRPr="00605D2B">
        <w:rPr>
          <w:rtl/>
        </w:rPr>
        <w:lastRenderedPageBreak/>
        <w:t xml:space="preserve">הרי כתבנו לעיל בהקדמה שיסוד כל הית"ע הוא שהוא חצי מלוה וחצי פיקדון, ואם לא, נכנסים לבעיות של איסורי ריבית. והרי, מצד חצי ההלוואה גופא ברור שיש מצוה של 'אם כסף תלוה', ואם תמצי לומר – זה המשך וראי' ברורה להנכתב לעיל שאף שיש גם צד של חצי פיקדון (שעי"ז מרוויח המלוה) אבל מצד החצי הלוואה שמהנה </w:t>
      </w:r>
      <w:r w:rsidRPr="00605D2B">
        <w:rPr>
          <w:b/>
          <w:bCs/>
          <w:rtl/>
        </w:rPr>
        <w:t>רק</w:t>
      </w:r>
      <w:r w:rsidRPr="00605D2B">
        <w:rPr>
          <w:rtl/>
        </w:rPr>
        <w:t xml:space="preserve"> הלוה – (והראי' שמשלם שכר טירחא כנ"ל) הרי מקיים מצווה.</w:t>
      </w:r>
    </w:p>
    <w:p w:rsidR="00605D2B" w:rsidRPr="00605D2B" w:rsidRDefault="00605D2B" w:rsidP="00605D2B">
      <w:pPr>
        <w:pStyle w:val="a3"/>
        <w:bidi/>
        <w:rPr>
          <w:rtl/>
        </w:rPr>
      </w:pPr>
      <w:r w:rsidRPr="00605D2B">
        <w:rPr>
          <w:rtl/>
        </w:rPr>
        <w:t xml:space="preserve">וכן יש להביא ראי' מפורשת לזה משו"ע אדה"ז הל' ריבית סעי' ל"ט וזלה"ק 'לפיכך צריך הוא (המתעסק – המקבל מעות עיסקא) ליזהר שלא לעשות שום טובת הנאה להנותן כמו בכל </w:t>
      </w:r>
      <w:r w:rsidRPr="00605D2B">
        <w:rPr>
          <w:b/>
          <w:bCs/>
          <w:rtl/>
        </w:rPr>
        <w:t>לוה</w:t>
      </w:r>
      <w:r w:rsidRPr="00605D2B">
        <w:rPr>
          <w:rtl/>
        </w:rPr>
        <w:t xml:space="preserve">' עכלה"ק (וממנו פסקו כן כל האחרונים), וכוונתו הק' להמבואר לעיל מיני' (סעי' י"ד וכו') שכל טובות הנאה שלא הי' הלווה רגיל בהם אסורות הם כל ימי משך ההלוואה אפילו אם לא התנו המלווה והלווה על כך בשעת ההלוואה ע"כ וזו מיסודי הל' ריבית שבכל משך ההלוואה כל טובה שעושה – הוא ריבית, וכתב רבינו כאן שגם עיסקא שבקשר לטוה"נ הוי כהלוואה. ופסק רבינו הוא </w:t>
      </w:r>
      <w:r w:rsidRPr="00605D2B">
        <w:rPr>
          <w:b/>
          <w:bCs/>
          <w:rtl/>
        </w:rPr>
        <w:t>דלא</w:t>
      </w:r>
      <w:r w:rsidRPr="00605D2B">
        <w:rPr>
          <w:rtl/>
        </w:rPr>
        <w:t xml:space="preserve"> כמ"ש החוו"ד (סי' קס"ו סק"א) דאפשר דלא גזרו בעיסקא איסור הנאה של פהרסיא.</w:t>
      </w:r>
    </w:p>
    <w:p w:rsidR="00605D2B" w:rsidRDefault="00605D2B" w:rsidP="00605D2B">
      <w:pPr>
        <w:pStyle w:val="a3"/>
        <w:bidi/>
        <w:rPr>
          <w:rtl/>
        </w:rPr>
      </w:pPr>
      <w:r w:rsidRPr="00605D2B">
        <w:rPr>
          <w:rtl/>
        </w:rPr>
        <w:t>חזינן ברור מדברי רבינו (שהוא לכאורה המקור היחידי כנ"ל) שבעצם נתינת מעות עיסקא יש בה גם משום הלוואה עד כדי כך שכל טוה"נ אסורה – ואם יש בה לשלילה היינו שאם יש בכל עיסקא זו אזהרה לשלילה ברור שיש בה גם לטובה שמקיים מ"ע של 'אם כסף תלוה את עמי'.</w:t>
      </w:r>
    </w:p>
    <w:p w:rsidR="00D225D0" w:rsidRPr="00D225D0" w:rsidRDefault="00D225D0" w:rsidP="00D225D0">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05357D" w:rsidRDefault="0005357D" w:rsidP="0005357D">
      <w:pPr>
        <w:bidi/>
        <w:jc w:val="center"/>
        <w:rPr>
          <w:rFonts w:ascii="FbMazal Medium" w:hAnsi="FbMazal Medium" w:cs="FbMazal Medium"/>
          <w:rtl/>
        </w:rPr>
        <w:sectPr w:rsidR="0005357D" w:rsidSect="00710AC3">
          <w:footnotePr>
            <w:numRestart w:val="eachSect"/>
          </w:footnotePr>
          <w:type w:val="continuous"/>
          <w:pgSz w:w="7920" w:h="12240"/>
          <w:pgMar w:top="-1152" w:right="864" w:bottom="720" w:left="864" w:header="562" w:footer="0" w:gutter="0"/>
          <w:cols w:space="720"/>
          <w:docGrid w:linePitch="360"/>
        </w:sectPr>
      </w:pPr>
    </w:p>
    <w:p w:rsidR="0005357D" w:rsidRDefault="0005357D" w:rsidP="008F64FE">
      <w:pPr>
        <w:pStyle w:val="a0"/>
        <w:rPr>
          <w:rtl/>
        </w:rPr>
      </w:pPr>
      <w:bookmarkStart w:id="133" w:name="_Toc63389557"/>
      <w:r>
        <w:rPr>
          <w:rFonts w:hint="cs"/>
          <w:rtl/>
        </w:rPr>
        <w:t>שיטת אדה"ז ב</w:t>
      </w:r>
      <w:r w:rsidR="008F64FE">
        <w:rPr>
          <w:rFonts w:hint="cs"/>
          <w:rtl/>
        </w:rPr>
        <w:t>בישול</w:t>
      </w:r>
      <w:r>
        <w:rPr>
          <w:rFonts w:hint="cs"/>
          <w:rtl/>
        </w:rPr>
        <w:t xml:space="preserve"> בשר ביו"ט</w:t>
      </w:r>
      <w:bookmarkEnd w:id="133"/>
    </w:p>
    <w:p w:rsidR="0005357D" w:rsidRDefault="0005357D" w:rsidP="008F64FE">
      <w:pPr>
        <w:pStyle w:val="a"/>
        <w:rPr>
          <w:rtl/>
        </w:rPr>
      </w:pPr>
      <w:bookmarkStart w:id="134" w:name="_Toc63389558"/>
      <w:r w:rsidRPr="007E2398">
        <w:rPr>
          <w:rtl/>
        </w:rPr>
        <w:t>הרב אלימלך יוסף הכהן סילבערבערג</w:t>
      </w:r>
      <w:bookmarkEnd w:id="134"/>
    </w:p>
    <w:p w:rsidR="0005357D" w:rsidRPr="007E2398" w:rsidRDefault="008F64FE" w:rsidP="008F64FE">
      <w:pPr>
        <w:pStyle w:val="a1"/>
        <w:rPr>
          <w:rFonts w:ascii="FbMazal Medium" w:hAnsi="FbMazal Medium" w:cs="FbMazal Medium"/>
          <w:rtl/>
        </w:rPr>
      </w:pPr>
      <w:r w:rsidRPr="00C60FEE">
        <w:rPr>
          <w:rFonts w:hint="cs"/>
          <w:rtl/>
        </w:rPr>
        <w:t xml:space="preserve">שליח כ"ק אדמו"ר ורב </w:t>
      </w:r>
      <w:r w:rsidRPr="00C60FEE">
        <w:rPr>
          <w:rtl/>
        </w:rPr>
        <w:t>–</w:t>
      </w:r>
      <w:r w:rsidRPr="00C60FEE">
        <w:rPr>
          <w:rFonts w:hint="cs"/>
          <w:rtl/>
        </w:rPr>
        <w:t xml:space="preserve"> וועסט בלומפילד, מישיגן</w:t>
      </w:r>
    </w:p>
    <w:p w:rsidR="0005357D" w:rsidRPr="007E2398" w:rsidRDefault="0005357D" w:rsidP="008F64FE">
      <w:pPr>
        <w:pStyle w:val="a3"/>
        <w:bidi/>
      </w:pPr>
      <w:r w:rsidRPr="007E2398">
        <w:rPr>
          <w:rtl/>
        </w:rPr>
        <w:t>שו"ע או"ח סי' תק"ג ס"א</w:t>
      </w:r>
      <w:r>
        <w:rPr>
          <w:rFonts w:hint="cs"/>
          <w:rtl/>
        </w:rPr>
        <w:t>:</w:t>
      </w:r>
      <w:r w:rsidRPr="007E2398">
        <w:rPr>
          <w:rtl/>
        </w:rPr>
        <w:t xml:space="preserve"> אסור לאפות או לבשל או לשחוט ביום טוב לצורך מחר אפילו הוא שבת ויום טוב </w:t>
      </w:r>
      <w:r>
        <w:rPr>
          <w:rFonts w:hint="cs"/>
          <w:rtl/>
        </w:rPr>
        <w:t xml:space="preserve">. . </w:t>
      </w:r>
      <w:r w:rsidRPr="007E2398">
        <w:rPr>
          <w:rtl/>
        </w:rPr>
        <w:t>אבל ממלא אשה קדירה של בשר אע"פ שאינה צריכה אלא לחתיכה אחת כו</w:t>
      </w:r>
      <w:r w:rsidRPr="007E2398">
        <w:t>'</w:t>
      </w:r>
      <w:r>
        <w:rPr>
          <w:rFonts w:hint="cs"/>
          <w:rtl/>
        </w:rPr>
        <w:t>". וב</w:t>
      </w:r>
      <w:r w:rsidRPr="007E2398">
        <w:rPr>
          <w:rtl/>
        </w:rPr>
        <w:t xml:space="preserve">סעיף ב' </w:t>
      </w:r>
      <w:r>
        <w:rPr>
          <w:rFonts w:hint="cs"/>
          <w:rtl/>
        </w:rPr>
        <w:t>כתב "</w:t>
      </w:r>
      <w:r w:rsidRPr="007E2398">
        <w:rPr>
          <w:rtl/>
        </w:rPr>
        <w:t>ממלא נחתום חבית של מים אע"פ שאינו צריך אלא לקיתון אחד</w:t>
      </w:r>
      <w:r>
        <w:rPr>
          <w:rFonts w:hint="cs"/>
          <w:rtl/>
        </w:rPr>
        <w:t>".</w:t>
      </w:r>
      <w:r w:rsidRPr="007E2398">
        <w:rPr>
          <w:rtl/>
        </w:rPr>
        <w:t xml:space="preserve"> עכ</w:t>
      </w:r>
      <w:r>
        <w:rPr>
          <w:rFonts w:hint="cs"/>
          <w:rtl/>
        </w:rPr>
        <w:t>"ל.</w:t>
      </w:r>
    </w:p>
    <w:p w:rsidR="0005357D" w:rsidRPr="007E2398" w:rsidRDefault="0005357D" w:rsidP="008F64FE">
      <w:pPr>
        <w:pStyle w:val="a3"/>
        <w:bidi/>
      </w:pPr>
      <w:r>
        <w:rPr>
          <w:rFonts w:hint="cs"/>
          <w:rtl/>
        </w:rPr>
        <w:t xml:space="preserve">והנה, מדברי מפרשי התלמוד במס' ביצה </w:t>
      </w:r>
      <w:r w:rsidRPr="007E2398">
        <w:rPr>
          <w:rtl/>
        </w:rPr>
        <w:t>(ביצה יז</w:t>
      </w:r>
      <w:r>
        <w:rPr>
          <w:rFonts w:hint="cs"/>
          <w:rtl/>
        </w:rPr>
        <w:t>, א</w:t>
      </w:r>
      <w:r w:rsidRPr="007E2398">
        <w:rPr>
          <w:rtl/>
        </w:rPr>
        <w:t>) שההיתר למלא קדירה של בשר הוא שמותר להוסיף בשר אפילו אם הקדירה (עם אוכל) היא כבר על האש, משום שכל חתיכה מוספת טעם בכל הקדירה</w:t>
      </w:r>
      <w:r w:rsidRPr="007E2398">
        <w:t xml:space="preserve"> .</w:t>
      </w:r>
    </w:p>
    <w:p w:rsidR="0005357D" w:rsidRPr="007E2398" w:rsidRDefault="0005357D" w:rsidP="008F64FE">
      <w:pPr>
        <w:pStyle w:val="a3"/>
        <w:bidi/>
      </w:pPr>
      <w:r w:rsidRPr="007E2398">
        <w:rPr>
          <w:rtl/>
        </w:rPr>
        <w:t xml:space="preserve">ההיתר לנחתום למלא חבית של מים אע"פ שאינו צריך אלא לקיתון אחד של מים </w:t>
      </w:r>
      <w:r w:rsidRPr="007E2398">
        <w:rPr>
          <w:rtl/>
        </w:rPr>
        <w:lastRenderedPageBreak/>
        <w:t>הוא רק במקום שהוא משים כל המים על האש בבת אחת שכיון שהוספה במים אינה משבחת את המים שיש כבר בקדירה ע"כ אינו מותר אלא בנתינת כל המים בבת אחת. כן מוכח מלשון רבינו ומלשון המחבר</w:t>
      </w:r>
      <w:r w:rsidRPr="007E2398">
        <w:t>.</w:t>
      </w:r>
    </w:p>
    <w:p w:rsidR="0005357D" w:rsidRPr="007E2398" w:rsidRDefault="0005357D" w:rsidP="008F64FE">
      <w:pPr>
        <w:pStyle w:val="a3"/>
        <w:bidi/>
      </w:pPr>
      <w:r w:rsidRPr="007E2398">
        <w:rPr>
          <w:rtl/>
        </w:rPr>
        <w:t>הנה בהשו"ע מקדים הדין של הוספת בשר להקדירה להדין של הוספת מים בהחבית כשמשים כל המים על האש בבת אחת. אבל עיין בשוע"ר שהוא מקדים הדין של נתינת מים להחבית להדין של הוספת בשר בהקדירה שבס"ד הוא מעתיק הדין של נתינת מים להחבית ובסעיף ה' הוא מעתיק הדין של הוספת בשר להקדירה וצ"ע מדוע מסדר רבינו הדברים היפך מהשו"ע</w:t>
      </w:r>
      <w:r w:rsidRPr="007E2398">
        <w:t>?</w:t>
      </w:r>
    </w:p>
    <w:p w:rsidR="0005357D" w:rsidRPr="007E2398" w:rsidRDefault="0005357D" w:rsidP="008F64FE">
      <w:pPr>
        <w:pStyle w:val="a3"/>
        <w:bidi/>
      </w:pPr>
      <w:r w:rsidRPr="007E2398">
        <w:rPr>
          <w:rtl/>
        </w:rPr>
        <w:t>והנראה לומר שדבר זה תלוי בהא דכותב רבינו הזקן שכשאדם מבשל מיני מאכל בקדירה אחת והוא משים אותם על האש בבת אחת מותר להערים ולומר אוכל מקדירה זו היום אע"פ שאינו צריך כלל לאכילה זו ( משום שיש לו מאכלים אחרים)</w:t>
      </w:r>
      <w:r>
        <w:rPr>
          <w:rFonts w:hint="cs"/>
          <w:rtl/>
        </w:rPr>
        <w:t xml:space="preserve"> </w:t>
      </w:r>
      <w:r w:rsidRPr="007E2398">
        <w:rPr>
          <w:rtl/>
        </w:rPr>
        <w:t>אעפ"כ מותר לו לבשל מאכל אחר ביו"ט לפי שלא חלקה התורה במלאכת אוכל נפש בין שצריך לאכל לשאין צריך לאכל ואוכל (ר"ן ט</w:t>
      </w:r>
      <w:r>
        <w:rPr>
          <w:rFonts w:hint="cs"/>
          <w:rtl/>
        </w:rPr>
        <w:t xml:space="preserve">, א </w:t>
      </w:r>
      <w:r w:rsidRPr="007E2398">
        <w:rPr>
          <w:rtl/>
        </w:rPr>
        <w:t>ד"ה ומיהא). וכיון שמה שיאכל ביו"ט הוא מבשל בבת אחת עם שאר הבשר שיאכל בחול ואינו מוסיף בשביל החול הרי זה היתר גמור</w:t>
      </w:r>
      <w:r w:rsidRPr="007E2398">
        <w:t>.</w:t>
      </w:r>
    </w:p>
    <w:p w:rsidR="0005357D" w:rsidRPr="007E2398" w:rsidRDefault="0005357D" w:rsidP="008F64FE">
      <w:pPr>
        <w:pStyle w:val="a3"/>
        <w:bidi/>
      </w:pPr>
      <w:r w:rsidRPr="007E2398">
        <w:rPr>
          <w:rtl/>
        </w:rPr>
        <w:t>אבל דעת רבינו שבמקום שהוא מוסיף חתיכות בשר להקדירה כשהקדירה כבר על האש אינו מותר להוסיף אלא אם באמת הוא צריך להתבשיל ביום טוב אבל אם אינו צריך להתבשיל , שיש לו אחרת ואינו מבשל אלא לצורך חול, אע"פ שהוא רוצה לאכל ביו"ט מקדירה זו אין הערמה זו מועלת לו כלום כיון שאינו אוכל אלא להתיר לו הבישול וכמו שממשיך רבינו לומר בסעיף ו' שאע"פ שהתבשיל משתבח ע"י תוספות בשר זו אין זה מועיל כלום כיון שהוא בעצמו אין צריך לשבח זה שהרי הוא בעצמו אין צריך לקדירה זו ביו"ט ואינו אוכל ממנו אלא כדי להתיר לו לבשלה לצורך מחר</w:t>
      </w:r>
      <w:r w:rsidRPr="007E2398">
        <w:t>.</w:t>
      </w:r>
    </w:p>
    <w:p w:rsidR="0005357D" w:rsidRPr="007E2398" w:rsidRDefault="0005357D" w:rsidP="008F64FE">
      <w:pPr>
        <w:pStyle w:val="a3"/>
        <w:bidi/>
      </w:pPr>
      <w:r w:rsidRPr="007E2398">
        <w:rPr>
          <w:rtl/>
        </w:rPr>
        <w:t>וכל זה שלא כדעת המ"ב בס"ז שכותב שיש מתירין אפילו למלאות הקדירה בבשר כיון שעכ"פ אוכל קצת ממנו בשחרית קודם הסעודה. המ"ב כותב שאע"פ שיש אוסרין מ"מ</w:t>
      </w:r>
      <w:r>
        <w:rPr>
          <w:rtl/>
        </w:rPr>
        <w:t xml:space="preserve"> "</w:t>
      </w:r>
      <w:r w:rsidRPr="007E2398">
        <w:rPr>
          <w:rtl/>
        </w:rPr>
        <w:t>העולם נוהגין להקל". אבל לפי דעת רבינו אין שום היתר להקל כי אם במקום שמשים כל הבשר על האש בבת אחת</w:t>
      </w:r>
      <w:r w:rsidRPr="007E2398">
        <w:t>.</w:t>
      </w:r>
    </w:p>
    <w:p w:rsidR="0005357D" w:rsidRPr="007E2398" w:rsidRDefault="0005357D" w:rsidP="008F64FE">
      <w:pPr>
        <w:pStyle w:val="a3"/>
        <w:bidi/>
      </w:pPr>
      <w:r w:rsidRPr="007E2398">
        <w:rPr>
          <w:rtl/>
        </w:rPr>
        <w:t>מחלוקת זה בין רבינו הזקן והמ"ב נובעת ממחלוקת אחרת ביניהם ע"ד מה שאיתא בשו"ע בס"ב ממלא נחתום חבית של מים אע"פ שאינו צריך אלא לקיתון אחד. המ"ב בס"ק ט"ו כותב שההיתר של השו"ע הוא דוקא כשממלא רק פעם אחת מהדלי ולא פעמים רבות ע"י כלים</w:t>
      </w:r>
      <w:r w:rsidRPr="007E2398">
        <w:t>.</w:t>
      </w:r>
    </w:p>
    <w:p w:rsidR="0005357D" w:rsidRDefault="0005357D" w:rsidP="008F64FE">
      <w:pPr>
        <w:pStyle w:val="a3"/>
        <w:bidi/>
        <w:rPr>
          <w:rtl/>
        </w:rPr>
      </w:pPr>
      <w:r w:rsidRPr="007E2398">
        <w:rPr>
          <w:rtl/>
        </w:rPr>
        <w:t xml:space="preserve">לא מצינו שום רמז בדברי רבינו ובדברי השו"ע לזה. ועיין בקו"א ס"ק א' שרבינו מביא פסק המ"א סי' תק"ז ס"ק י"ד מיוסד על דברי המהרש"ל שאסור להערים </w:t>
      </w:r>
      <w:r w:rsidRPr="007E2398">
        <w:rPr>
          <w:rtl/>
        </w:rPr>
        <w:lastRenderedPageBreak/>
        <w:t>למלאות תנור ביו"ט כדי לאכול מעט. וכתב המ"א בסי' תק"ג ס"ק ב' הטעם שאסור להערים בפת הוא משום שאין שם ההיתר של חד טירחא רק ההיתר של שבח ועילוי לבד. על זה כותב רבינו בהקו"א סי' תק"ג סק"א שהוא הדין לנותן בשר בקדירה בזה אחר זה בעומד על האש שאסור לעשותו. רבינו ממשיך לומר שאין לחלק בין טרחת הפת שהיא מרובה לטרחת הבשר שהיא מועטת שהרי עיקר הטעם בפת אינו משום הטירחא אלא משום שמלאכת הפת לא נעשית בבת אחת. ורבינו מביא ראיה לזה מהא דמותר למלאות חבית גדולה של מים שהוא טרחא גדולה אף שאינו צריך אלא לקיתון אחד של מים</w:t>
      </w:r>
      <w:r>
        <w:rPr>
          <w:rFonts w:hint="cs"/>
          <w:rtl/>
        </w:rPr>
        <w:t>.</w:t>
      </w:r>
    </w:p>
    <w:p w:rsidR="0005357D" w:rsidRPr="007E2398" w:rsidRDefault="0005357D" w:rsidP="008F64FE">
      <w:pPr>
        <w:pStyle w:val="a3"/>
        <w:bidi/>
      </w:pPr>
      <w:r w:rsidRPr="007E2398">
        <w:rPr>
          <w:rtl/>
        </w:rPr>
        <w:t>נמצא שהא דפשיטא ליה להמ"ב שאינו מותר לטרוח לדלות קיתון כמה פעמים כדי למלאות חבית פשיטא ליה לרבינו ממש להיפך שמותר לעשותו</w:t>
      </w:r>
    </w:p>
    <w:p w:rsidR="0005357D" w:rsidRPr="007E2398" w:rsidRDefault="0005357D" w:rsidP="008F64FE">
      <w:pPr>
        <w:pStyle w:val="a3"/>
        <w:bidi/>
      </w:pPr>
      <w:r w:rsidRPr="007E2398">
        <w:rPr>
          <w:rtl/>
        </w:rPr>
        <w:t>וכנ"ל דעת רבינו היא פשטות דעת השו"ע</w:t>
      </w:r>
      <w:r w:rsidRPr="007E2398">
        <w:t>.</w:t>
      </w:r>
    </w:p>
    <w:p w:rsidR="0005357D" w:rsidRPr="007E2398" w:rsidRDefault="0005357D" w:rsidP="008F64FE">
      <w:pPr>
        <w:pStyle w:val="a3"/>
        <w:bidi/>
      </w:pPr>
      <w:r w:rsidRPr="007E2398">
        <w:rPr>
          <w:rtl/>
        </w:rPr>
        <w:t>המורם מכל הנ"ל שדעת רבינו שמלאכה הנעשית בבת אחת עדיף מהוספת בשר בקדירה כשהקדירה על האש ומשום הכי מותר להערים ביום טוב בנתינת המאכלים או המים על האש בבת אחת אפילו אם אינו צריך כלל להם משא"כ בהוספת בשר שאסור להערים ולהוסיף בשר כשבאמת לא צריך להבשר</w:t>
      </w:r>
      <w:r w:rsidRPr="007E2398">
        <w:t>.</w:t>
      </w:r>
    </w:p>
    <w:p w:rsidR="0005357D" w:rsidRDefault="0005357D" w:rsidP="008F64FE">
      <w:pPr>
        <w:pStyle w:val="a3"/>
        <w:bidi/>
        <w:rPr>
          <w:rtl/>
        </w:rPr>
      </w:pPr>
      <w:r w:rsidRPr="007E2398">
        <w:rPr>
          <w:rtl/>
        </w:rPr>
        <w:t>ולפי זה אתי שפיר מה שרבינו משנה הסדר וכותב תחילה ההיתר של הערמה בבישול בבת אחת ואחרי זה הוא מביא ההיתר של הערמה של הוספת בשר משום שלפי זה הוה הסדר באופן של "לא זו אף זו" כיון שנתינת המאכל בבת אחת עדיף ממי שמשביח את התבשיל ע"י הוספת כשר כשהקדרה כבר על האש</w:t>
      </w:r>
      <w:r w:rsidRPr="007E2398">
        <w:t>.</w:t>
      </w:r>
    </w:p>
    <w:p w:rsidR="008F64FE" w:rsidRPr="008F64FE" w:rsidRDefault="008F64FE" w:rsidP="008F64FE">
      <w:pPr>
        <w:pBdr>
          <w:top w:val="nil"/>
          <w:left w:val="nil"/>
          <w:bottom w:val="nil"/>
          <w:right w:val="nil"/>
          <w:between w:val="nil"/>
        </w:pBdr>
        <w:bidi/>
        <w:spacing w:after="200" w:line="276" w:lineRule="auto"/>
        <w:jc w:val="center"/>
        <w:rPr>
          <w:rFonts w:ascii="Nymphette" w:eastAsia="Times New Roman" w:hAnsi="Nymphette" w:cs="Nymphette"/>
          <w:sz w:val="44"/>
          <w:szCs w:val="44"/>
          <w:lang w:val="en-GB" w:eastAsia="en-GB"/>
        </w:rPr>
      </w:pPr>
      <w:proofErr w:type="gramStart"/>
      <w:r w:rsidRPr="00E27970">
        <w:rPr>
          <w:rFonts w:ascii="Nymphette" w:eastAsia="Times New Roman" w:hAnsi="Nymphette" w:cs="Nymphette"/>
          <w:sz w:val="44"/>
          <w:szCs w:val="44"/>
          <w:lang w:val="en-GB" w:eastAsia="en-GB"/>
        </w:rPr>
        <w:t>g</w:t>
      </w:r>
      <w:proofErr w:type="gramEnd"/>
    </w:p>
    <w:p w:rsidR="000563F3" w:rsidRPr="00F14A2A" w:rsidRDefault="000563F3" w:rsidP="000563F3">
      <w:pPr>
        <w:pStyle w:val="a0"/>
        <w:rPr>
          <w:rtl/>
        </w:rPr>
      </w:pPr>
      <w:bookmarkStart w:id="135" w:name="_Toc63389559"/>
      <w:r w:rsidRPr="00F14A2A">
        <w:rPr>
          <w:rtl/>
        </w:rPr>
        <w:t>הנהגת כ"ק אדמו"ר במים אחרונים</w:t>
      </w:r>
      <w:bookmarkEnd w:id="127"/>
      <w:bookmarkEnd w:id="135"/>
    </w:p>
    <w:p w:rsidR="000563F3" w:rsidRPr="00F14A2A" w:rsidRDefault="000563F3" w:rsidP="000563F3">
      <w:pPr>
        <w:pStyle w:val="a"/>
        <w:rPr>
          <w:rtl/>
        </w:rPr>
      </w:pPr>
      <w:bookmarkStart w:id="136" w:name="_Toc62784682"/>
      <w:bookmarkStart w:id="137" w:name="_Toc63389560"/>
      <w:r w:rsidRPr="00F14A2A">
        <w:rPr>
          <w:rtl/>
        </w:rPr>
        <w:t>הת' שלום דובער פויזנער</w:t>
      </w:r>
      <w:bookmarkEnd w:id="136"/>
      <w:bookmarkEnd w:id="137"/>
    </w:p>
    <w:p w:rsidR="000563F3" w:rsidRPr="00DE2AA7" w:rsidRDefault="000563F3" w:rsidP="000563F3">
      <w:pPr>
        <w:pStyle w:val="a1"/>
        <w:rPr>
          <w:rtl/>
        </w:rPr>
      </w:pPr>
      <w:r w:rsidRPr="00F14A2A">
        <w:rPr>
          <w:rtl/>
        </w:rPr>
        <w:t>תלמיד בישיבה</w:t>
      </w:r>
    </w:p>
    <w:p w:rsidR="000563F3" w:rsidRPr="00DE2AA7" w:rsidRDefault="000563F3" w:rsidP="000563F3">
      <w:pPr>
        <w:pStyle w:val="a3"/>
        <w:bidi/>
        <w:rPr>
          <w:rtl/>
        </w:rPr>
      </w:pPr>
      <w:r w:rsidRPr="00DE2AA7">
        <w:rPr>
          <w:rtl/>
        </w:rPr>
        <w:t>מאז ומקדם היוה "מעשה רב" ענין בעל משמעות ותוקף. כבר מתקופת התנאים</w:t>
      </w:r>
      <w:r w:rsidRPr="00DE2AA7">
        <w:rPr>
          <w:rStyle w:val="FootnoteReference"/>
          <w:rtl/>
        </w:rPr>
        <w:footnoteReference w:id="77"/>
      </w:r>
      <w:r w:rsidRPr="00DE2AA7">
        <w:rPr>
          <w:rtl/>
        </w:rPr>
        <w:t xml:space="preserve"> אנו מוצאים התלמידים מתחקים אחר כל הנהגה של רבותינו ולומדים ממנו. ובפרט אצל החסידים שידוע עד כמה דייקו בהנהגת רבותינו נשיאנו ללמוד מהם ולעשות</w:t>
      </w:r>
      <w:r w:rsidRPr="00DE2AA7">
        <w:rPr>
          <w:rStyle w:val="FootnoteReference"/>
          <w:rtl/>
        </w:rPr>
        <w:footnoteReference w:id="78"/>
      </w:r>
      <w:r w:rsidRPr="00DE2AA7">
        <w:rPr>
          <w:rtl/>
        </w:rPr>
        <w:t xml:space="preserve">, </w:t>
      </w:r>
      <w:r w:rsidRPr="00DE2AA7">
        <w:rPr>
          <w:rtl/>
        </w:rPr>
        <w:lastRenderedPageBreak/>
        <w:t>ובפרט בההנהגות שעשו רבותינו נשיאנו בגלוי ובפרסום</w:t>
      </w:r>
      <w:r w:rsidRPr="00DE2AA7">
        <w:rPr>
          <w:rStyle w:val="FootnoteReference"/>
          <w:rtl/>
        </w:rPr>
        <w:footnoteReference w:id="79"/>
      </w:r>
      <w:r w:rsidRPr="00DE2AA7">
        <w:rPr>
          <w:rtl/>
        </w:rPr>
        <w:t xml:space="preserve"> שכמובן יש ללמוד מהם. ואי לזאת ראיתי לנכון להביא מקצת הנהגת כ"ק אדמו"ר בעניין מים אחרונים כפי שרואים בהוידאו</w:t>
      </w:r>
      <w:r>
        <w:rPr>
          <w:rStyle w:val="FootnoteReference"/>
          <w:rtl/>
        </w:rPr>
        <w:footnoteReference w:id="80"/>
      </w:r>
      <w:r w:rsidRPr="00DE2AA7">
        <w:rPr>
          <w:rtl/>
        </w:rPr>
        <w:t xml:space="preserve"> ולבארם בדא"פ אף שמי יודע כוונתו הק':</w:t>
      </w:r>
    </w:p>
    <w:p w:rsidR="000563F3" w:rsidRPr="00DE2AA7" w:rsidRDefault="000563F3" w:rsidP="000563F3">
      <w:pPr>
        <w:pStyle w:val="a3"/>
        <w:bidi/>
        <w:rPr>
          <w:rtl/>
        </w:rPr>
      </w:pPr>
      <w:r w:rsidRPr="00DE2AA7">
        <w:rPr>
          <w:rtl/>
        </w:rPr>
        <w:t xml:space="preserve">א) </w:t>
      </w:r>
      <w:r w:rsidRPr="00DE2AA7">
        <w:rPr>
          <w:b/>
          <w:bCs/>
          <w:rtl/>
        </w:rPr>
        <w:t>הגבאים היו ממלאים כוס מלא לנטילת מים אחרונים</w:t>
      </w:r>
      <w:r w:rsidRPr="00DE2AA7">
        <w:rPr>
          <w:rtl/>
        </w:rPr>
        <w:t>: אולי הי' ע"פ מש"כ בתשובות הגאונים</w:t>
      </w:r>
      <w:r w:rsidRPr="00DE2AA7">
        <w:rPr>
          <w:rStyle w:val="FootnoteReference"/>
          <w:rtl/>
        </w:rPr>
        <w:footnoteReference w:id="81"/>
      </w:r>
      <w:r w:rsidRPr="00DE2AA7">
        <w:rPr>
          <w:rtl/>
        </w:rPr>
        <w:t xml:space="preserve"> "מים ששתה מהם לא ירחוץ בהם כי קשה לרוח רעה". ולכן מלאו הגבאים הכוס עוה"פ.</w:t>
      </w:r>
    </w:p>
    <w:p w:rsidR="000563F3" w:rsidRPr="00DE2AA7" w:rsidRDefault="000563F3" w:rsidP="000563F3">
      <w:pPr>
        <w:pStyle w:val="a3"/>
        <w:bidi/>
        <w:rPr>
          <w:rtl/>
        </w:rPr>
      </w:pPr>
      <w:r w:rsidRPr="00DE2AA7">
        <w:rPr>
          <w:rtl/>
        </w:rPr>
        <w:t xml:space="preserve">ב) </w:t>
      </w:r>
      <w:r w:rsidRPr="00DE2AA7">
        <w:rPr>
          <w:b/>
          <w:bCs/>
          <w:rtl/>
        </w:rPr>
        <w:t>הכוס שהשתמש בו הי</w:t>
      </w:r>
      <w:r w:rsidR="001768D4">
        <w:rPr>
          <w:rFonts w:hint="cs"/>
          <w:rtl/>
        </w:rPr>
        <w:t>'</w:t>
      </w:r>
      <w:r w:rsidRPr="00DE2AA7">
        <w:rPr>
          <w:b/>
          <w:bCs/>
          <w:rtl/>
        </w:rPr>
        <w:t xml:space="preserve"> של זכוכית ולא מכסף וכדומה</w:t>
      </w:r>
      <w:r w:rsidRPr="00DE2AA7">
        <w:rPr>
          <w:rtl/>
        </w:rPr>
        <w:t>: עיין בשיחת יום א' דחגה"פ בסעודה תש"ב: רצו להגיש לפני כ"ק אדמו"ר שליט"א [הריי"צ] מים אחרונים בכלי כסף ומיאן כ"ק אדמו"ר שליט"א וסיפר: אמאל האט דער מיטעלער רבי געפרעגט ביי כ"ק רבינו הזקן, וואס וועט זיין דער ענין פון מים אחרונים לעת"ל, וויבאלד אז עס וועט זיין דעמאלסט "ואת רוח הטומאה אעביר מן הארץ", האט כ"ק רבינו הזקן געענטפערט אז די מים אחרונים דעמאלט וועט זיין אויף די וואס האבן עוסק געווען אין עניני העולם בטהרה. וסיים כ"ק אדמו"ר שליט"א: דעמאלסט וועט קענען זיין מים אחרונים אין א זילבערנע כלי. עכלה"ק. חזינן מהכא שהנהגת רבותינו נשיאנו הי' שלא להשתמש בכלי חשוב למים אחרונים הוא ע"פ מש"כ בטעמי המנהגים</w:t>
      </w:r>
      <w:r w:rsidRPr="00DE2AA7">
        <w:rPr>
          <w:rStyle w:val="FootnoteReference"/>
          <w:rtl/>
        </w:rPr>
        <w:footnoteReference w:id="82"/>
      </w:r>
      <w:r w:rsidRPr="00DE2AA7">
        <w:rPr>
          <w:rtl/>
        </w:rPr>
        <w:t>, החיד"א והבן איש חי</w:t>
      </w:r>
      <w:r w:rsidRPr="00DE2AA7">
        <w:rPr>
          <w:rStyle w:val="FootnoteReference"/>
          <w:rtl/>
        </w:rPr>
        <w:footnoteReference w:id="83"/>
      </w:r>
      <w:r w:rsidRPr="00DE2AA7">
        <w:rPr>
          <w:rtl/>
        </w:rPr>
        <w:t xml:space="preserve"> כיון שבזמן הזה ענינו כדי ליתן שפע קצת לסט"א ולכן אין להשתמש בכלי חשוב</w:t>
      </w:r>
      <w:r w:rsidRPr="00DE2AA7">
        <w:rPr>
          <w:rStyle w:val="FootnoteReference"/>
          <w:rtl/>
        </w:rPr>
        <w:footnoteReference w:id="84"/>
      </w:r>
      <w:r w:rsidRPr="00DE2AA7">
        <w:rPr>
          <w:rtl/>
        </w:rPr>
        <w:t>.</w:t>
      </w:r>
    </w:p>
    <w:p w:rsidR="000563F3" w:rsidRPr="00DE2AA7" w:rsidRDefault="000563F3" w:rsidP="001768D4">
      <w:pPr>
        <w:pStyle w:val="a3"/>
        <w:bidi/>
        <w:rPr>
          <w:rtl/>
        </w:rPr>
      </w:pPr>
      <w:r w:rsidRPr="00DE2AA7">
        <w:rPr>
          <w:rtl/>
        </w:rPr>
        <w:t xml:space="preserve">ג) </w:t>
      </w:r>
      <w:r w:rsidRPr="00DE2AA7">
        <w:rPr>
          <w:b/>
          <w:bCs/>
          <w:rtl/>
        </w:rPr>
        <w:t>הכוס ששפך ממנו מים אחרונים הי</w:t>
      </w:r>
      <w:r w:rsidR="001768D4">
        <w:rPr>
          <w:rFonts w:hint="cs"/>
          <w:rtl/>
        </w:rPr>
        <w:t>'</w:t>
      </w:r>
      <w:r w:rsidRPr="00DE2AA7">
        <w:rPr>
          <w:b/>
          <w:bCs/>
          <w:rtl/>
        </w:rPr>
        <w:t xml:space="preserve"> כלי שתי</w:t>
      </w:r>
      <w:r w:rsidR="001768D4">
        <w:rPr>
          <w:rFonts w:hint="cs"/>
          <w:rtl/>
        </w:rPr>
        <w:t>'</w:t>
      </w:r>
      <w:r w:rsidRPr="00DE2AA7">
        <w:rPr>
          <w:b/>
          <w:bCs/>
          <w:rtl/>
        </w:rPr>
        <w:t xml:space="preserve"> ששתה ממנו בפועל</w:t>
      </w:r>
      <w:r w:rsidRPr="00DE2AA7">
        <w:rPr>
          <w:rtl/>
        </w:rPr>
        <w:t>: ודלא כהנוהגין</w:t>
      </w:r>
      <w:r w:rsidRPr="00DE2AA7">
        <w:rPr>
          <w:rStyle w:val="FootnoteReference"/>
          <w:rtl/>
        </w:rPr>
        <w:footnoteReference w:id="85"/>
      </w:r>
      <w:r w:rsidRPr="00DE2AA7">
        <w:rPr>
          <w:rtl/>
        </w:rPr>
        <w:t xml:space="preserve"> שלא לשתות ממנו.</w:t>
      </w:r>
    </w:p>
    <w:p w:rsidR="000563F3" w:rsidRPr="00DE2AA7" w:rsidRDefault="000563F3" w:rsidP="000563F3">
      <w:pPr>
        <w:pStyle w:val="a3"/>
        <w:bidi/>
        <w:rPr>
          <w:rtl/>
        </w:rPr>
      </w:pPr>
      <w:r w:rsidRPr="00DE2AA7">
        <w:rPr>
          <w:rtl/>
        </w:rPr>
        <w:t xml:space="preserve">ד) </w:t>
      </w:r>
      <w:r w:rsidRPr="00DE2AA7">
        <w:rPr>
          <w:b/>
          <w:bCs/>
          <w:rtl/>
        </w:rPr>
        <w:t>שפך מעט מים</w:t>
      </w:r>
      <w:r w:rsidRPr="00DE2AA7">
        <w:rPr>
          <w:rtl/>
        </w:rPr>
        <w:t>: במשנ"ב</w:t>
      </w:r>
      <w:r w:rsidRPr="00DE2AA7">
        <w:rPr>
          <w:rStyle w:val="FootnoteReference"/>
          <w:rtl/>
        </w:rPr>
        <w:footnoteReference w:id="86"/>
      </w:r>
      <w:r w:rsidRPr="00DE2AA7">
        <w:rPr>
          <w:rtl/>
        </w:rPr>
        <w:t xml:space="preserve"> הביא מהבית יוסף והאלי' רבה (ועוד) שכתבו "דמים </w:t>
      </w:r>
      <w:r w:rsidRPr="00DE2AA7">
        <w:rPr>
          <w:rtl/>
        </w:rPr>
        <w:lastRenderedPageBreak/>
        <w:t>אחרונים אין צריכין שיעור אלא שיהא בהן כדי להדיח בהן את ידיו" וכן הביא גם אדה"ז בשלחנו</w:t>
      </w:r>
      <w:r w:rsidRPr="00DE2AA7">
        <w:rPr>
          <w:rStyle w:val="FootnoteReference"/>
          <w:rtl/>
        </w:rPr>
        <w:footnoteReference w:id="87"/>
      </w:r>
      <w:r w:rsidRPr="00DE2AA7">
        <w:rPr>
          <w:rtl/>
        </w:rPr>
        <w:t>. ולאח"ז מביא המשנ"ב מספר מעשה רב שהנהגת הגר"א היתה ברביעית. ומהנהגה זו רואים שכ"ק אדמו"ר לא חשש לסברת הגר"א. ואולי י"ל הטעם ששפך רק בצמצום הוא כדי שלא ישפיע שפע רב להחיצונים וכמבואר בהחיד"א ובבן איש חי.</w:t>
      </w:r>
    </w:p>
    <w:p w:rsidR="000563F3" w:rsidRPr="00DE2AA7" w:rsidRDefault="000563F3" w:rsidP="000563F3">
      <w:pPr>
        <w:pStyle w:val="a3"/>
        <w:bidi/>
        <w:rPr>
          <w:rtl/>
        </w:rPr>
      </w:pPr>
      <w:r w:rsidRPr="00DE2AA7">
        <w:rPr>
          <w:rtl/>
        </w:rPr>
        <w:t xml:space="preserve">ה) </w:t>
      </w:r>
      <w:r w:rsidRPr="00DE2AA7">
        <w:rPr>
          <w:b/>
          <w:bCs/>
          <w:rtl/>
        </w:rPr>
        <w:t>שפך על קצה אצבעותיו</w:t>
      </w:r>
      <w:r w:rsidRPr="00DE2AA7">
        <w:rPr>
          <w:rtl/>
        </w:rPr>
        <w:t>: כן כתב כ"ק אדמו"ר גם בהיום יום</w:t>
      </w:r>
      <w:r w:rsidRPr="00DE2AA7">
        <w:rPr>
          <w:rStyle w:val="FootnoteReference"/>
          <w:rtl/>
        </w:rPr>
        <w:footnoteReference w:id="88"/>
      </w:r>
      <w:r w:rsidRPr="00DE2AA7">
        <w:rPr>
          <w:rtl/>
        </w:rPr>
        <w:t xml:space="preserve"> . ולא הקפיד למ"ש הכה"ח</w:t>
      </w:r>
      <w:r w:rsidRPr="00DE2AA7">
        <w:rPr>
          <w:rStyle w:val="FootnoteReference"/>
          <w:rtl/>
        </w:rPr>
        <w:footnoteReference w:id="89"/>
      </w:r>
      <w:r w:rsidRPr="00DE2AA7">
        <w:rPr>
          <w:rtl/>
        </w:rPr>
        <w:t xml:space="preserve"> בשם האריז"ל לשפוך על כל האצבע, או אפילו למ"ש בשו"ע המחבר ובשוע"ר</w:t>
      </w:r>
      <w:r w:rsidRPr="00DE2AA7">
        <w:rPr>
          <w:rStyle w:val="FootnoteReference"/>
          <w:rtl/>
        </w:rPr>
        <w:footnoteReference w:id="90"/>
      </w:r>
      <w:r w:rsidRPr="00DE2AA7">
        <w:rPr>
          <w:rtl/>
        </w:rPr>
        <w:t xml:space="preserve"> – עד הפרק השני.</w:t>
      </w:r>
    </w:p>
    <w:p w:rsidR="000563F3" w:rsidRPr="00DE2AA7" w:rsidRDefault="000563F3" w:rsidP="000563F3">
      <w:pPr>
        <w:pStyle w:val="a3"/>
        <w:bidi/>
        <w:rPr>
          <w:rtl/>
        </w:rPr>
      </w:pPr>
      <w:r w:rsidRPr="00DE2AA7">
        <w:rPr>
          <w:rtl/>
        </w:rPr>
        <w:t xml:space="preserve">ו) </w:t>
      </w:r>
      <w:r w:rsidRPr="00DE2AA7">
        <w:rPr>
          <w:b/>
          <w:bCs/>
          <w:rtl/>
        </w:rPr>
        <w:t>שפך על ב</w:t>
      </w:r>
      <w:r w:rsidR="00D500C5" w:rsidRPr="00D500C5">
        <w:rPr>
          <w:rtl/>
        </w:rPr>
        <w:t>’</w:t>
      </w:r>
      <w:r w:rsidRPr="00DE2AA7">
        <w:rPr>
          <w:b/>
          <w:bCs/>
          <w:rtl/>
        </w:rPr>
        <w:t xml:space="preserve"> ידיו</w:t>
      </w:r>
      <w:r w:rsidRPr="00DE2AA7">
        <w:rPr>
          <w:rtl/>
        </w:rPr>
        <w:t xml:space="preserve">: וכ"כ בבן איש חי (הובא בפסקי תשובות) וכן סתמו כל הפוסקים </w:t>
      </w:r>
      <w:r w:rsidRPr="00DE2AA7">
        <w:rPr>
          <w:b/>
          <w:bCs/>
          <w:rtl/>
        </w:rPr>
        <w:t>לשפוך</w:t>
      </w:r>
      <w:r w:rsidRPr="00DE2AA7">
        <w:rPr>
          <w:rtl/>
        </w:rPr>
        <w:t xml:space="preserve"> על ב' ידיו (ודלא כפי הנהגת כמה וכמה ששופכים מים רק על יד אחד ומדיחים ידם השני' ממה ששפכו קודם).</w:t>
      </w:r>
    </w:p>
    <w:p w:rsidR="000563F3" w:rsidRPr="00DE2AA7" w:rsidRDefault="000563F3" w:rsidP="000563F3">
      <w:pPr>
        <w:pStyle w:val="a3"/>
        <w:bidi/>
        <w:rPr>
          <w:rtl/>
        </w:rPr>
      </w:pPr>
      <w:r w:rsidRPr="00DE2AA7">
        <w:rPr>
          <w:rtl/>
        </w:rPr>
        <w:t xml:space="preserve">ז) </w:t>
      </w:r>
      <w:r w:rsidRPr="00DE2AA7">
        <w:rPr>
          <w:b/>
          <w:bCs/>
          <w:rtl/>
        </w:rPr>
        <w:t>העביר על שפתיו</w:t>
      </w:r>
      <w:r w:rsidRPr="00DE2AA7">
        <w:rPr>
          <w:rtl/>
        </w:rPr>
        <w:t>: כן כתב כ"ק אדמו"ר גם בהיום יום ולא חש למ"ש הכה"ח</w:t>
      </w:r>
      <w:r w:rsidRPr="00DE2AA7">
        <w:rPr>
          <w:rStyle w:val="FootnoteReference"/>
          <w:rtl/>
        </w:rPr>
        <w:footnoteReference w:id="91"/>
      </w:r>
      <w:r w:rsidRPr="00DE2AA7">
        <w:rPr>
          <w:rtl/>
        </w:rPr>
        <w:t xml:space="preserve"> "דאין ליתן ידו על שפמו בעוד שהם לחות ממים האחרונים כיון דאלו המים חלק הס"א".</w:t>
      </w:r>
    </w:p>
    <w:p w:rsidR="000563F3" w:rsidRPr="00DE2AA7" w:rsidRDefault="000563F3" w:rsidP="000563F3">
      <w:pPr>
        <w:pStyle w:val="a3"/>
        <w:bidi/>
        <w:rPr>
          <w:rtl/>
        </w:rPr>
      </w:pPr>
      <w:r w:rsidRPr="00DE2AA7">
        <w:rPr>
          <w:rtl/>
        </w:rPr>
        <w:t xml:space="preserve">ח) </w:t>
      </w:r>
      <w:r w:rsidRPr="00DE2AA7">
        <w:rPr>
          <w:b/>
          <w:bCs/>
          <w:rtl/>
        </w:rPr>
        <w:t>נגב ידיו</w:t>
      </w:r>
      <w:r w:rsidRPr="00DE2AA7">
        <w:rPr>
          <w:rtl/>
        </w:rPr>
        <w:t>: אע"פ שכתב בשוע"ר</w:t>
      </w:r>
      <w:r w:rsidRPr="00DE2AA7">
        <w:rPr>
          <w:rStyle w:val="FootnoteReference"/>
          <w:rtl/>
        </w:rPr>
        <w:footnoteReference w:id="92"/>
      </w:r>
      <w:r w:rsidRPr="00DE2AA7">
        <w:rPr>
          <w:rtl/>
        </w:rPr>
        <w:t xml:space="preserve"> דיש להקל ואין צריכים לזה, מ"מ ניגב ידיו הק'.</w:t>
      </w:r>
    </w:p>
    <w:p w:rsidR="000563F3" w:rsidRPr="00DE2AA7" w:rsidRDefault="000563F3" w:rsidP="000563F3">
      <w:pPr>
        <w:pStyle w:val="a3"/>
        <w:bidi/>
        <w:rPr>
          <w:rtl/>
        </w:rPr>
      </w:pPr>
      <w:r w:rsidRPr="00DE2AA7">
        <w:rPr>
          <w:rtl/>
        </w:rPr>
        <w:t xml:space="preserve">ט) </w:t>
      </w:r>
      <w:r w:rsidRPr="00DE2AA7">
        <w:rPr>
          <w:b/>
          <w:bCs/>
          <w:rtl/>
        </w:rPr>
        <w:t>הכלי קיבול הי</w:t>
      </w:r>
      <w:r w:rsidR="00D500C5" w:rsidRPr="00D500C5">
        <w:rPr>
          <w:rtl/>
        </w:rPr>
        <w:t>’</w:t>
      </w:r>
      <w:r w:rsidRPr="00DE2AA7">
        <w:rPr>
          <w:b/>
          <w:bCs/>
          <w:rtl/>
        </w:rPr>
        <w:t xml:space="preserve"> כלי פשוט ולא של מתכת וכדומה</w:t>
      </w:r>
      <w:r w:rsidRPr="00DE2AA7">
        <w:rPr>
          <w:rtl/>
        </w:rPr>
        <w:t>: נראה שהי' בדוקא כן כמ"ש בספרים</w:t>
      </w:r>
      <w:r w:rsidRPr="00DE2AA7">
        <w:rPr>
          <w:rStyle w:val="FootnoteReference"/>
          <w:rtl/>
        </w:rPr>
        <w:footnoteReference w:id="93"/>
      </w:r>
      <w:r w:rsidRPr="00DE2AA7">
        <w:rPr>
          <w:rtl/>
        </w:rPr>
        <w:t>. וכן לא הי' כלי שבור (ודלא כמו שכתוב בלקוטי מהרי"ח שיהי' שבור דוקא).</w:t>
      </w:r>
    </w:p>
    <w:p w:rsidR="000563F3" w:rsidRPr="00DE2AA7" w:rsidRDefault="000563F3" w:rsidP="000563F3">
      <w:pPr>
        <w:pStyle w:val="a3"/>
        <w:bidi/>
        <w:rPr>
          <w:rtl/>
        </w:rPr>
      </w:pPr>
      <w:r w:rsidRPr="00DE2AA7">
        <w:rPr>
          <w:rtl/>
        </w:rPr>
        <w:t xml:space="preserve">י) </w:t>
      </w:r>
      <w:r w:rsidRPr="00DE2AA7">
        <w:rPr>
          <w:b/>
          <w:bCs/>
          <w:rtl/>
        </w:rPr>
        <w:t>הגבאים העבירו הכלי מהשלחן קודם לברהמ</w:t>
      </w:r>
      <w:r w:rsidR="00D500C5" w:rsidRPr="00D500C5">
        <w:rPr>
          <w:rtl/>
        </w:rPr>
        <w:t>”</w:t>
      </w:r>
      <w:r w:rsidRPr="00DE2AA7">
        <w:rPr>
          <w:b/>
          <w:bCs/>
          <w:rtl/>
        </w:rPr>
        <w:t>ז</w:t>
      </w:r>
      <w:r w:rsidRPr="00DE2AA7">
        <w:rPr>
          <w:rtl/>
        </w:rPr>
        <w:t>: נראה שהי' בדוקא וכמ"ש הכה"ח</w:t>
      </w:r>
      <w:r w:rsidRPr="00DE2AA7">
        <w:rPr>
          <w:rStyle w:val="FootnoteReference"/>
          <w:rtl/>
        </w:rPr>
        <w:footnoteReference w:id="94"/>
      </w:r>
      <w:r w:rsidRPr="00DE2AA7">
        <w:rPr>
          <w:rtl/>
        </w:rPr>
        <w:t xml:space="preserve"> , אבל אינו מוכרח שיכול להיות שעשו כן מעצמם ולא ע"פ הוראת כ"ק אדמו"ר</w:t>
      </w:r>
      <w:r w:rsidRPr="00DE2AA7">
        <w:t>.</w:t>
      </w:r>
    </w:p>
    <w:p w:rsidR="00162011" w:rsidRDefault="000563F3" w:rsidP="000563F3">
      <w:pPr>
        <w:pStyle w:val="a3"/>
        <w:bidi/>
        <w:rPr>
          <w:rtl/>
        </w:rPr>
        <w:sectPr w:rsidR="00162011" w:rsidSect="00710AC3">
          <w:footnotePr>
            <w:numRestart w:val="eachSect"/>
          </w:footnotePr>
          <w:type w:val="continuous"/>
          <w:pgSz w:w="7920" w:h="12240"/>
          <w:pgMar w:top="-1152" w:right="864" w:bottom="720" w:left="864" w:header="562" w:footer="0" w:gutter="0"/>
          <w:cols w:space="720"/>
          <w:docGrid w:linePitch="360"/>
        </w:sectPr>
      </w:pPr>
      <w:r w:rsidRPr="00DE2AA7">
        <w:rPr>
          <w:rtl/>
        </w:rPr>
        <w:t xml:space="preserve">להעיר: זה שתמיד הי' שופך לתוך כלי דוקא אבל כשלא הי' כלי נמצא הי' שופך </w:t>
      </w:r>
      <w:r w:rsidRPr="00DE2AA7">
        <w:rPr>
          <w:rtl/>
        </w:rPr>
        <w:lastRenderedPageBreak/>
        <w:t>על הרצפה (ולא תחת השלחן) הוא משמעות הלשון בשוע"ר</w:t>
      </w:r>
      <w:r w:rsidRPr="00DE2AA7">
        <w:rPr>
          <w:rStyle w:val="FootnoteReference"/>
          <w:rtl/>
        </w:rPr>
        <w:footnoteReference w:id="95"/>
      </w:r>
      <w:r w:rsidRPr="00DE2AA7">
        <w:rPr>
          <w:rtl/>
        </w:rPr>
        <w:t xml:space="preserve"> וז"ל: מים אחרונים אין נוטלין על גבי קרקע אלא בכלי מפני רוח רעה ששורה עליהם כשהם על גבי קרקע </w:t>
      </w:r>
      <w:r w:rsidRPr="00DE2AA7">
        <w:rPr>
          <w:b/>
          <w:bCs/>
          <w:rtl/>
        </w:rPr>
        <w:t>ואם אין לו כלי</w:t>
      </w:r>
      <w:r w:rsidRPr="00DE2AA7">
        <w:rPr>
          <w:rtl/>
        </w:rPr>
        <w:t xml:space="preserve"> נוטל על גבי עצים דקים וכיוצא בהם והוא הדין כל דבר שחוצץ בינם לקרקע אפילו רצפה </w:t>
      </w:r>
      <w:r w:rsidRPr="00DE2AA7">
        <w:rPr>
          <w:b/>
          <w:bCs/>
          <w:rtl/>
        </w:rPr>
        <w:t>שאין רוח רעה אלא על גבי קרקע</w:t>
      </w:r>
      <w:r w:rsidRPr="00DE2AA7">
        <w:rPr>
          <w:rtl/>
        </w:rPr>
        <w:t>. ובמקום שאין בני אדם עוברים שם יכול ליטלם על גבי קרקע לכן מותר ליטלם תחת השולחן ואע"פ שלפעמים מסלקין השולחן מכל מקום בין כך ובין כך יתנגבו, עכ"ל</w:t>
      </w:r>
      <w:r w:rsidRPr="00DE2AA7">
        <w:t>.</w:t>
      </w:r>
      <w:r w:rsidRPr="00DE2AA7">
        <w:rPr>
          <w:rtl/>
        </w:rPr>
        <w:t xml:space="preserve"> והיינו דאע"פ שאין רוח רעה אלא כשהם על גבי קרקע, מ"מ כתב שרק אם אין לו כלי, אז ישפכם "על גבי עצים דקים וכיוצא בהם", אבל לא שיעשה כן לכתחילה. וי"ל הטעם לזה ע"פ המבואר בטעמי המנהגים</w:t>
      </w:r>
      <w:r w:rsidRPr="00DE2AA7">
        <w:rPr>
          <w:rStyle w:val="FootnoteReference"/>
          <w:rtl/>
        </w:rPr>
        <w:footnoteReference w:id="96"/>
      </w:r>
      <w:r w:rsidRPr="00DE2AA7">
        <w:rPr>
          <w:rtl/>
        </w:rPr>
        <w:t xml:space="preserve"> שישפוך לתוך כלי דוקא דרך כבוד. ובפשטות לפי טעם הנ"ל נמצא שאין הענין חמור כ"כ, ואם אין לו כלי אין בעי' לשפכו ע"ג קרקע, אלא שלכתחילה יותר טוב שיהי' בכלי.</w:t>
      </w:r>
    </w:p>
    <w:p w:rsidR="00EB2BC4" w:rsidRDefault="00CB0B52" w:rsidP="001768D4">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EB2BC4" w:rsidRDefault="00EB2BC4" w:rsidP="001768D4">
      <w:pPr>
        <w:pStyle w:val="a0"/>
        <w:rPr>
          <w:rFonts w:ascii="Calibri" w:eastAsia="Calibri" w:hAnsi="Calibri"/>
          <w:sz w:val="22"/>
          <w:szCs w:val="22"/>
          <w:rtl/>
        </w:rPr>
      </w:pPr>
      <w:bookmarkStart w:id="138" w:name="_Toc63389561"/>
      <w:r w:rsidRPr="00F14A2A">
        <w:rPr>
          <w:rtl/>
        </w:rPr>
        <w:t>הנהגת כ"ק אדמו"ר במים אחרונים</w:t>
      </w:r>
      <w:r w:rsidR="00185F6D">
        <w:rPr>
          <w:rFonts w:hint="cs"/>
          <w:rtl/>
        </w:rPr>
        <w:t xml:space="preserve"> (גליון)</w:t>
      </w:r>
      <w:bookmarkEnd w:id="138"/>
    </w:p>
    <w:p w:rsidR="00EB2BC4" w:rsidRPr="00EB2BC4" w:rsidRDefault="00EB2BC4" w:rsidP="00EB2BC4">
      <w:pPr>
        <w:rPr>
          <w:rFonts w:ascii="Calibri" w:eastAsia="Calibri" w:hAnsi="Calibri"/>
          <w:sz w:val="18"/>
          <w:szCs w:val="18"/>
        </w:rPr>
      </w:pPr>
      <w:bookmarkStart w:id="139" w:name="_Toc63389562"/>
      <w:r w:rsidRPr="00EB2BC4">
        <w:rPr>
          <w:rStyle w:val="Char"/>
          <w:rFonts w:hint="cs"/>
          <w:rtl/>
        </w:rPr>
        <w:t>לוי יצחק בראנער</w:t>
      </w:r>
      <w:bookmarkEnd w:id="139"/>
      <w:r w:rsidRPr="00EB2BC4">
        <w:rPr>
          <w:rStyle w:val="Char"/>
          <w:rFonts w:hint="cs"/>
          <w:rtl/>
        </w:rPr>
        <w:t xml:space="preserve"> </w:t>
      </w:r>
      <w:r>
        <w:rPr>
          <w:rFonts w:ascii="Calibri" w:eastAsia="Calibri" w:hAnsi="Calibri"/>
          <w:sz w:val="18"/>
          <w:szCs w:val="18"/>
          <w:rtl/>
        </w:rPr>
        <w:br/>
      </w:r>
      <w:r w:rsidRPr="00EB2BC4">
        <w:rPr>
          <w:rStyle w:val="Char1"/>
          <w:rFonts w:hint="cs"/>
          <w:rtl/>
        </w:rPr>
        <w:t xml:space="preserve">תלמיד בישיבה </w:t>
      </w:r>
    </w:p>
    <w:p w:rsidR="00EB2BC4" w:rsidRPr="00C2421A" w:rsidRDefault="00EB2BC4" w:rsidP="00EB2BC4">
      <w:pPr>
        <w:pStyle w:val="a3"/>
        <w:bidi/>
        <w:rPr>
          <w:rtl/>
        </w:rPr>
      </w:pPr>
      <w:r w:rsidRPr="00C2421A">
        <w:rPr>
          <w:rFonts w:hint="cs"/>
          <w:rtl/>
        </w:rPr>
        <w:t>בהערה הקודמת כתב הת' ש.ד.פ. לבאר בדא"פ כמה מהנהגות הרבי בנטילת מים אחרונים. וראיתי להעיר ולהוסיף קצת על דבריו, וכדלקמן:</w:t>
      </w:r>
    </w:p>
    <w:p w:rsidR="00EB2BC4" w:rsidRPr="00C2421A" w:rsidRDefault="00EB2BC4" w:rsidP="00EB2BC4">
      <w:pPr>
        <w:pStyle w:val="a3"/>
        <w:bidi/>
        <w:rPr>
          <w:rtl/>
        </w:rPr>
      </w:pPr>
      <w:r>
        <w:rPr>
          <w:rFonts w:hint="cs"/>
          <w:rtl/>
        </w:rPr>
        <w:t>א)</w:t>
      </w:r>
      <w:r w:rsidRPr="00C2421A">
        <w:rPr>
          <w:rFonts w:hint="cs"/>
          <w:rtl/>
        </w:rPr>
        <w:t xml:space="preserve"> באות א', ע"ד מה שהגבאים היו ממלאים כוס מלא לנטילת מים אחרונים, כתב שאולי הי' זה ע"פ מש"כ בתשובות הגאונים (סי' רעו) "מים ששתה מהם</w:t>
      </w:r>
      <w:r w:rsidRPr="00C2421A">
        <w:rPr>
          <w:rFonts w:cs="Arial" w:hint="cs"/>
          <w:rtl/>
        </w:rPr>
        <w:t xml:space="preserve"> </w:t>
      </w:r>
      <w:r w:rsidRPr="00C2421A">
        <w:rPr>
          <w:rFonts w:hint="cs"/>
          <w:rtl/>
        </w:rPr>
        <w:t xml:space="preserve">לא ירחוץ בהם כי קשה לרוח רעה" שלכן מלאו הגבאים את הכוס עוה"פ. </w:t>
      </w:r>
    </w:p>
    <w:p w:rsidR="00EB2BC4" w:rsidRPr="00C2421A" w:rsidRDefault="00EB2BC4" w:rsidP="00EB2BC4">
      <w:pPr>
        <w:pStyle w:val="a3"/>
        <w:bidi/>
        <w:rPr>
          <w:rtl/>
        </w:rPr>
      </w:pPr>
      <w:r w:rsidRPr="00C2421A">
        <w:rPr>
          <w:rFonts w:hint="cs"/>
          <w:rtl/>
        </w:rPr>
        <w:t>ואינו נראה דהנה רא</w:t>
      </w:r>
      <w:r>
        <w:rPr>
          <w:rFonts w:hint="cs"/>
          <w:rtl/>
        </w:rPr>
        <w:t>יתי</w:t>
      </w:r>
      <w:r w:rsidRPr="00C2421A">
        <w:rPr>
          <w:rFonts w:hint="cs"/>
          <w:rtl/>
        </w:rPr>
        <w:t xml:space="preserve"> </w:t>
      </w:r>
      <w:r>
        <w:rPr>
          <w:rFonts w:hint="cs"/>
          <w:rtl/>
        </w:rPr>
        <w:t>ב</w:t>
      </w:r>
      <w:r w:rsidRPr="00C2421A">
        <w:rPr>
          <w:rFonts w:hint="cs"/>
          <w:rtl/>
        </w:rPr>
        <w:t>'בית חיינו'</w:t>
      </w:r>
      <w:r w:rsidRPr="00C2421A">
        <w:rPr>
          <w:rStyle w:val="FootnoteReference"/>
          <w:rFonts w:ascii="Calibri" w:hAnsi="Calibri"/>
          <w:sz w:val="20"/>
          <w:szCs w:val="20"/>
          <w:rtl/>
        </w:rPr>
        <w:footnoteReference w:id="97"/>
      </w:r>
      <w:r>
        <w:rPr>
          <w:rFonts w:hint="cs"/>
          <w:rtl/>
        </w:rPr>
        <w:t xml:space="preserve"> </w:t>
      </w:r>
      <w:r w:rsidRPr="00C2421A">
        <w:rPr>
          <w:rFonts w:hint="cs"/>
          <w:rtl/>
        </w:rPr>
        <w:t>ששתה הרבי מהמים</w:t>
      </w:r>
      <w:r>
        <w:rPr>
          <w:rFonts w:hint="cs"/>
          <w:rtl/>
        </w:rPr>
        <w:t xml:space="preserve"> שבכוס מים אחרונים</w:t>
      </w:r>
      <w:r w:rsidRPr="00C2421A">
        <w:rPr>
          <w:rFonts w:hint="cs"/>
          <w:rtl/>
        </w:rPr>
        <w:t xml:space="preserve"> (אחרי שאמר שיר המעלות כו') לפני שנטל מים אחרונים. וא"כ אינו מסתבר לומר שחושש למש"כ בתשובות הגאונים הנ"ל</w:t>
      </w:r>
      <w:r>
        <w:rPr>
          <w:rFonts w:hint="cs"/>
          <w:rtl/>
        </w:rPr>
        <w:t>.</w:t>
      </w:r>
      <w:r w:rsidRPr="00C2421A">
        <w:rPr>
          <w:rFonts w:hint="cs"/>
          <w:rtl/>
        </w:rPr>
        <w:t xml:space="preserve"> ולהעיר (מה שלא ציינו בהערה הקודמת) שתמיד שפך הרבי קצת מים על הצלוחית (או על הרצפה) לפני שנטל מים אחרונים. (ראה 'המלך במסיבו'</w:t>
      </w:r>
      <w:r w:rsidRPr="00C2421A">
        <w:rPr>
          <w:rStyle w:val="FootnoteReference"/>
          <w:rFonts w:ascii="Calibri" w:hAnsi="Calibri"/>
          <w:sz w:val="20"/>
          <w:szCs w:val="20"/>
          <w:rtl/>
        </w:rPr>
        <w:footnoteReference w:id="98"/>
      </w:r>
      <w:r w:rsidRPr="00C2421A">
        <w:rPr>
          <w:rFonts w:hint="cs"/>
          <w:rtl/>
        </w:rPr>
        <w:t xml:space="preserve"> "ועפ"ז יובן מנהגו של כ"ק מו"ח אדמו"ר שנהג לשפוך מעט מן </w:t>
      </w:r>
      <w:r w:rsidRPr="00C2421A">
        <w:rPr>
          <w:rFonts w:hint="cs"/>
          <w:rtl/>
        </w:rPr>
        <w:lastRenderedPageBreak/>
        <w:t xml:space="preserve">הכוס קודם מים אחרונים, למרות שלא שתו מכוס זה </w:t>
      </w:r>
      <w:r w:rsidRPr="00C2421A">
        <w:rPr>
          <w:rtl/>
        </w:rPr>
        <w:t>–</w:t>
      </w:r>
      <w:r w:rsidRPr="00C2421A">
        <w:rPr>
          <w:rFonts w:hint="cs"/>
          <w:rtl/>
        </w:rPr>
        <w:t xml:space="preserve"> מיוסד על דברי חז"ל הנ"ל" והנסמן שם.)</w:t>
      </w:r>
    </w:p>
    <w:p w:rsidR="00EB2BC4" w:rsidRPr="00C2421A" w:rsidRDefault="00EB2BC4" w:rsidP="00EB2BC4">
      <w:pPr>
        <w:pStyle w:val="a3"/>
        <w:bidi/>
        <w:rPr>
          <w:rtl/>
        </w:rPr>
      </w:pPr>
      <w:r>
        <w:rPr>
          <w:rFonts w:hint="cs"/>
          <w:rtl/>
        </w:rPr>
        <w:t>ב)</w:t>
      </w:r>
      <w:r w:rsidRPr="00C2421A">
        <w:rPr>
          <w:rFonts w:hint="cs"/>
          <w:rtl/>
        </w:rPr>
        <w:t xml:space="preserve"> באות ד' הביא שמנהג הרבי לשפוך </w:t>
      </w:r>
      <w:r w:rsidRPr="00C2421A">
        <w:rPr>
          <w:rFonts w:hint="cs"/>
          <w:b/>
          <w:bCs/>
          <w:rtl/>
        </w:rPr>
        <w:t xml:space="preserve">מעט </w:t>
      </w:r>
      <w:r w:rsidRPr="00C2421A">
        <w:rPr>
          <w:rFonts w:hint="cs"/>
          <w:rtl/>
        </w:rPr>
        <w:t>מים ולא בשפע וכמ"ש בלוח היום יום.</w:t>
      </w:r>
    </w:p>
    <w:p w:rsidR="00EB2BC4" w:rsidRDefault="00EB2BC4" w:rsidP="00EB2BC4">
      <w:pPr>
        <w:pStyle w:val="a3"/>
        <w:bidi/>
        <w:rPr>
          <w:rtl/>
        </w:rPr>
      </w:pPr>
      <w:r>
        <w:rPr>
          <w:rFonts w:hint="cs"/>
          <w:rtl/>
        </w:rPr>
        <w:t>הנה יש להעיר ממ"ש בספר שמועה נאה</w:t>
      </w:r>
      <w:r>
        <w:rPr>
          <w:rStyle w:val="FootnoteReference"/>
          <w:rFonts w:ascii="Calibri" w:hAnsi="Calibri"/>
          <w:sz w:val="20"/>
          <w:szCs w:val="20"/>
          <w:rtl/>
        </w:rPr>
        <w:footnoteReference w:id="99"/>
      </w:r>
      <w:r>
        <w:rPr>
          <w:rFonts w:hint="cs"/>
          <w:rtl/>
        </w:rPr>
        <w:t xml:space="preserve"> שבעת חתונתו של הרה"ק</w:t>
      </w:r>
      <w:r w:rsidRPr="00C2421A">
        <w:rPr>
          <w:rFonts w:hint="cs"/>
          <w:rtl/>
        </w:rPr>
        <w:t xml:space="preserve"> ר' יעקב ישראל מטשערקא</w:t>
      </w:r>
      <w:r>
        <w:rPr>
          <w:rFonts w:hint="cs"/>
          <w:rtl/>
        </w:rPr>
        <w:t>ס, בן הרה"ק ר' מרדכי מטשערנאביל לבת כ"ק אדמו"ר האמצעי,</w:t>
      </w:r>
      <w:r w:rsidRPr="00C2421A">
        <w:rPr>
          <w:rFonts w:hint="cs"/>
          <w:rtl/>
        </w:rPr>
        <w:t xml:space="preserve"> אמר רבינו הזקן הרבה מאמרי חסידות כדרכו. אח"כ ביקש ממחותנו, הרה"ק מטשערנאביל, שגם הוא יאמר תורה, וסירב הרה"ק מטשערנאביל בדבר ולא אמר. בסוף הסעודה, בנטילת מים אחרונים, </w:t>
      </w:r>
      <w:r w:rsidRPr="00C2421A">
        <w:rPr>
          <w:rFonts w:hint="cs"/>
          <w:b/>
          <w:bCs/>
          <w:rtl/>
        </w:rPr>
        <w:t>שפך רבינו הזקן על אצבעותיו מים בשפע</w:t>
      </w:r>
      <w:r w:rsidRPr="00C2421A">
        <w:rPr>
          <w:rFonts w:hint="cs"/>
          <w:rtl/>
        </w:rPr>
        <w:t xml:space="preserve">. פתח הרה"ק מטשערנאביל ואמר: יוקח נא מעט מים </w:t>
      </w:r>
      <w:r w:rsidRPr="00C2421A">
        <w:rPr>
          <w:rtl/>
        </w:rPr>
        <w:t>–</w:t>
      </w:r>
      <w:r w:rsidRPr="00C2421A">
        <w:rPr>
          <w:rFonts w:hint="cs"/>
          <w:rtl/>
        </w:rPr>
        <w:t xml:space="preserve"> ווינציג וואסער, מעט מים, ווינציג וואסער, אביסעל תורה. מים רומז על תורה, והכתוב מורה לנו שמספיק לומר מעט תורה. ורחצו רגליכם </w:t>
      </w:r>
      <w:r w:rsidRPr="00C2421A">
        <w:rPr>
          <w:rtl/>
        </w:rPr>
        <w:t>–</w:t>
      </w:r>
      <w:r w:rsidRPr="00C2421A">
        <w:rPr>
          <w:rFonts w:hint="cs"/>
          <w:rtl/>
        </w:rPr>
        <w:t xml:space="preserve"> העיקר הוא לרחוץ הרגילויות, היינו המדות והטבעיות הלא טובים. והשענו תחת העץ </w:t>
      </w:r>
      <w:r w:rsidRPr="00C2421A">
        <w:rPr>
          <w:rtl/>
        </w:rPr>
        <w:t>–</w:t>
      </w:r>
      <w:r w:rsidRPr="00C2421A">
        <w:rPr>
          <w:rFonts w:hint="cs"/>
          <w:rtl/>
        </w:rPr>
        <w:t xml:space="preserve"> בשאר העבודות הגבוהות והעלאת ענינים צריכים להשען על הצדיק. וסיים: כל תורה שאין עמה מלאכה, סופה בטילה </w:t>
      </w:r>
      <w:r w:rsidRPr="00C2421A">
        <w:rPr>
          <w:rtl/>
        </w:rPr>
        <w:t>–</w:t>
      </w:r>
      <w:r w:rsidRPr="00C2421A">
        <w:rPr>
          <w:rFonts w:hint="cs"/>
          <w:rtl/>
        </w:rPr>
        <w:t xml:space="preserve"> מלאכה זו היינו לעלות ולתקן נשמתן של השומעים את התורה. אם ח"ו אין עמה מלאכה זו, סופה בטילה. אמר לו רבינו הזקן: במקומותינו צריכים לזה , ואי אפשר אחרת. ובספר 'בשם אומרים' (כתב יד) מובא שרבינו הזקן השיב להרה"ק הר"מ: לא עליך המלאכה לגמור.</w:t>
      </w:r>
      <w:r w:rsidRPr="00C2421A">
        <w:rPr>
          <w:rStyle w:val="FootnoteReference"/>
          <w:rFonts w:ascii="Calibri" w:hAnsi="Calibri"/>
          <w:sz w:val="20"/>
          <w:szCs w:val="20"/>
          <w:rtl/>
        </w:rPr>
        <w:footnoteReference w:id="100"/>
      </w:r>
      <w:r w:rsidRPr="00C2421A">
        <w:rPr>
          <w:rFonts w:hint="cs"/>
          <w:rtl/>
        </w:rPr>
        <w:t xml:space="preserve"> </w:t>
      </w:r>
    </w:p>
    <w:p w:rsidR="00EB2BC4" w:rsidRDefault="00EB2BC4" w:rsidP="00EB2BC4">
      <w:pPr>
        <w:pStyle w:val="a3"/>
        <w:bidi/>
        <w:rPr>
          <w:rtl/>
        </w:rPr>
      </w:pPr>
      <w:r>
        <w:rPr>
          <w:rFonts w:hint="cs"/>
          <w:rtl/>
        </w:rPr>
        <w:t>ומזה נראה שאדה"ז נהג לשפוך מים אחרונים בשפע על אצבעותיו ודלא כמנהג רבינו.</w:t>
      </w:r>
    </w:p>
    <w:p w:rsidR="00EB2BC4" w:rsidRPr="00C2421A" w:rsidRDefault="00EB2BC4" w:rsidP="00EB2BC4">
      <w:pPr>
        <w:pStyle w:val="a3"/>
        <w:bidi/>
        <w:rPr>
          <w:rtl/>
        </w:rPr>
      </w:pPr>
      <w:r>
        <w:rPr>
          <w:rFonts w:hint="cs"/>
          <w:rtl/>
        </w:rPr>
        <w:t>ג) באות ה' הביא מנהג הרבי לשפוך על קצה אצבעותיו ושכן כתב בלוח היום יום ולא כמ"ש הכה"ח לשפוך על כל האצבע ואפי' לא כמ"ש בשו"ע המחבר ושוע"ר עד הפרק השני.</w:t>
      </w:r>
    </w:p>
    <w:p w:rsidR="00EB2BC4" w:rsidRDefault="00EB2BC4" w:rsidP="00EB2BC4">
      <w:pPr>
        <w:pStyle w:val="a3"/>
        <w:bidi/>
        <w:rPr>
          <w:rtl/>
        </w:rPr>
      </w:pPr>
      <w:r>
        <w:rPr>
          <w:rFonts w:hint="cs"/>
          <w:rtl/>
        </w:rPr>
        <w:t>הנה יש לציין שכן כתב במפורש</w:t>
      </w:r>
      <w:r w:rsidRPr="00C2421A">
        <w:rPr>
          <w:rFonts w:hint="cs"/>
          <w:rtl/>
        </w:rPr>
        <w:t xml:space="preserve"> החיד"א</w:t>
      </w:r>
      <w:r>
        <w:rPr>
          <w:rStyle w:val="FootnoteReference"/>
          <w:rFonts w:ascii="Calibri" w:hAnsi="Calibri"/>
          <w:sz w:val="20"/>
          <w:szCs w:val="20"/>
          <w:rtl/>
        </w:rPr>
        <w:footnoteReference w:id="101"/>
      </w:r>
      <w:r>
        <w:rPr>
          <w:rFonts w:hint="cs"/>
          <w:rtl/>
        </w:rPr>
        <w:t xml:space="preserve"> וז"ל</w:t>
      </w:r>
      <w:r w:rsidRPr="00C2421A">
        <w:rPr>
          <w:rFonts w:hint="cs"/>
          <w:rtl/>
        </w:rPr>
        <w:t>:</w:t>
      </w:r>
      <w:r>
        <w:rPr>
          <w:rFonts w:hint="cs"/>
          <w:rtl/>
        </w:rPr>
        <w:t xml:space="preserve"> </w:t>
      </w:r>
      <w:r w:rsidRPr="00C2421A">
        <w:rPr>
          <w:rFonts w:hint="cs"/>
          <w:rtl/>
        </w:rPr>
        <w:t xml:space="preserve">"וצריך שיהיו מים מעטים על </w:t>
      </w:r>
      <w:r w:rsidRPr="00C2421A">
        <w:rPr>
          <w:rFonts w:hint="cs"/>
          <w:b/>
          <w:bCs/>
          <w:rtl/>
        </w:rPr>
        <w:lastRenderedPageBreak/>
        <w:t>ראשי אצבעותיו</w:t>
      </w:r>
      <w:r w:rsidRPr="00C2421A">
        <w:rPr>
          <w:rFonts w:hint="cs"/>
          <w:rtl/>
        </w:rPr>
        <w:t>, שלא יהי' יניקה לסט"א הרבה</w:t>
      </w:r>
      <w:r>
        <w:rPr>
          <w:rFonts w:hint="cs"/>
          <w:rtl/>
        </w:rPr>
        <w:t>. ושמענו כי הרב החסיד מורה"ר יהודה חאביליו זלה"ה, אירע לו מעשה נפלא בזה".</w:t>
      </w:r>
      <w:r>
        <w:rPr>
          <w:rStyle w:val="FootnoteReference"/>
          <w:rFonts w:ascii="Calibri" w:hAnsi="Calibri"/>
          <w:sz w:val="20"/>
          <w:szCs w:val="20"/>
          <w:rtl/>
        </w:rPr>
        <w:footnoteReference w:id="102"/>
      </w:r>
      <w:r w:rsidRPr="00C2421A">
        <w:rPr>
          <w:rFonts w:hint="cs"/>
          <w:rtl/>
        </w:rPr>
        <w:t xml:space="preserve"> </w:t>
      </w:r>
    </w:p>
    <w:p w:rsidR="00EB2BC4" w:rsidRPr="00C2421A" w:rsidRDefault="00EB2BC4" w:rsidP="00EB2BC4">
      <w:pPr>
        <w:pStyle w:val="a3"/>
        <w:bidi/>
        <w:rPr>
          <w:rtl/>
        </w:rPr>
      </w:pPr>
      <w:r>
        <w:rPr>
          <w:rFonts w:hint="cs"/>
          <w:rtl/>
        </w:rPr>
        <w:t xml:space="preserve">ד) באות ו' הביא שמנהג הרבי לשפוך על ב' ידיו הק' ושכן סתמו כל הפוסקים לשפוך על ב' ידיו דוקא. </w:t>
      </w:r>
    </w:p>
    <w:p w:rsidR="00EB2BC4" w:rsidRDefault="00EB2BC4" w:rsidP="00EB2BC4">
      <w:pPr>
        <w:pStyle w:val="a3"/>
        <w:bidi/>
        <w:rPr>
          <w:rtl/>
        </w:rPr>
        <w:sectPr w:rsidR="00EB2BC4" w:rsidSect="00710AC3">
          <w:footnotePr>
            <w:numRestart w:val="eachSect"/>
          </w:footnotePr>
          <w:type w:val="continuous"/>
          <w:pgSz w:w="7920" w:h="12240"/>
          <w:pgMar w:top="-1152" w:right="864" w:bottom="720" w:left="864" w:header="562" w:footer="0" w:gutter="0"/>
          <w:cols w:space="720"/>
          <w:docGrid w:linePitch="360"/>
        </w:sectPr>
      </w:pPr>
      <w:r w:rsidRPr="00C2421A">
        <w:rPr>
          <w:rFonts w:hint="cs"/>
          <w:rtl/>
        </w:rPr>
        <w:t>ויש להעיר</w:t>
      </w:r>
      <w:r>
        <w:rPr>
          <w:rFonts w:hint="cs"/>
          <w:rtl/>
        </w:rPr>
        <w:t>,</w:t>
      </w:r>
      <w:r w:rsidRPr="00C2421A">
        <w:rPr>
          <w:rFonts w:hint="cs"/>
          <w:rtl/>
        </w:rPr>
        <w:t xml:space="preserve"> שהקפיד לשפוך על יד י</w:t>
      </w:r>
      <w:r>
        <w:rPr>
          <w:rFonts w:hint="cs"/>
          <w:rtl/>
        </w:rPr>
        <w:t>מינו תחילה ואח"כ על ידו השמאלית</w:t>
      </w:r>
      <w:r>
        <w:rPr>
          <w:rStyle w:val="FootnoteReference"/>
          <w:rFonts w:ascii="Calibri" w:hAnsi="Calibri"/>
          <w:sz w:val="20"/>
          <w:szCs w:val="20"/>
          <w:rtl/>
        </w:rPr>
        <w:footnoteReference w:id="103"/>
      </w:r>
      <w:r>
        <w:rPr>
          <w:rFonts w:hint="cs"/>
          <w:rtl/>
        </w:rPr>
        <w:t xml:space="preserve"> </w:t>
      </w:r>
      <w:r w:rsidRPr="00C2421A">
        <w:rPr>
          <w:rFonts w:hint="cs"/>
          <w:rtl/>
        </w:rPr>
        <w:t xml:space="preserve">ולהעיר ממש"כ בספר טעמי המצוות להרח"ו פרשת עקב וז"ל: </w:t>
      </w:r>
      <w:r>
        <w:rPr>
          <w:rFonts w:hint="cs"/>
          <w:rtl/>
        </w:rPr>
        <w:t>"</w:t>
      </w:r>
      <w:r w:rsidRPr="00C2421A">
        <w:rPr>
          <w:rFonts w:hint="cs"/>
          <w:rtl/>
        </w:rPr>
        <w:t>גם זה הכונה עצמה תכוין בציור ידך כשתחבר ד' אצבעותיך הימנית וכו' אח"כ ביד שמאל תכוין וכו'</w:t>
      </w:r>
      <w:r>
        <w:rPr>
          <w:rFonts w:hint="cs"/>
          <w:rtl/>
        </w:rPr>
        <w:t>"</w:t>
      </w:r>
      <w:r w:rsidRPr="00C2421A">
        <w:rPr>
          <w:rFonts w:hint="cs"/>
          <w:rtl/>
        </w:rPr>
        <w:t>. ועד"ז כתב בסידור הרש"ש</w:t>
      </w:r>
      <w:r>
        <w:rPr>
          <w:rFonts w:hint="cs"/>
          <w:rtl/>
        </w:rPr>
        <w:t>:</w:t>
      </w:r>
      <w:r w:rsidRPr="00C2421A">
        <w:rPr>
          <w:rFonts w:hint="cs"/>
          <w:rtl/>
        </w:rPr>
        <w:t xml:space="preserve"> "תחילה יכוין בנטילת י"ד פרקי אצבעות יד ימין וכו' ובי"ד אצבעות יד שמאל וכו'</w:t>
      </w:r>
      <w:r>
        <w:rPr>
          <w:rFonts w:hint="cs"/>
          <w:rtl/>
        </w:rPr>
        <w:t>"</w:t>
      </w:r>
      <w:r w:rsidRPr="00C2421A">
        <w:rPr>
          <w:rFonts w:hint="cs"/>
          <w:rtl/>
        </w:rPr>
        <w:t xml:space="preserve">. משמע מדבריהם דנוטל תחילה ידו הימנית ואח"כ ידו השמאלית.     </w:t>
      </w:r>
    </w:p>
    <w:p w:rsidR="00EB2BC4" w:rsidRPr="00C2421A" w:rsidRDefault="00EB2BC4" w:rsidP="00EB2BC4">
      <w:pPr>
        <w:pStyle w:val="a3"/>
        <w:bidi/>
        <w:jc w:val="center"/>
        <w:rPr>
          <w:rtl/>
        </w:rPr>
      </w:pPr>
      <w:proofErr w:type="gramStart"/>
      <w:r w:rsidRPr="00E27970">
        <w:rPr>
          <w:rFonts w:ascii="Nymphette" w:eastAsia="Times New Roman" w:hAnsi="Nymphette" w:cs="Nymphette"/>
          <w:sz w:val="44"/>
          <w:szCs w:val="44"/>
          <w:lang w:val="en-GB" w:eastAsia="en-GB"/>
        </w:rPr>
        <w:t>g</w:t>
      </w:r>
      <w:proofErr w:type="gramEnd"/>
    </w:p>
    <w:p w:rsidR="008F64FE" w:rsidRPr="00C550E1" w:rsidRDefault="008F64FE" w:rsidP="008F64FE">
      <w:pPr>
        <w:pStyle w:val="a0"/>
        <w:rPr>
          <w:rtl/>
        </w:rPr>
      </w:pPr>
      <w:bookmarkStart w:id="140" w:name="_Toc63389563"/>
      <w:r>
        <w:rPr>
          <w:rFonts w:hint="cs"/>
          <w:rtl/>
        </w:rPr>
        <w:t xml:space="preserve">ליל שימורים </w:t>
      </w:r>
      <w:r>
        <w:rPr>
          <w:rtl/>
        </w:rPr>
        <w:t>–</w:t>
      </w:r>
      <w:r>
        <w:rPr>
          <w:rFonts w:hint="cs"/>
          <w:rtl/>
        </w:rPr>
        <w:t xml:space="preserve"> </w:t>
      </w:r>
      <w:r w:rsidR="00CA208D">
        <w:rPr>
          <w:rFonts w:hint="cs"/>
          <w:rtl/>
        </w:rPr>
        <w:t>אם שמור מ</w:t>
      </w:r>
      <w:r w:rsidRPr="00C550E1">
        <w:rPr>
          <w:rFonts w:hint="cs"/>
          <w:rtl/>
        </w:rPr>
        <w:t>קורונה</w:t>
      </w:r>
      <w:bookmarkEnd w:id="140"/>
    </w:p>
    <w:p w:rsidR="008F64FE" w:rsidRPr="008C491D" w:rsidRDefault="008F64FE" w:rsidP="00CA208D">
      <w:pPr>
        <w:pStyle w:val="a"/>
        <w:rPr>
          <w:rtl/>
        </w:rPr>
      </w:pPr>
      <w:bookmarkStart w:id="141" w:name="_Toc63389564"/>
      <w:r w:rsidRPr="008C491D">
        <w:rPr>
          <w:rFonts w:hint="cs"/>
          <w:rtl/>
        </w:rPr>
        <w:t>הרב גמליאל הכהן רבינוביץ</w:t>
      </w:r>
      <w:bookmarkEnd w:id="141"/>
      <w:r w:rsidRPr="008C491D">
        <w:rPr>
          <w:rFonts w:hint="cs"/>
          <w:rtl/>
        </w:rPr>
        <w:t xml:space="preserve"> </w:t>
      </w:r>
    </w:p>
    <w:p w:rsidR="008F64FE" w:rsidRPr="008C491D" w:rsidRDefault="008F64FE" w:rsidP="00CA208D">
      <w:pPr>
        <w:pStyle w:val="a1"/>
        <w:rPr>
          <w:rtl/>
        </w:rPr>
      </w:pPr>
      <w:r w:rsidRPr="008C491D">
        <w:rPr>
          <w:rFonts w:hint="cs"/>
          <w:rtl/>
        </w:rPr>
        <w:t>מח"ס "גם אני אודך"</w:t>
      </w:r>
    </w:p>
    <w:p w:rsidR="008F64FE" w:rsidRPr="008C491D" w:rsidRDefault="008F64FE" w:rsidP="00CA208D">
      <w:pPr>
        <w:pStyle w:val="a1"/>
        <w:rPr>
          <w:rtl/>
        </w:rPr>
      </w:pPr>
      <w:r w:rsidRPr="008C491D">
        <w:rPr>
          <w:rFonts w:hint="cs"/>
          <w:rtl/>
        </w:rPr>
        <w:t>ו"פרדס יוסף החדש" על המועדים</w:t>
      </w:r>
    </w:p>
    <w:p w:rsidR="008F64FE" w:rsidRPr="00CA208D" w:rsidRDefault="008F64FE" w:rsidP="00CA208D">
      <w:pPr>
        <w:pStyle w:val="a3"/>
        <w:bidi/>
        <w:rPr>
          <w:b/>
          <w:bCs/>
          <w:rtl/>
        </w:rPr>
      </w:pPr>
      <w:r w:rsidRPr="00CA208D">
        <w:rPr>
          <w:rFonts w:hint="cs"/>
          <w:b/>
          <w:bCs/>
          <w:rtl/>
        </w:rPr>
        <w:t>בפרשתנו פרשת יתרו (שמות יח</w:t>
      </w:r>
      <w:r w:rsidR="00D500C5" w:rsidRPr="00D500C5">
        <w:rPr>
          <w:rFonts w:hint="cs"/>
          <w:rtl/>
        </w:rPr>
        <w:t>,</w:t>
      </w:r>
      <w:r w:rsidRPr="00CA208D">
        <w:rPr>
          <w:rFonts w:hint="cs"/>
          <w:b/>
          <w:bCs/>
          <w:rtl/>
        </w:rPr>
        <w:t xml:space="preserve"> י) כתוב</w:t>
      </w:r>
      <w:r w:rsidR="00D500C5" w:rsidRPr="00D500C5">
        <w:rPr>
          <w:rFonts w:hint="cs"/>
          <w:rtl/>
        </w:rPr>
        <w:t>:</w:t>
      </w:r>
      <w:r w:rsidRPr="00CA208D">
        <w:rPr>
          <w:rFonts w:hint="cs"/>
          <w:b/>
          <w:bCs/>
          <w:rtl/>
        </w:rPr>
        <w:t xml:space="preserve"> וַיֹּאמֶר</w:t>
      </w:r>
      <w:r w:rsidRPr="00CA208D">
        <w:rPr>
          <w:b/>
          <w:bCs/>
          <w:rtl/>
        </w:rPr>
        <w:t xml:space="preserve"> </w:t>
      </w:r>
      <w:r w:rsidRPr="00CA208D">
        <w:rPr>
          <w:rFonts w:hint="cs"/>
          <w:b/>
          <w:bCs/>
          <w:rtl/>
        </w:rPr>
        <w:t>יִתְרוֹ</w:t>
      </w:r>
      <w:r w:rsidRPr="00CA208D">
        <w:rPr>
          <w:b/>
          <w:bCs/>
          <w:rtl/>
        </w:rPr>
        <w:t xml:space="preserve"> </w:t>
      </w:r>
      <w:r w:rsidRPr="00CA208D">
        <w:rPr>
          <w:rFonts w:hint="cs"/>
          <w:b/>
          <w:bCs/>
          <w:rtl/>
        </w:rPr>
        <w:t>בָּרוּךְ</w:t>
      </w:r>
      <w:r w:rsidRPr="00CA208D">
        <w:rPr>
          <w:b/>
          <w:bCs/>
          <w:rtl/>
        </w:rPr>
        <w:t xml:space="preserve"> </w:t>
      </w:r>
      <w:r w:rsidRPr="00CA208D">
        <w:rPr>
          <w:rFonts w:hint="cs"/>
          <w:b/>
          <w:bCs/>
          <w:rtl/>
        </w:rPr>
        <w:t>ה</w:t>
      </w:r>
      <w:r w:rsidR="00D500C5" w:rsidRPr="00D500C5">
        <w:rPr>
          <w:rtl/>
        </w:rPr>
        <w:t>’</w:t>
      </w:r>
      <w:r w:rsidRPr="00CA208D">
        <w:rPr>
          <w:b/>
          <w:bCs/>
          <w:rtl/>
        </w:rPr>
        <w:t xml:space="preserve"> </w:t>
      </w:r>
      <w:r w:rsidRPr="00CA208D">
        <w:rPr>
          <w:rFonts w:hint="cs"/>
          <w:b/>
          <w:bCs/>
          <w:rtl/>
        </w:rPr>
        <w:t>אֲשֶׁר</w:t>
      </w:r>
      <w:r w:rsidRPr="00CA208D">
        <w:rPr>
          <w:b/>
          <w:bCs/>
          <w:rtl/>
        </w:rPr>
        <w:t xml:space="preserve"> </w:t>
      </w:r>
      <w:r w:rsidRPr="00CA208D">
        <w:rPr>
          <w:rFonts w:hint="cs"/>
          <w:b/>
          <w:bCs/>
          <w:rtl/>
        </w:rPr>
        <w:t>הִצִּיל</w:t>
      </w:r>
      <w:r w:rsidRPr="00CA208D">
        <w:rPr>
          <w:b/>
          <w:bCs/>
          <w:rtl/>
        </w:rPr>
        <w:t xml:space="preserve"> </w:t>
      </w:r>
      <w:r w:rsidRPr="00CA208D">
        <w:rPr>
          <w:rFonts w:hint="cs"/>
          <w:b/>
          <w:bCs/>
          <w:rtl/>
        </w:rPr>
        <w:t>אֶתְכֶם</w:t>
      </w:r>
      <w:r w:rsidRPr="00CA208D">
        <w:rPr>
          <w:b/>
          <w:bCs/>
          <w:rtl/>
        </w:rPr>
        <w:t xml:space="preserve"> </w:t>
      </w:r>
      <w:r w:rsidRPr="00CA208D">
        <w:rPr>
          <w:rFonts w:hint="cs"/>
          <w:b/>
          <w:bCs/>
          <w:rtl/>
        </w:rPr>
        <w:t>מִיַּד</w:t>
      </w:r>
      <w:r w:rsidRPr="00CA208D">
        <w:rPr>
          <w:b/>
          <w:bCs/>
          <w:rtl/>
        </w:rPr>
        <w:t xml:space="preserve"> </w:t>
      </w:r>
      <w:r w:rsidRPr="00CA208D">
        <w:rPr>
          <w:rFonts w:hint="cs"/>
          <w:b/>
          <w:bCs/>
          <w:rtl/>
        </w:rPr>
        <w:t>מִצְרַיִם</w:t>
      </w:r>
      <w:r w:rsidRPr="00CA208D">
        <w:rPr>
          <w:b/>
          <w:bCs/>
          <w:rtl/>
        </w:rPr>
        <w:t xml:space="preserve"> </w:t>
      </w:r>
      <w:r w:rsidRPr="00CA208D">
        <w:rPr>
          <w:rFonts w:hint="cs"/>
          <w:b/>
          <w:bCs/>
          <w:rtl/>
        </w:rPr>
        <w:t>וּמִיַּד</w:t>
      </w:r>
      <w:r w:rsidRPr="00CA208D">
        <w:rPr>
          <w:b/>
          <w:bCs/>
          <w:rtl/>
        </w:rPr>
        <w:t xml:space="preserve"> </w:t>
      </w:r>
      <w:r w:rsidRPr="00CA208D">
        <w:rPr>
          <w:rFonts w:hint="cs"/>
          <w:b/>
          <w:bCs/>
          <w:rtl/>
        </w:rPr>
        <w:t>פַּרְעֹה</w:t>
      </w:r>
      <w:r w:rsidRPr="00CA208D">
        <w:rPr>
          <w:b/>
          <w:bCs/>
          <w:rtl/>
        </w:rPr>
        <w:t xml:space="preserve"> </w:t>
      </w:r>
      <w:r w:rsidRPr="00CA208D">
        <w:rPr>
          <w:rFonts w:hint="cs"/>
          <w:b/>
          <w:bCs/>
          <w:rtl/>
        </w:rPr>
        <w:t>אֲשֶׁר</w:t>
      </w:r>
      <w:r w:rsidRPr="00CA208D">
        <w:rPr>
          <w:b/>
          <w:bCs/>
          <w:rtl/>
        </w:rPr>
        <w:t xml:space="preserve"> </w:t>
      </w:r>
      <w:r w:rsidRPr="00CA208D">
        <w:rPr>
          <w:rFonts w:hint="cs"/>
          <w:b/>
          <w:bCs/>
          <w:rtl/>
        </w:rPr>
        <w:t>הִצִּיל</w:t>
      </w:r>
      <w:r w:rsidRPr="00CA208D">
        <w:rPr>
          <w:b/>
          <w:bCs/>
          <w:rtl/>
        </w:rPr>
        <w:t xml:space="preserve"> </w:t>
      </w:r>
      <w:r w:rsidRPr="00CA208D">
        <w:rPr>
          <w:rFonts w:hint="cs"/>
          <w:b/>
          <w:bCs/>
          <w:rtl/>
        </w:rPr>
        <w:t>אֶת</w:t>
      </w:r>
      <w:r w:rsidRPr="00CA208D">
        <w:rPr>
          <w:b/>
          <w:bCs/>
          <w:rtl/>
        </w:rPr>
        <w:t xml:space="preserve"> </w:t>
      </w:r>
      <w:r w:rsidRPr="00CA208D">
        <w:rPr>
          <w:rFonts w:hint="cs"/>
          <w:b/>
          <w:bCs/>
          <w:rtl/>
        </w:rPr>
        <w:t>הָעָם</w:t>
      </w:r>
      <w:r w:rsidRPr="00CA208D">
        <w:rPr>
          <w:b/>
          <w:bCs/>
          <w:rtl/>
        </w:rPr>
        <w:t xml:space="preserve"> </w:t>
      </w:r>
      <w:r w:rsidRPr="00CA208D">
        <w:rPr>
          <w:rFonts w:hint="cs"/>
          <w:b/>
          <w:bCs/>
          <w:rtl/>
        </w:rPr>
        <w:t>מִתַּחַת</w:t>
      </w:r>
      <w:r w:rsidRPr="00CA208D">
        <w:rPr>
          <w:b/>
          <w:bCs/>
          <w:rtl/>
        </w:rPr>
        <w:t xml:space="preserve"> </w:t>
      </w:r>
      <w:r w:rsidRPr="00CA208D">
        <w:rPr>
          <w:rFonts w:hint="cs"/>
          <w:b/>
          <w:bCs/>
          <w:rtl/>
        </w:rPr>
        <w:t>יַד</w:t>
      </w:r>
      <w:r w:rsidRPr="00CA208D">
        <w:rPr>
          <w:b/>
          <w:bCs/>
          <w:rtl/>
        </w:rPr>
        <w:t xml:space="preserve"> </w:t>
      </w:r>
      <w:r w:rsidRPr="00CA208D">
        <w:rPr>
          <w:rFonts w:hint="cs"/>
          <w:b/>
          <w:bCs/>
          <w:rtl/>
        </w:rPr>
        <w:t>מִצְרָיִם</w:t>
      </w:r>
      <w:r w:rsidR="00D500C5" w:rsidRPr="00D500C5">
        <w:rPr>
          <w:rFonts w:hint="cs"/>
          <w:rtl/>
        </w:rPr>
        <w:t>.</w:t>
      </w:r>
    </w:p>
    <w:p w:rsidR="008F64FE" w:rsidRDefault="008F64FE" w:rsidP="00CA208D">
      <w:pPr>
        <w:pStyle w:val="a3"/>
        <w:bidi/>
        <w:rPr>
          <w:rtl/>
        </w:rPr>
      </w:pPr>
      <w:r>
        <w:rPr>
          <w:rFonts w:hint="cs"/>
          <w:rtl/>
        </w:rPr>
        <w:t xml:space="preserve">הסתפקתי בתקופת מגיפת הקורנה בחג הפסח, האם מותר להתפלל בציבור בליל שימורים דשמור מהמזיקין. והגאון הגדול רבי מתתיהו גבאי שליט"א, מח"ס "בית </w:t>
      </w:r>
      <w:r>
        <w:rPr>
          <w:rFonts w:hint="cs"/>
          <w:rtl/>
        </w:rPr>
        <w:lastRenderedPageBreak/>
        <w:t>מתתיהו" כתב לי באריכות נפלאה, וזה לשונו:</w:t>
      </w:r>
    </w:p>
    <w:p w:rsidR="008F64FE" w:rsidRPr="00373118" w:rsidRDefault="008F64FE" w:rsidP="00CA208D">
      <w:pPr>
        <w:pStyle w:val="11"/>
        <w:rPr>
          <w:rtl/>
        </w:rPr>
      </w:pPr>
      <w:r w:rsidRPr="00373118">
        <w:rPr>
          <w:rFonts w:hint="cs"/>
          <w:rtl/>
        </w:rPr>
        <w:t>- א -</w:t>
      </w:r>
    </w:p>
    <w:p w:rsidR="008F64FE" w:rsidRDefault="008F64FE" w:rsidP="00CA208D">
      <w:pPr>
        <w:pStyle w:val="a3"/>
        <w:bidi/>
        <w:rPr>
          <w:rtl/>
        </w:rPr>
      </w:pPr>
      <w:r>
        <w:rPr>
          <w:rFonts w:hint="cs"/>
          <w:rtl/>
        </w:rPr>
        <w:t xml:space="preserve">בפסחים (קט, ב) כתוב: "ולא יפחתו לו מארבעה היכי מתקני רבנן מידי דאתי בה לידי סכנה, והתניא לא יאכל אדם תרי ולא ישתה תרי ולא יקנח תרי ולא יעשה צרכיו תרי, א"ר נחמן אמר קרא ליל שימורים ליל המשומר ובא מן המזיקין" יעו"ש, הרי דלא חיישינן לזוגות ולחשש מזיקין בזוגות בליל שימורים דמשומר מהמזיקין. </w:t>
      </w:r>
    </w:p>
    <w:p w:rsidR="008F64FE" w:rsidRDefault="008F64FE" w:rsidP="00CA208D">
      <w:pPr>
        <w:pStyle w:val="a3"/>
        <w:bidi/>
        <w:rPr>
          <w:rtl/>
        </w:rPr>
      </w:pPr>
      <w:r>
        <w:rPr>
          <w:rFonts w:hint="cs"/>
          <w:rtl/>
        </w:rPr>
        <w:t>והנה בפסחים (קטו, א) "אמר רב פפא שמע מיניה האי חסא צריך לשקועיה בחרוסת משום קפא", ופרשב"ם שם, ארס שבחזרת שהשרף שבחזרת יש בו ארס כדרך הבצלים יעו"ש, ובס' מכתב לחזקיהו מבעל השדי חמד (פסחים קטו) הקשה מ"ש מדין זוגות דחמרי' דלא חיישינן להך סכנה דזוגות בליל הסדר משום דמשומר מהמזיקין, וה"ה דיהני ליל שימורים לסכנת קפא שהוא ארס יעו"ש, ובס' כרם אליעזר פסח (ס"א אות טז) הוסיף להקשות דהא אכילת מרור מצוה, וקיי"ל שלוחי מצוה אינן ניזוקין עי"ש, ואמנם במכתב לחזקיהו (שם) הקשה מאי קפריך האיך תיקנו ארבע כוסות, והוי זוגות, הא שלוחי מצוה אינן ניזוקין. ובבית מתתיהו (ח"ד ס"א אות ב) כתבנו לדון בזה אם במצוה דרבנן אמרי' שלוחי מצוה אינן ניזוקין, וא"כ ארבע כוסות שהם מדרבנן י"ל דל"ש שלוחי מצוה אינן ניזוקין, ועפ"ז י"ל גם במצות מרור שהיא מדרבנן, ויל"ד אם אמרי' בזה שלוחי מצוה אינן ניזוקין.</w:t>
      </w:r>
    </w:p>
    <w:p w:rsidR="008F64FE" w:rsidRPr="008943E8" w:rsidRDefault="008F64FE" w:rsidP="00CA208D">
      <w:pPr>
        <w:pStyle w:val="11"/>
        <w:rPr>
          <w:rtl/>
        </w:rPr>
      </w:pPr>
      <w:r w:rsidRPr="008943E8">
        <w:rPr>
          <w:rFonts w:hint="cs"/>
          <w:rtl/>
        </w:rPr>
        <w:t>ליל שימורים אם שמור ממזיקין בסכנה טבעית</w:t>
      </w:r>
    </w:p>
    <w:p w:rsidR="008F64FE" w:rsidRDefault="008F64FE" w:rsidP="00CA208D">
      <w:pPr>
        <w:pStyle w:val="a3"/>
        <w:bidi/>
        <w:rPr>
          <w:rtl/>
        </w:rPr>
      </w:pPr>
      <w:r>
        <w:rPr>
          <w:rFonts w:hint="cs"/>
          <w:rtl/>
        </w:rPr>
        <w:t>וראיתי בספר כרם אליעזר [הנדפס בסוף ספר פרדס יוסף החדש על הגדה של פסח, לידידי הגאון רבי גמליאל הכהן רבינוביץ שליט"א] (פסח פ"א אות טז) לידידי הרה"ג רבי אליעזר רבינוביץ שליט"א, שכתב לתרץ הך קו' מ"ש חשש ארס בחזרת דלא אמרי ע"ז ליל שימורים שמור מהמזיקין, מחשש סכנה בזוגות, דזוגות היא סכנה סגולית, ובהכי מועיל הסגולה של ליל שימורים, אבל ארס הוא סכנה טבעית, ולא מצינו דליל שימורים יועיל לדברים שהם מסוכנים בעצם טבעם, ואטו אם יקפוץ אדם מקומה גבוהה בליל הסדר ויסמוך שלא יארע נזק מפני שהוא ליל שימורים, ושכ"כ בס' ליל שימורים (ס' יז), דליל שימורים מועיל רק כלפי שדים וכשפים וכדומה, ולא בדבר שיש בו חשש סכנה טבעית, ולהכי אין להתיר איסור משקים מגולים בליל הסדר כשיש חשש סכנה, והוכיח כן מדחיישינן לארס שבחזרת עי"ש, וספר גם אני אודך על פסח סימן לח יעו"ש.</w:t>
      </w:r>
    </w:p>
    <w:p w:rsidR="008F64FE" w:rsidRDefault="008F64FE" w:rsidP="00CA208D">
      <w:pPr>
        <w:pStyle w:val="a3"/>
        <w:bidi/>
        <w:rPr>
          <w:rtl/>
        </w:rPr>
      </w:pPr>
      <w:r>
        <w:rPr>
          <w:rFonts w:hint="cs"/>
          <w:rtl/>
        </w:rPr>
        <w:t xml:space="preserve">ואשר עפ"ז י"ל לענין להתפלל בציבור בליל שימורים בזמן מגיפת הקורנה, דל"ש בזה ליל שימורים דמשומר מהמזיקין דאי"ז אלא בסכנה סגולית כזוגות, ולא בסכנה </w:t>
      </w:r>
      <w:r>
        <w:rPr>
          <w:rFonts w:hint="cs"/>
          <w:rtl/>
        </w:rPr>
        <w:lastRenderedPageBreak/>
        <w:t>טבעית שיכול לידבק בנגיף ולינזק. ואמנם מקושית השד"ח הנ"ל מ"ט לא אמרי' ליל שימורים שמור מהמזיקין בחשש ארס בחזרת חזינן דאף בסכנה טבעית י"ל דשמור מהמזיקין בליל הסדר, וא"כ שפיר יוכל להתפלל בליל הסדר בתפילה בציבור משום דשמור מהמזיקין אף בסכנה טבעית, ועמש"כ ע"ז בשו"ת ושב ורפא ח"ח עמ' תקט"ז יעו"ש, ובספר גם אני אודך תשובות הגר"י אביטבול שליט"א, חלק ב' סימן ע"ז. וע"ע בספר שאגת יוסף סימן י"ג. ובל"ה י"ל כמו דלענין שלוחי מצוה אינן ניזוקין מבו' בפסחים ח' ע"ב, דבשכיח היזקא לא אמרי' שלוחי מצוה אינן ניזוקין, ה"נ י"ל דבשכיח היזקא לא אמרי' דליל שימורים הוא שמור מהמזיקין. ובס' כרם אליעזר פסח ס"ג, כתב לדון בזה אם ליל שימורים מהני לשכיח היזקא, והביא להמג"א ס' תפ"א סק"ב דבשכיח הזיקא לא סמכינן אניסא, וכעי"ז כתב בחק יעקב ס' ת"פ סק"ו יעו"ש, וא"כ ה"ה י"ל דלידבק בנגיף הקורנה הוי כשכיח הזיקא דל"ש ליל שימורים, וגם דהוי סכנה טבעית וכנ"ל.</w:t>
      </w:r>
    </w:p>
    <w:p w:rsidR="008F64FE" w:rsidRDefault="008F64FE" w:rsidP="00CA208D">
      <w:pPr>
        <w:pStyle w:val="a3"/>
        <w:bidi/>
        <w:rPr>
          <w:rtl/>
        </w:rPr>
      </w:pPr>
      <w:r>
        <w:rPr>
          <w:rFonts w:hint="cs"/>
          <w:rtl/>
        </w:rPr>
        <w:t>ולכאו' כן מוכח ממש"כ בתשו' שיח יצחק ח"א ס' ר"כ, בטעם שמים אחרונים לא נזכרו בסימני ההגדה בליל הסדר, די"ל דליכא חיוב מים אחרונים בליל הסדר שהוא משומר מהמזיקין, ועי' מה שכתבנו ע"ז בבית מתתיהו ח"ד סו"ס י"ז וכן בסוף ס' מ"ז יעו"ש, ואולם בס' עלי שיח עמ' ק"ח השיב מרן הגר"ח קניבסקי דאף בליל הסדר בעי ליטול מים אחרונים, ולהנ"ל י"ל דסכנת מים אחרונים הוי כסכנה טבעית דל"ש בהכי שמור מהמזיקין וכ"כ בס' כרם אליעזר פסח ס"א אות ט"ו עי"ש, ואולם מדברי השיח יצחק נראה דאף בסכנה טבעית כמים אחרונים אמרי' דשמור מהמזיקין.</w:t>
      </w:r>
    </w:p>
    <w:p w:rsidR="008F64FE" w:rsidRDefault="008F64FE" w:rsidP="00CA208D">
      <w:pPr>
        <w:pStyle w:val="a3"/>
        <w:bidi/>
        <w:rPr>
          <w:rtl/>
        </w:rPr>
      </w:pPr>
      <w:r>
        <w:rPr>
          <w:rFonts w:hint="cs"/>
          <w:rtl/>
        </w:rPr>
        <w:t>וראיתי בס' בנתיבות ההלכה מ"ו עמ' 417, שנשאל מרן הגר"ח קניבסקי בדין משקין מגולין בליל הסדר, די"ל דשמור מהמזיקין, והשיב ע"ז, דשמור מהמזיקין, ולא מנחשים, עי"ש. ולכאו' כוונתו דנחשים הוי סכנה טבעית ול"ש בזה שמור מהמזיקין, ורק בסכנה סגולית כזוגות י"ל דשמור מהמזיקין, וכ"כ בס' ליל שימורים ס' י"ז, דל"מ ליל שימורים למשקין מגולין בליל הסדר שהוי סכנה טבעית. וכ"כ בס' כרם אליעזר פסח ס"א אות כ"ד, והביא מהגדש"פ לב העיברי עמ' קל"א, לענין כוס של אליהו שהיה מגולה כל הלילה די"ל דמהני ליל שימורים להתירו עי"ש, ושו"מ בהגדש"פ ברכת נתנאל ליד"נ הגר"צ תמיר עמ' ל"ז ששאל למרן הגר"ח קניבסקי, אם מותר לשתות משקים מגולים בליל הסדר, והשיב דאין להקל כי החשש שמא נחש ישתה אינו 'מזיק' אלא בעל חי מסוכן יעו"ש, ובס' שמירת נפש הל' גילוי משקין עמ' קע"א השיב הגרח"ק על משקים מגולים בליל הסדר, דליל פסח שמור ממזיקין ולא מנחשים, יעו"ש. וע"ע בס' כרם אליעזר פסח ס"א אות ח', לענין שפיכת מים בשכונת המת בליל פסח עי"ש.</w:t>
      </w:r>
    </w:p>
    <w:p w:rsidR="008D72D3" w:rsidRDefault="008D72D3">
      <w:pPr>
        <w:rPr>
          <w:rFonts w:ascii="FbFRealBelet Bold" w:eastAsia="Calibri" w:hAnsi="FbFRealBelet Bold" w:cs="FbFRealBelet Bold"/>
          <w:b/>
          <w:bCs/>
          <w:color w:val="000000" w:themeColor="text1"/>
          <w:sz w:val="24"/>
          <w:szCs w:val="24"/>
          <w:u w:color="000000"/>
          <w:bdr w:val="nil"/>
          <w:rtl/>
          <w:lang w:val="bg-BG"/>
        </w:rPr>
      </w:pPr>
      <w:r>
        <w:rPr>
          <w:rtl/>
        </w:rPr>
        <w:br w:type="page"/>
      </w:r>
    </w:p>
    <w:p w:rsidR="008F64FE" w:rsidRDefault="008F64FE" w:rsidP="008D72D3">
      <w:pPr>
        <w:pStyle w:val="11"/>
        <w:rPr>
          <w:rtl/>
        </w:rPr>
      </w:pPr>
      <w:r>
        <w:rPr>
          <w:rFonts w:hint="cs"/>
          <w:rtl/>
        </w:rPr>
        <w:lastRenderedPageBreak/>
        <w:t xml:space="preserve">- </w:t>
      </w:r>
      <w:r w:rsidR="008D72D3">
        <w:rPr>
          <w:rFonts w:hint="cs"/>
          <w:rtl/>
        </w:rPr>
        <w:t>ב</w:t>
      </w:r>
      <w:r>
        <w:rPr>
          <w:rFonts w:hint="cs"/>
          <w:rtl/>
        </w:rPr>
        <w:t xml:space="preserve"> -</w:t>
      </w:r>
      <w:r w:rsidR="00CA208D">
        <w:rPr>
          <w:rtl/>
        </w:rPr>
        <w:br/>
      </w:r>
      <w:r>
        <w:rPr>
          <w:rFonts w:hint="cs"/>
          <w:rtl/>
        </w:rPr>
        <w:t>ליל שימורים שמור ממזיקין</w:t>
      </w:r>
      <w:r w:rsidR="00D500C5" w:rsidRPr="00D500C5">
        <w:rPr>
          <w:rFonts w:hint="cs"/>
          <w:b w:val="0"/>
          <w:bCs w:val="0"/>
          <w:rtl/>
        </w:rPr>
        <w:t>,</w:t>
      </w:r>
      <w:r>
        <w:rPr>
          <w:rFonts w:hint="cs"/>
          <w:rtl/>
        </w:rPr>
        <w:t xml:space="preserve"> רק במה שנאמר כזוגות</w:t>
      </w:r>
    </w:p>
    <w:p w:rsidR="008F64FE" w:rsidRDefault="008F64FE" w:rsidP="00CA208D">
      <w:pPr>
        <w:pStyle w:val="a3"/>
        <w:bidi/>
        <w:rPr>
          <w:rtl/>
        </w:rPr>
      </w:pPr>
      <w:r>
        <w:rPr>
          <w:rFonts w:hint="cs"/>
          <w:rtl/>
        </w:rPr>
        <w:t>ובאופ"א אפ"ל בזה, עפמש"כ בס' חוט שני למרן הגר"נ קרליץ זצוק"ל פסח עמ' רי"ג, דאין לנו להוסיף דליל שימורים שמור מהמזיקין אלא במה שנאמר בגמ' כזוגות ולא במה שלא נאמר. יעו"ש.</w:t>
      </w:r>
    </w:p>
    <w:p w:rsidR="008F64FE" w:rsidRDefault="008F64FE" w:rsidP="00CA208D">
      <w:pPr>
        <w:pStyle w:val="a3"/>
        <w:bidi/>
        <w:rPr>
          <w:rtl/>
        </w:rPr>
      </w:pPr>
      <w:r>
        <w:rPr>
          <w:rFonts w:hint="cs"/>
          <w:rtl/>
        </w:rPr>
        <w:t>וראיתי בהגדש"פ ברכת נתנאל ליד"נ הגר"צ תמיר עמ' ל"ז, דהשיב מרן הגר"ח קניבסקי דחתן בעי שמירה אף בליל הסדר דמשומר מהמזיקין, ולמש"כ החוט שני י"ל דאין לנו להוסיף דליל שימורים אלא במה שאמרו כזוגות ולא במה שלא נאמר כחתן שצריך שמירה, ועמש"כ בזה בחתן אם צריך שמירה בליל הסדר בס' ענפי משה פסח ס' ר"ס, ובס' אמרי חיים עוזר פסחים ק"ט ע"ב בשם מרן הגראי"ל שטיינמן זצ"ל עי"ש. ואולם בס' בנתיבות ההלכה מ"ו עמ' 576 דחתן א"צ שמירה בליל הסדר משום דליל שימורים הוא בשם בעל המשנה הלכות זצ"ל יעו"ש.</w:t>
      </w:r>
    </w:p>
    <w:p w:rsidR="008F64FE" w:rsidRDefault="008F64FE" w:rsidP="00CA208D">
      <w:pPr>
        <w:pStyle w:val="a3"/>
        <w:bidi/>
        <w:rPr>
          <w:rtl/>
        </w:rPr>
      </w:pPr>
      <w:r>
        <w:rPr>
          <w:rFonts w:hint="cs"/>
          <w:rtl/>
        </w:rPr>
        <w:t>ואולם בתשו' רבבות אפרים ח"ה ס' תקכ"ז כתב במה שמובא בנדה י"ז ע"א דאין לאכול שום וביצה קלופים שעבר עליהם הלילה, דבליל הסדר דמשומר מהמזיקין אין חשש בבצל קלוף עי"ש, ולמש"כ החוט שני הנ"ל דאין להוסיף דליל שימורים שמור מהמזיקין אלא במה שאמרו חז"ל כזוגות, א"כ אין להוסיף גם בדין בצל ושום קלופים דשרי משום דליל שימורים, ואכן ראיתי בס' בנתיבות ההלכה מ"ו עמ' תקע"ט בשם הגר"ש דביליצקי זצ"ל להחמיר בבצל ושום קלוף שעבר עליהם ליל הסדר עי"ש.</w:t>
      </w:r>
    </w:p>
    <w:p w:rsidR="008F64FE" w:rsidRDefault="008F64FE" w:rsidP="008D72D3">
      <w:pPr>
        <w:pStyle w:val="a3"/>
        <w:bidi/>
        <w:rPr>
          <w:rtl/>
        </w:rPr>
      </w:pPr>
      <w:r>
        <w:rPr>
          <w:rFonts w:hint="cs"/>
          <w:rtl/>
        </w:rPr>
        <w:t>ולהנ"ל י"ל דאין לנו להוסיף אלא במה שאמרו חז"ל כזוגות ולא במה שלא אמרו, ה"ה בשום ובצל שעבר עליהם ליל הסדר כשהם קלופים אסור, וכן השיב מרן הגר"ח קניבסקי בס' ויכתוב מרדכי עמ' שע"ח, אם יש להקל בבצל קלוף שעבר עליו ליל הסדר, משום דשמור מהמזיקין, והשיב ע"ז, קשה להקל, וכ"כ בס' חוט שני פסח עמ' רי"ג, דל"מ שום ובצל קלופים שעבר עליהם הלילה משום דליל שימורים הוא דאין לנו להוסיף אלא במה שנאמר כזוגות עי"ש ומש"כ בזה בקונ' שום ובצל ס' כ"ו עי"ש, ואולם ראיתי בס' בנתיבות ההלכה מ"ו עמ' 576, בשם בעל המשנה הלכות זצ"ל להקל בבצל ושום שעבר עליהם ליל הסדר משום דליל שימורים הוא שמור מהמזיקין עי"ש, ומש"כ בזה בשו"ת אפרקסתא דענייא ח"ב יו"ד ס' קמ"ה ובשו"ת דברי יציב יו"ד ס' ל"א אות ב', ובשו"ת חקי חיים להגרח"י קעניג זצ"ל ח"א ס' ס"ג ובספר אהל יעקב ליד"נ הגר"י סקוצילס מאכלי עכו"ם ס' קט"ז ס' קמ"א ובספר דור המלקטים עניני סכנה מה שהביאו בזה עי"ש, ובספר גם אני אודך תשובות הגרח"ש סגל, חלק ג' סימן נ"ז, ובשו"ת שבט הקהתי ח"ב ס' רמ"ז או"ב יעו"ש.</w:t>
      </w:r>
    </w:p>
    <w:p w:rsidR="008D72D3" w:rsidRDefault="008D72D3">
      <w:pPr>
        <w:rPr>
          <w:rFonts w:ascii="FbFRealBelet Bold" w:eastAsia="Calibri" w:hAnsi="FbFRealBelet Bold" w:cs="FbFRealBelet Bold"/>
          <w:b/>
          <w:bCs/>
          <w:color w:val="000000" w:themeColor="text1"/>
          <w:sz w:val="24"/>
          <w:szCs w:val="24"/>
          <w:u w:color="000000"/>
          <w:bdr w:val="nil"/>
          <w:rtl/>
          <w:lang w:val="bg-BG"/>
        </w:rPr>
      </w:pPr>
      <w:r>
        <w:rPr>
          <w:rtl/>
        </w:rPr>
        <w:br w:type="page"/>
      </w:r>
    </w:p>
    <w:p w:rsidR="008F64FE" w:rsidRDefault="008F64FE" w:rsidP="008D72D3">
      <w:pPr>
        <w:pStyle w:val="11"/>
        <w:rPr>
          <w:b w:val="0"/>
          <w:bCs w:val="0"/>
          <w:rtl/>
        </w:rPr>
      </w:pPr>
      <w:r w:rsidRPr="006B6C34">
        <w:rPr>
          <w:rFonts w:hint="cs"/>
          <w:rtl/>
        </w:rPr>
        <w:lastRenderedPageBreak/>
        <w:t xml:space="preserve">- </w:t>
      </w:r>
      <w:r w:rsidR="008D72D3">
        <w:rPr>
          <w:rFonts w:hint="cs"/>
          <w:rtl/>
        </w:rPr>
        <w:t>ג</w:t>
      </w:r>
      <w:r w:rsidRPr="006B6C34">
        <w:rPr>
          <w:rFonts w:hint="cs"/>
          <w:rtl/>
        </w:rPr>
        <w:t xml:space="preserve"> -</w:t>
      </w:r>
      <w:r w:rsidR="00CA208D">
        <w:rPr>
          <w:rtl/>
        </w:rPr>
        <w:br/>
      </w:r>
      <w:r>
        <w:rPr>
          <w:rFonts w:hint="cs"/>
          <w:rtl/>
        </w:rPr>
        <w:t>ק</w:t>
      </w:r>
      <w:r w:rsidR="00D500C5" w:rsidRPr="00D500C5">
        <w:rPr>
          <w:b w:val="0"/>
          <w:bCs w:val="0"/>
          <w:rtl/>
        </w:rPr>
        <w:t>”</w:t>
      </w:r>
      <w:r>
        <w:rPr>
          <w:rFonts w:hint="cs"/>
          <w:rtl/>
        </w:rPr>
        <w:t>ש על המיטה בליל הסדר</w:t>
      </w:r>
    </w:p>
    <w:p w:rsidR="008F64FE" w:rsidRDefault="008F64FE" w:rsidP="00CA208D">
      <w:pPr>
        <w:pStyle w:val="a3"/>
        <w:bidi/>
        <w:rPr>
          <w:rtl/>
        </w:rPr>
      </w:pPr>
      <w:r>
        <w:rPr>
          <w:rFonts w:hint="cs"/>
          <w:rtl/>
        </w:rPr>
        <w:t>והנה הרמ"א או"ח ס' תפ"א ס"ב, ונוהגין שלא לקרות על מטתו רק שמע ולא שאר דברים שקורין בשאר לילות כדי להגן, כי ליל שימורים מהמזיקין, יעו"ש. הרי שהרמ"א הוסיף דליל שימורים שמור מהמזיקין גם על הפסוקים שאומרים בק"ש על המטה לשמירה, דא"צ לומר משום דשמור מהמזיקין, ולמש"כ החוט שני דאין להוסיף אלא במה שאמרו בגמ' דליל שימורים שמור מהמזיקין, זהו לענין זוגות ולא בשאר דברים. מהרמ"א חזינן דאף לענין ק"ש על המטה מהני דליל שימורים דא"צ לומר הפסוקים לשמירה.</w:t>
      </w:r>
    </w:p>
    <w:p w:rsidR="008F64FE" w:rsidRDefault="008F64FE" w:rsidP="00CA208D">
      <w:pPr>
        <w:pStyle w:val="a3"/>
        <w:bidi/>
        <w:rPr>
          <w:rtl/>
        </w:rPr>
      </w:pPr>
      <w:r>
        <w:rPr>
          <w:rFonts w:hint="cs"/>
          <w:rtl/>
        </w:rPr>
        <w:t>ואכן בס' מקור חיים להחו"י ס' תפ"א ס"ב דיש לומר אף בליל הסדר הפסוקים בק"ש על המטה ככל השנה. וכ"כ בבן איש חי פר' צו ס' ל"ח עי"ש. וכן נהג הגרי"ז הלוי זצ"ל מבריסק, כמובא בהגדש"פ מבית לוי עמ' רנ"ח, שהיה קורא כל הג' פרשיות בליל הסדר עי"ש. ושאלתי למרן הגר"ח קניבסקי איך נהגו החזו"א והקהילות יעקב זצ"ל בק"ש על המיטה בליל הסדר, אם קראו הכל כמו בכל השנה, או כמש"כ הרמ"א הנ"ל לומר רק פר' שמע והאיך נוהג מרן. וכתב לי ככל הלילות, הרי שהחזו"א והקה"י, וכן נוהג הגרח"ק, לקרוא בליל הסדר ק"ש ככל השנה עם כל הפסוקים ולא רק פר' שמע, ולמש"כ החוט שני הנ"ל י"ל דס"ל לחזו"א ודעימיה דלא אמרי' דליל שימורים אלא לענין זוגות הנאמר בגמ'. ואין לנו להוסיף במה שלא אמרו, ולהכי קראו כל הפסוקים בק"ש על המטה ככל השנה אף דליל שימורים הוא וכמש"כ הרמ"א.</w:t>
      </w:r>
    </w:p>
    <w:p w:rsidR="008F64FE" w:rsidRDefault="008F64FE" w:rsidP="00CA208D">
      <w:pPr>
        <w:pStyle w:val="a3"/>
        <w:bidi/>
        <w:rPr>
          <w:rtl/>
        </w:rPr>
      </w:pPr>
      <w:r>
        <w:rPr>
          <w:rFonts w:hint="cs"/>
          <w:rtl/>
        </w:rPr>
        <w:t>ועמש"כ בהך פלוגתא בס' ברכת איתן ק"ש על המיטה עמ' תק"צ ובס' נטעי גבריאל פסח ח"ב פרק ק"ו ס"ב, ובס' זיו הפרשה להגר"א דבורקס עמ' קס"א, ובס' שמועת חיים פסחים ס' פ"ד ובשו"ת מחקרי ארץ ח"ו ס' קנ"ה ובס' אגדתא דפסחא להרה"ג רבי חזקיה דחבש עמ' שמ"ו ובס' ענינו של יום פסח עמ' י"ג ובס' אהלי שם הל' ברכת המפיל פ"ד ס' מ"ו ובס' כרם אליעזר פסח ס"א אות ג', ובשו"ת אבני דרך חי"ב ס' קכ"ג ומה שכתבתי שם, ובס' ענפי משה פסח ס' ר"ס כתב לדון דא"צ לומר ברכת המפיל בליל הסדר משום דליל שימורים הוא יעו"ש, והסתפק בזה בשו"ת מרכבות ארגמן ח"א ס"ז אות י"ז עי"ש, ומש"כ בבית מתתיהו ח"ג ס"י אות ח', לענין אונן אם חייב בברכת המפיל לשמירה מסכנה יעו"ש, ובשו"ת אורחותיך למדני ח"ז ס' ק"צ.</w:t>
      </w:r>
    </w:p>
    <w:p w:rsidR="008F64FE" w:rsidRDefault="008F64FE" w:rsidP="00CA208D">
      <w:pPr>
        <w:pStyle w:val="a3"/>
        <w:bidi/>
        <w:rPr>
          <w:rtl/>
        </w:rPr>
      </w:pPr>
      <w:r>
        <w:rPr>
          <w:rFonts w:hint="cs"/>
          <w:rtl/>
        </w:rPr>
        <w:t xml:space="preserve">וידועין דברי האבני נזר ומובא בס' שם משמואל סוכות עמ' קמ"ח, די"ל דאין לקרוא ק"ש על המטה בסוכה אלא פרשה ראשונה בלבד כמו בליל שימורים דשמור מהמזיקין וכמש"כ הרמ"א הנ"ל, ה"ה אין יביא נזק לאדם כשנמצא בסוכה יעו"ש, אולם ראיתי בס' ברכת איתן שנינו ק"ש על המיטה עמ' תקפ"ט, דכתב לחלק טובא. </w:t>
      </w:r>
      <w:r>
        <w:rPr>
          <w:rFonts w:hint="cs"/>
          <w:rtl/>
        </w:rPr>
        <w:lastRenderedPageBreak/>
        <w:t>שדווקא בליל הסדר שהיום עצמו שמור י"ל דא"צ לומר המפיל רק פר' ראשונה, ומשא"כ בחג הסוכות אין היום עצמו שמור מהמזיקין אלא רק מי שישן בסוכה, ויתכן שלפעמים לא ישן בסוכה מחמת צער, ומש"ה לא חילקו בין ישן בסוכה אם לאו, ובכל גוונא לא פלוג, וצ"ל ק"ש על המיטה עי"ש.</w:t>
      </w:r>
    </w:p>
    <w:p w:rsidR="008F64FE" w:rsidRDefault="008F64FE" w:rsidP="00CA208D">
      <w:pPr>
        <w:pStyle w:val="a3"/>
        <w:bidi/>
        <w:rPr>
          <w:rtl/>
        </w:rPr>
      </w:pPr>
      <w:r>
        <w:rPr>
          <w:rFonts w:hint="cs"/>
          <w:rtl/>
        </w:rPr>
        <w:t>וכן ראיתי בס' אור שבעת הימים להגר"א רז פ"ט ס' מ' י"ז דגם הישן בסוכה צ"ל ק"ש על המטה, וכתב ע"ז בהערה 15, דק"ש אינה מפני המזיקין, וגם כשלא הולך לישן קורא בכל השנה הק"ש. וכן ת"ח צריך לקרוא ק"ש על המיטה כמבו' בברכות ה', וכ"כ הכף החיים או"ח ס' ר"פ אות ה' לענין ליל שבת עי"ש, ומש"כ בס' נתיבי המנהגים ליד"נ הגר"א דבורקס סוכות עמ' קל"ט עי"ש ובשו"ת אבני דרך חי"ב ס' קכ"ג, ובס' אהלי שם עניני ברכת המפיל פ"ד ס' ס"ז, ובשו"ת אורחותיך למדני ח"ז ס' קי"ד.</w:t>
      </w:r>
    </w:p>
    <w:p w:rsidR="008F64FE" w:rsidRDefault="008F64FE" w:rsidP="00CA208D">
      <w:pPr>
        <w:pStyle w:val="11"/>
        <w:rPr>
          <w:rtl/>
        </w:rPr>
      </w:pPr>
      <w:r>
        <w:rPr>
          <w:rFonts w:hint="cs"/>
          <w:rtl/>
        </w:rPr>
        <w:t>תפילת הדרך בליל הסדר</w:t>
      </w:r>
    </w:p>
    <w:p w:rsidR="008F64FE" w:rsidRDefault="008F64FE" w:rsidP="00CA208D">
      <w:pPr>
        <w:pStyle w:val="a3"/>
        <w:bidi/>
        <w:rPr>
          <w:rtl/>
        </w:rPr>
      </w:pPr>
      <w:r>
        <w:rPr>
          <w:rFonts w:hint="cs"/>
          <w:rtl/>
        </w:rPr>
        <w:t>והלום ראיתי בהגדש"פ ברכת נתנאל ליד"נ הגר"צ תמיר עמ' ל"ז, ששאל למרן הגר"ח קניבסקי במי שהוצרך לנסוע לבית חולים בליל הסדר אם יאמר תפילת הדרך, די"ל דליל שימורים דשמור מהמזיקין, והשיב ע"ז אולי פטור עי"ש, ובס' מאיר נתיבים עמ' 254 מש"כ בזה, וכן ראיתי בס' כרם אליעזר פסח ס"א אות כ"ה, להסתפק בזה אם יאמר תפילת הדרך בליל הסדר כיון שהוא ליל שימורים, ואין חשש סכנה והזק וממילא א"צ לאומרה, והביא משו"ת בצל החכמה ח"ה ס' מ"א, שדן דאולי אין צריך לומר תפילת הדרך בשבת, כיון שהשבת מגינה על בני ישראל יעו"ש, ומה שהארכנו בבית מתתיהו ח"ד ס"ו אות י' באמירת תפילת הדרך בשבת אם הוי בכלל שאילת צרכיו. עי"ש, ומש"כ בשו"ת ברכת שמעון עניני ברכת הגומל סימן ל"ט.</w:t>
      </w:r>
    </w:p>
    <w:p w:rsidR="008F64FE" w:rsidRDefault="008F64FE" w:rsidP="00CA208D">
      <w:pPr>
        <w:pStyle w:val="a3"/>
        <w:bidi/>
        <w:rPr>
          <w:rtl/>
        </w:rPr>
      </w:pPr>
      <w:r>
        <w:rPr>
          <w:rFonts w:hint="cs"/>
          <w:rtl/>
        </w:rPr>
        <w:t>ובספר גם אני אודך על עניני פסח סימן מ"א, כתב לדון בהמבואר בשו"ע או"ח ס' ק"פ לכסות הסכין בברכת המזון, ומקורו בשבלי הלקט ס' קנ"ה, ומשום מעשה שהיה באחד שהגיע לברכת בונה ירושלים ונזכר בחורבן הבית ולקח הסכין ותקעו בבטנו עי"ש אם בליל הסדר צריך להסיר הסכין בברכת המזון כיון שהוא ליל שימורים, והביא לדון די"ל שליל שימורים אינו שמור אלא ממזיקין שאינם בעלי בחירה, אבל אינו שמור ממזיקין מאדם שהוא בעל בחירה עי"ש. ובספר כרם אליעזר פסח ס"א אות י"ז עי"ש, ועפ"ז י"ל לענין תפילת הדרך שהוא גם לינצל מכף כל אוייב ואורב וליסטים, שהם אנשים בעלי בחירה י"ל דל"ש בזה ליל שימורים עי"ש. ולהנ"ל דבסכנה טבעית לא שייך ליל שימורים ה"נ י"ל לענין תפילת הדרך שזהו לינצל מסכנה טבעית שתבוא.</w:t>
      </w:r>
    </w:p>
    <w:p w:rsidR="008F64FE" w:rsidRDefault="008F64FE" w:rsidP="00CA208D">
      <w:pPr>
        <w:pStyle w:val="a3"/>
        <w:bidi/>
        <w:rPr>
          <w:rtl/>
        </w:rPr>
      </w:pPr>
      <w:r>
        <w:rPr>
          <w:rFonts w:hint="cs"/>
          <w:rtl/>
        </w:rPr>
        <w:t xml:space="preserve">ונשאלתי מידידי הגאון רבי גמליאל הכהן רבינוביץ שליט"א, בעל גם אני אודך, אם בלילה שלפני המילה הקרוי לספרדים ברית יצחק, והחסידים וואך נאכט, דאומרים קריאת שמע לצורך שמירה על התינוק הנימול למחר, אם בליל הסדר צריך לעשות </w:t>
      </w:r>
      <w:r>
        <w:rPr>
          <w:rFonts w:hint="cs"/>
          <w:rtl/>
        </w:rPr>
        <w:lastRenderedPageBreak/>
        <w:t>כן, או משום דליל שימורים הוא ושמור מהמזיקין אין צריך שמירה זו, ומובא ספיקו של ידידי בעל גם אני אודך בשמו בספר כרם אליעזר פסח ס"א אות י"ח יעו"ש, ולכאורה הרי זה תליא בהנ"ל לענין ק"ש על המטה דכתב הרמ"א דאומרין רק פר' שמע ולא שאר הפסוקין שאומרים לשמירה, א"כ ה"ה גם דא"צ לומר ק"ש בליל הברית לשמירה, ואולם לדעת המקו"ח והבא"ח הנ"ל דיש לומר ק"ש על המטה כרגיל וככל השנה ה"ה י"ל שיאמרו ק"ש ושאר התיקונים שעושין בליל הברית לשמירת התינוק.</w:t>
      </w:r>
    </w:p>
    <w:p w:rsidR="008F64FE" w:rsidRDefault="008F64FE" w:rsidP="00CA208D">
      <w:pPr>
        <w:pStyle w:val="a3"/>
        <w:bidi/>
        <w:rPr>
          <w:rtl/>
        </w:rPr>
      </w:pPr>
      <w:r>
        <w:rPr>
          <w:rFonts w:hint="cs"/>
          <w:rtl/>
        </w:rPr>
        <w:t>וכ"כ לתלות בשו"ת שערי חיים ח"ג ס' ע' אות מ"ט, בתשובה לידידי הגאון בעל מח"ס גם אני אודך, עי"ש, ומש"כ בזה בשו"ת הלכתא מאורייתא ח"א ח"ב ס' ל"ט הערה ה' ובשו"ת מרכבות ארגמן ח"א ס"ז הערה ב' יעו"ש ובס' בנתיבות ההלכה מ"ו עמ' 576 בשם בעל המשנה הלכות זצ"ל, שבליל הסדר א"צ לעשות וואך נאכט דשמור מהמזיקין עי"ש, ובס' הנהגות רבינו עמ' רכ"ג ס' ק"מ בשם הגריש"א זצ"ל, ובשם הגרח"ק שא"צ לעשות שלום זכר בליל הסדר עי"ש, וכן מובא מהגרח"ק בס' בנתיבות ההלכה לק' עמ' תפ"ד יעו"ש. ובשו"ת משנת יוסף ח"י ס' קמ"ד אות י' הביא מעשה רב בזה מהגר"א מבלעזא זיע"א עי"ש.</w:t>
      </w:r>
    </w:p>
    <w:p w:rsidR="008F64FE" w:rsidRPr="00F24695" w:rsidRDefault="00CA208D" w:rsidP="008D72D3">
      <w:pPr>
        <w:pStyle w:val="11"/>
        <w:rPr>
          <w:rtl/>
        </w:rPr>
      </w:pPr>
      <w:r>
        <w:rPr>
          <w:rFonts w:hint="cs"/>
          <w:rtl/>
        </w:rPr>
        <w:t xml:space="preserve">- </w:t>
      </w:r>
      <w:r w:rsidR="008D72D3">
        <w:rPr>
          <w:rFonts w:hint="cs"/>
          <w:rtl/>
        </w:rPr>
        <w:t>ד</w:t>
      </w:r>
      <w:r w:rsidR="008F64FE">
        <w:rPr>
          <w:rFonts w:hint="cs"/>
          <w:rtl/>
        </w:rPr>
        <w:t xml:space="preserve"> -</w:t>
      </w:r>
      <w:r>
        <w:rPr>
          <w:rtl/>
        </w:rPr>
        <w:br/>
      </w:r>
      <w:r w:rsidR="008F64FE" w:rsidRPr="00F24695">
        <w:rPr>
          <w:rFonts w:hint="cs"/>
          <w:rtl/>
        </w:rPr>
        <w:t>לישן יחידי בליל שימורים</w:t>
      </w:r>
    </w:p>
    <w:p w:rsidR="008F64FE" w:rsidRDefault="008F64FE" w:rsidP="00CA208D">
      <w:pPr>
        <w:pStyle w:val="a3"/>
        <w:bidi/>
        <w:rPr>
          <w:rtl/>
        </w:rPr>
      </w:pPr>
      <w:r>
        <w:rPr>
          <w:rFonts w:hint="cs"/>
          <w:rtl/>
        </w:rPr>
        <w:t>ובס' כרם אליעזר פסח ס"א אות כ"ו, הביא מהגדש"פ שיח יצחק, שהסתפק אם שרי לישן יחידי בליל הסדר כיון שליל שימורים הוא, וכתב הכרם אליעזר, דלגבי סוכה ידועין דברי המעשה רב להגר"א אות רכ"א, דשרי לישן יחידי בסוכה, משום דשומר מצוה לא ידע דבר רע, וכ"כ בשו"ת דובב מישרים ח"א ס' ע"ט, וא"כ ה"נ י"ל דמהני ליל שימורים לישן יחידי בליל הסדר כיון דבמקום מצוה ליכא חשש ע"כ דלא קביע הזיקא, וה"ה אין לחוש לישן יחידי בליל הסדר דליל שימורים יעו"ש.</w:t>
      </w:r>
    </w:p>
    <w:p w:rsidR="008F64FE" w:rsidRDefault="008F64FE" w:rsidP="00CA208D">
      <w:pPr>
        <w:pStyle w:val="a3"/>
        <w:bidi/>
        <w:rPr>
          <w:rtl/>
        </w:rPr>
      </w:pPr>
      <w:r>
        <w:rPr>
          <w:rFonts w:hint="cs"/>
          <w:rtl/>
        </w:rPr>
        <w:t>ועיקר הדבר דשרי לישן יחידי בסוכה השיב מרן הגר"ח קניבסקי בספרי מועדי הגר"ח ח"ב תשו' תקס"ח, שאומרים בשם הגר"א שמותר עי"ש, ובס' אלא ד' אמות של הלכה פס' ס' י"ד מובא שהגרח"ק הקל בזה לישן יחידי בסוכה. וגם בס' הנהגות רבינו עמ' ע"ט, בשם הגריש"א זצ"ל, שהקל בזה לישן יחידי בסוכה עי"ש, ואולם בס' אורחות רבינו ח"ב עמ' רכ"ד, בשם החזו"א והקה"י זצ"ל שהחמירו לישן יחידי בסוכה יעו"ש, ומש"כ בשו"ת חלקת יעקב או"ח ס' נ"ז ובס' שמירת הגוף והנפש ס' קי"ד ס"ח ובס' דור המלקטים עניני סכנה, יעו"ש. ועי' בס' נפש כל חי מערכת ס' אות ה' דכתב דשרי לישן יחידי בסוכה משום שומר מצוה לא ידע דבר רע יעו"ש, ומש"כ לדון בזה בבית מתתיהו ח"ד ס"א סוף אות א', יעו"ש.</w:t>
      </w:r>
    </w:p>
    <w:p w:rsidR="008F64FE" w:rsidRDefault="008F64FE" w:rsidP="00CA208D">
      <w:pPr>
        <w:pStyle w:val="a3"/>
        <w:bidi/>
        <w:rPr>
          <w:rtl/>
        </w:rPr>
      </w:pPr>
      <w:r>
        <w:rPr>
          <w:rFonts w:hint="cs"/>
          <w:rtl/>
        </w:rPr>
        <w:lastRenderedPageBreak/>
        <w:t>וראיתי בשו"ת אורחותיך למדני ח"ז ס' קי"ד שהקשה דא"כ מי שיש לו מזוזה בפתחו יוכל לישן יחידי בסוכה כיון שהוא מקיים מצות סוכה, ושומר מצוה לא ידע דבר רע, ובכף החיים או"ח ס' רל"ט אות ט"ו דאסור לישן יחידי בביתו, ואפי' בבית שיש בו סוכה, וכן כשישן עם ציצית נימא שומר מצוה לא ידע דבר רע, וכתב לחלק דשאני מצות מזוזה וציצית שאינו עוסק בהם אלא המזוזה על פתחו והציצית על בגדו ול"ח שעוסק במצוה ולהכי לא אמרי' בזה שומר מצוה לא ידע דבר רע, ומשא"כ במצות סוכה דהמצוה לישב בסוכה כמו שהוא דר בביתו, ולכן גם כשישן בסוכה ואוכל ויושב בסוכה חשיב כעוסק במצוה ושייך שומר מצוה לא ידע דבר רע לישן יחידי בסוכה יעו"ש.</w:t>
      </w:r>
    </w:p>
    <w:p w:rsidR="008F64FE" w:rsidRDefault="008F64FE" w:rsidP="00CA208D">
      <w:pPr>
        <w:pStyle w:val="a3"/>
        <w:bidi/>
        <w:rPr>
          <w:rtl/>
        </w:rPr>
      </w:pPr>
      <w:r>
        <w:rPr>
          <w:rFonts w:hint="cs"/>
          <w:rtl/>
        </w:rPr>
        <w:t>ואולם יש להעיר ע"ד ממשה"ק התוס' בב"ק נ"ו, אם נימא דעוסק במצוה פטור מהמצוה אף כשיכול לקיים שניהם דמי שמזוזה בפתחו יפטר מהמצוות עי"ש, הרי דס"ל די"ל דאף כשמזוזה בפתחו איכא לפטורא דעוסב"מ, וחשיב עוסק במצוה לפוטרו מהמצוות, וא"כ שפיר י"ל דמזוזה בפתחו יוכל לישן יחידי וגם בציצית התוס' בסוכה כ"ה, דהלובש ציצית יפטר מהמצוות אף שהציצית בבגדו עי"ש, וע"כ כיון שנושא המצוה עמו הוי כעוסב"מ, וכמש"כ בשיעורי רבינו הגר"ד פוברסקי זצ"ל ב"מ ח"ב אות שי"ט יעו"ש, ומש"כ ע"ז בבית מתתיהו ח"א ס"א אות ד' יעו"ש.</w:t>
      </w:r>
    </w:p>
    <w:p w:rsidR="008F64FE" w:rsidRDefault="008F64FE" w:rsidP="00CA208D">
      <w:pPr>
        <w:pStyle w:val="a3"/>
        <w:bidi/>
        <w:rPr>
          <w:rtl/>
        </w:rPr>
      </w:pPr>
      <w:r>
        <w:rPr>
          <w:rFonts w:hint="cs"/>
          <w:rtl/>
        </w:rPr>
        <w:t xml:space="preserve">ומו"ר בתשו' משנת יוסף ח"ג ס' מ"ה אות ד' הביא מבעל המנחה חריבה זצ"ל שהתיר לאכול מצות שמורה שהיו תחת המיטה משום דליל שימורים שמור מהמזיקין, ובמשנת יוסף שם, ר"ל דשרי משום שומר מצוה לא ידע דבר רע עי"ש, ומש"כ ע"ז בבית מתתיהו ח"ד ס"א אות ג' יעו"ש, ואולם בס' חוט שני פסח עמ' רי"ג, כתב כמו שלא מצינו שא"צ ליטול ידים בקם ממטתו בליל שימורים, אין יכולים לדמות מילתא למילתא וכגון שלא מצינו שאין משום רוח רעה במשקין שתחת המיטה, אין לנו אלא מה שמקובל בידינו בענינים אלו עי"ש. </w:t>
      </w:r>
    </w:p>
    <w:p w:rsidR="008F64FE" w:rsidRDefault="008F64FE" w:rsidP="008D72D3">
      <w:pPr>
        <w:pStyle w:val="a3"/>
        <w:bidi/>
        <w:rPr>
          <w:rtl/>
        </w:rPr>
      </w:pPr>
      <w:r>
        <w:rPr>
          <w:rFonts w:hint="cs"/>
          <w:rtl/>
        </w:rPr>
        <w:t xml:space="preserve">ואולם בס' אוריין תליתאי להגר"פ אפשטיין זצ"ל בסוף הספר שם, דלכאו' אין לברך ענט"י שחרית ביו"ט ראשון של פסח משום דליל שימורים הוא ובליל הסדר אין רוח רעה יעו"ש, ובשו"ת אוריין תליתאי עמ' קנ"ז ובס' מתורתו של רבי פנחס ח"ב עמ' תי"ד. ובס' כרם אליעזר פסח ס"א אות י"ב אם יש לחלק בין רוח רעה למזיקים בליל שימורים עי"ש, ובס' בנתיבות ההלכה מ"ו עמ' 417 השיב הגר"ח קניבסקי דל"מ ליל שימורים לאוכלין תחת המיטה עי"ש, ובהגדש"פ ברכת נתנאל עמ' ל"ה יעו"ש מה שציינתי בזה. ובס' ויגד משה ס"ג אות י' ובס' חשוקי חמד פסחים קי"ב ובשו"ת וישמע משה ח"ד ס' ק"ד, ובס' אמרי יעקב חו"מ ס"י ובס' שמירת הנפש כהלכה עמ' קע"ה ובשו"ת הלכתא מאורייתא ס' ל"ט או"ז ובס' אהל יעקב מאכלי עכו"ם ס' קט"ז ס' ק"י ובס' הבית בכשרותו עמ' צ"א ובס' דור המלקטים עניני סכנה ס' קט"ז ס"ה </w:t>
      </w:r>
      <w:r>
        <w:rPr>
          <w:rFonts w:hint="cs"/>
          <w:rtl/>
        </w:rPr>
        <w:lastRenderedPageBreak/>
        <w:t>סק"ב, ובשו"ת רבבות אפרים ח"א ס"ח מש"כ בזה.</w:t>
      </w:r>
    </w:p>
    <w:p w:rsidR="008F64FE" w:rsidRDefault="00CA208D" w:rsidP="008D72D3">
      <w:pPr>
        <w:pStyle w:val="11"/>
        <w:rPr>
          <w:rtl/>
        </w:rPr>
      </w:pPr>
      <w:r>
        <w:rPr>
          <w:rFonts w:hint="cs"/>
          <w:rtl/>
        </w:rPr>
        <w:t xml:space="preserve">- </w:t>
      </w:r>
      <w:r w:rsidR="008D72D3">
        <w:rPr>
          <w:rFonts w:hint="cs"/>
          <w:rtl/>
        </w:rPr>
        <w:t>ה</w:t>
      </w:r>
      <w:r w:rsidR="008F64FE" w:rsidRPr="00E870A8">
        <w:rPr>
          <w:rFonts w:hint="cs"/>
          <w:rtl/>
        </w:rPr>
        <w:t xml:space="preserve"> </w:t>
      </w:r>
      <w:r>
        <w:rPr>
          <w:rFonts w:hint="cs"/>
          <w:rtl/>
        </w:rPr>
        <w:t>-</w:t>
      </w:r>
      <w:r>
        <w:rPr>
          <w:rtl/>
        </w:rPr>
        <w:br/>
      </w:r>
      <w:r w:rsidR="008F64FE">
        <w:rPr>
          <w:rFonts w:hint="cs"/>
          <w:rtl/>
        </w:rPr>
        <w:t>תוספת יו</w:t>
      </w:r>
      <w:r w:rsidR="00D500C5" w:rsidRPr="00D500C5">
        <w:rPr>
          <w:b w:val="0"/>
          <w:bCs w:val="0"/>
          <w:rtl/>
        </w:rPr>
        <w:t>”</w:t>
      </w:r>
      <w:r w:rsidR="008F64FE">
        <w:rPr>
          <w:rFonts w:hint="cs"/>
          <w:rtl/>
        </w:rPr>
        <w:t>ט אם שמור ממזיקין</w:t>
      </w:r>
    </w:p>
    <w:p w:rsidR="008F64FE" w:rsidRDefault="008F64FE" w:rsidP="00CA208D">
      <w:pPr>
        <w:pStyle w:val="a3"/>
        <w:bidi/>
        <w:rPr>
          <w:rtl/>
        </w:rPr>
      </w:pPr>
      <w:r>
        <w:rPr>
          <w:rFonts w:hint="cs"/>
          <w:rtl/>
        </w:rPr>
        <w:t xml:space="preserve">והלום ראיתי בס' שמועת חיים ערבי פסחים ס' פ"ה אות ז', שכתב לדון במי שקיבל תוספת יו"ט בפסח אם ג"כ שמור מהמזיקין, כמו בפסח עצמו דשמור, או"ד בתוספת יו"ט לא שמור מהמזיקין, וכתב אם נימא דגם בתוספת שמור מהמזיקין, נפיק בשניים שנמצאים במקום אחד, אחד שמור מהמזיקין דקיבל תוספת, והשני אין שמור, וכתב דלמש"כ התוס' פסחים צ"ט ע"ב דאין לאכול מצה בזמן תוספת יו"ט אלא משתחשך, ה"נ י"ל דליל שימורים קאי על הלילה, ואין התוספת בכלל זה, יעו"ש. </w:t>
      </w:r>
    </w:p>
    <w:p w:rsidR="008F64FE" w:rsidRDefault="008F64FE" w:rsidP="00CA208D">
      <w:pPr>
        <w:pStyle w:val="a3"/>
        <w:bidi/>
        <w:rPr>
          <w:rtl/>
        </w:rPr>
      </w:pPr>
      <w:r>
        <w:rPr>
          <w:rFonts w:hint="cs"/>
          <w:rtl/>
        </w:rPr>
        <w:t>ולכאו' ה"ז תליא במה שהארכנו בבית מתתיהו ח"א ס' י"ב, בגדר תוספת שבת ויו"ט אם הוי רק לפרוש ממלאכות קודם השבת, או"ד דע"י תוספת הוי כמו שנכנס השבת והיו"ט בעצם, ויעו"ש לתלות במח' ראשונים ונפק"מ הרבה בזה, ובתוס' רבי יהודה החסיד ברכות כ"ז, ס"ל דיוצא יד"ח מצה ומרור גם בזמן תוספת עי"ש, וע"כ ס"ל דתוספת הוי כמו שנכנס היו"ט בעצם, ועפ"ז שפיר י"ל דבתוספת יו"ט הוי כליל שימורים דשמור מהמזיקין, וגם בדעת התוס' הנ"ל שאין יוצא יד"ח מצה אלא משתחשך י"ל דאי"ז אלא לאכילת מצה דבעי משתחשך וע"י תוספת אי"ז משתחשך, ולענין ליל שימורים שפיר תוספת הוי כפסח עצמו דשמור מהמזיקין, וכמש"כ הט"ז או"ח ס' תרס"ח דע"י תוספת הוי כלילה ממש עי"ש.</w:t>
      </w:r>
    </w:p>
    <w:p w:rsidR="008F64FE" w:rsidRDefault="008F64FE" w:rsidP="00CA208D">
      <w:pPr>
        <w:pStyle w:val="a3"/>
        <w:bidi/>
        <w:rPr>
          <w:rtl/>
        </w:rPr>
      </w:pPr>
      <w:r>
        <w:rPr>
          <w:rFonts w:hint="cs"/>
          <w:rtl/>
        </w:rPr>
        <w:t>ושאלתי למרן הגר"ח קניבסקי בקיבל יו"ט בפסח ע"י תוספת יו"ט אם ג"כ שמור מהמזיקין כליל שימורים, והשיב ע"ז יתכן יעו"ש, ובמועדי הגר"ח ח"ב תשו' רע"ה שאלתי למרן, אם תוספת יו"ט ושבת, הוי רק למלאכה או לעצם השבת והיו"ט, והשיב ע"ז זהו מח' ראשונים עי"ש, ובס' שיח השדה ח"ג כתובות מ"ז כתב מרן לתלות ד"ז במח' ראשונים בתוס' כתובות מ"ז ותוס' פסחים צ"ט הנ"ל עי"ש, וא"כ י"ל שבהכי תליא אם בתוספת יו"ט דפסח ה"ז שמור ממזיקין אם לאו, ובס' כרם אליעזר פסח ס"ב, ג"כ כתב לתלות אם בתוספת יו"ט שמור מהמזיקין בגדר תוספת שבת ויו"ט, אם הוי רק למלאכה, או לעצם השבת יעו"ש.</w:t>
      </w:r>
    </w:p>
    <w:p w:rsidR="008F64FE" w:rsidRPr="00827D7B" w:rsidRDefault="008F64FE" w:rsidP="008D72D3">
      <w:pPr>
        <w:pStyle w:val="11"/>
        <w:rPr>
          <w:rtl/>
        </w:rPr>
      </w:pPr>
      <w:r w:rsidRPr="00827D7B">
        <w:rPr>
          <w:rFonts w:hint="cs"/>
          <w:rtl/>
        </w:rPr>
        <w:t xml:space="preserve">- </w:t>
      </w:r>
      <w:r w:rsidR="008D72D3">
        <w:rPr>
          <w:rFonts w:hint="cs"/>
          <w:rtl/>
        </w:rPr>
        <w:t>ו</w:t>
      </w:r>
      <w:r w:rsidRPr="00827D7B">
        <w:rPr>
          <w:rFonts w:hint="cs"/>
          <w:rtl/>
        </w:rPr>
        <w:t xml:space="preserve"> -</w:t>
      </w:r>
      <w:r w:rsidR="00CA208D">
        <w:rPr>
          <w:rtl/>
        </w:rPr>
        <w:br/>
      </w:r>
      <w:r>
        <w:rPr>
          <w:rFonts w:hint="cs"/>
          <w:rtl/>
        </w:rPr>
        <w:t>יו</w:t>
      </w:r>
      <w:r w:rsidR="00D500C5" w:rsidRPr="00D500C5">
        <w:rPr>
          <w:b w:val="0"/>
          <w:bCs w:val="0"/>
          <w:rtl/>
        </w:rPr>
        <w:t>”</w:t>
      </w:r>
      <w:r>
        <w:rPr>
          <w:rFonts w:hint="cs"/>
          <w:rtl/>
        </w:rPr>
        <w:t>ט שני אם שמור ממזיקין</w:t>
      </w:r>
    </w:p>
    <w:p w:rsidR="008F64FE" w:rsidRDefault="008F64FE" w:rsidP="00CA208D">
      <w:pPr>
        <w:pStyle w:val="a3"/>
        <w:bidi/>
        <w:rPr>
          <w:rtl/>
        </w:rPr>
      </w:pPr>
      <w:r>
        <w:rPr>
          <w:rFonts w:hint="cs"/>
          <w:rtl/>
        </w:rPr>
        <w:t xml:space="preserve">וראיתי בס' אמרי חיים עוזר פסחים ק"ט ע"ב, משמיה דמרן הגראי"ל שטיינמן זצ"ל, לענין יום טוב שני אם שמור מהמזיקין, לשומרים יו"ט שני, ואמר בזה, כיון שרק חייבים לשמור ביו"ט שני אבל ל"ש בזה הסגולות שיש בליל ראשון יעו"ש, ואולם </w:t>
      </w:r>
      <w:r>
        <w:rPr>
          <w:rFonts w:hint="cs"/>
          <w:rtl/>
        </w:rPr>
        <w:lastRenderedPageBreak/>
        <w:t>בהגדש"פ ברכת נתנאל ס"ב אות ה' שאל יד"נ הגר"צ תמיר למרן הגר"ח קניבסקי, אם יו"ט שני שמור מהמזיקין, כמו יו"ט ראשון, והשיב ע"ז, לכאו' כן.</w:t>
      </w:r>
    </w:p>
    <w:p w:rsidR="008F64FE" w:rsidRPr="00662A0E" w:rsidRDefault="008F64FE" w:rsidP="00CA208D">
      <w:pPr>
        <w:pStyle w:val="a3"/>
        <w:bidi/>
        <w:rPr>
          <w:rtl/>
        </w:rPr>
      </w:pPr>
      <w:r>
        <w:rPr>
          <w:rFonts w:hint="cs"/>
          <w:rtl/>
        </w:rPr>
        <w:t>ובתשו' רבבות אפרים ח"ח ס' קצ"ב או"ב, נשאל בבן א"י שנמצא בחו"ל בפסח, וביום ב' לא אומרים ק"ש על המטה כי ליל שימורים הוא, אם גם לבן א"י זהו ליל שימורים, וכתב דכיון דליל שימורים הוא כהמקום שנמצא הבן א"י כעת זהו בחו"ל, ובחו"ל זה ליל שימורים שם לבן א"י זהו ליל שימורים ולא יאמר ק"ש על המיטה עי"ש, וכ"כ בשו"ת חקי חיים להגרח"י קעניג זצ"ל ח"ד סו"ס כ"ב עי"ש, ומש"כ בזה בס' שמועת חיים ערבי פסחים ס' פ"ה אות ז' יעו"ש, ובס' כרם אליעזר פסח ס"ב אות ז' ובשו"ת מחזה אליהו ח"ב סו"ס ל"ב עי"ש, הרי דפשיט"ל לכל הנך אחרונים דגם יו"ט שני שמור ממזיקין, והסתפקו רק לענין בן א"י הנמצא ביו"ט שני בחו"ל אם שמור ממזיקין. (עכ"ל).</w:t>
      </w:r>
    </w:p>
    <w:p w:rsidR="008F64FE" w:rsidRDefault="00CA208D" w:rsidP="00CA208D">
      <w:pPr>
        <w:pBdr>
          <w:top w:val="nil"/>
          <w:left w:val="nil"/>
          <w:bottom w:val="nil"/>
          <w:right w:val="nil"/>
          <w:between w:val="nil"/>
        </w:pBdr>
        <w:bidi/>
        <w:spacing w:after="200" w:line="276" w:lineRule="auto"/>
        <w:jc w:val="center"/>
        <w:rPr>
          <w:rtl/>
        </w:rPr>
      </w:pPr>
      <w:proofErr w:type="gramStart"/>
      <w:r w:rsidRPr="00E27970">
        <w:rPr>
          <w:rFonts w:ascii="Nymphette" w:eastAsia="Times New Roman" w:hAnsi="Nymphette" w:cs="Nymphette"/>
          <w:sz w:val="44"/>
          <w:szCs w:val="44"/>
          <w:lang w:val="en-GB" w:eastAsia="en-GB"/>
        </w:rPr>
        <w:t>g</w:t>
      </w:r>
      <w:proofErr w:type="gramEnd"/>
    </w:p>
    <w:p w:rsidR="00CA208D" w:rsidRDefault="00CA208D" w:rsidP="00D804C3">
      <w:pPr>
        <w:pStyle w:val="a0"/>
        <w:rPr>
          <w:rtl/>
        </w:rPr>
        <w:sectPr w:rsidR="00CA208D" w:rsidSect="00710AC3">
          <w:footnotePr>
            <w:numRestart w:val="eachSect"/>
          </w:footnotePr>
          <w:type w:val="continuous"/>
          <w:pgSz w:w="7920" w:h="12240"/>
          <w:pgMar w:top="-1152" w:right="864" w:bottom="720" w:left="864" w:header="562" w:footer="0" w:gutter="0"/>
          <w:cols w:space="720"/>
          <w:docGrid w:linePitch="360"/>
        </w:sectPr>
      </w:pPr>
    </w:p>
    <w:p w:rsidR="00F218AC" w:rsidRPr="00D804C3" w:rsidRDefault="00F218AC" w:rsidP="00D804C3">
      <w:pPr>
        <w:pStyle w:val="a0"/>
        <w:rPr>
          <w:rtl/>
        </w:rPr>
      </w:pPr>
      <w:bookmarkStart w:id="142" w:name="_Toc63389565"/>
      <w:r w:rsidRPr="00D804C3">
        <w:rPr>
          <w:rFonts w:hint="cs"/>
          <w:rtl/>
        </w:rPr>
        <w:t>השימוש בדוד חשמלי בש"ק</w:t>
      </w:r>
      <w:r w:rsidRPr="008D72D3">
        <w:rPr>
          <w:rStyle w:val="FootnoteReference"/>
          <w:rFonts w:ascii="FbFrankReal" w:hAnsi="FbFrankReal" w:cs="FbFrankReal"/>
          <w:vertAlign w:val="baseline"/>
        </w:rPr>
        <w:footnoteReference w:customMarkFollows="1" w:id="104"/>
        <w:t>*</w:t>
      </w:r>
      <w:bookmarkEnd w:id="142"/>
    </w:p>
    <w:p w:rsidR="00F218AC" w:rsidRDefault="00F218AC" w:rsidP="00D804C3">
      <w:pPr>
        <w:pStyle w:val="a"/>
        <w:rPr>
          <w:rtl/>
        </w:rPr>
      </w:pPr>
      <w:bookmarkStart w:id="143" w:name="_Toc63389566"/>
      <w:r>
        <w:rPr>
          <w:rFonts w:hint="cs"/>
          <w:rtl/>
        </w:rPr>
        <w:t>הרב לוי יצחק ר</w:t>
      </w:r>
      <w:r w:rsidR="00E872DA">
        <w:rPr>
          <w:rFonts w:hint="cs"/>
          <w:rtl/>
        </w:rPr>
        <w:t>א</w:t>
      </w:r>
      <w:r>
        <w:rPr>
          <w:rFonts w:hint="cs"/>
          <w:rtl/>
        </w:rPr>
        <w:t>סקין</w:t>
      </w:r>
      <w:bookmarkEnd w:id="143"/>
    </w:p>
    <w:p w:rsidR="00D804C3" w:rsidRPr="00D804C3" w:rsidRDefault="00E872DA" w:rsidP="00E872DA">
      <w:pPr>
        <w:pStyle w:val="a1"/>
        <w:rPr>
          <w:rtl/>
        </w:rPr>
      </w:pPr>
      <w:r w:rsidRPr="00C60FEE">
        <w:rPr>
          <w:rFonts w:hint="cs"/>
          <w:rtl/>
        </w:rPr>
        <w:t>דומ"צ בקהילת ליובאוויטש, לונדון</w:t>
      </w:r>
    </w:p>
    <w:p w:rsidR="00F218AC" w:rsidRPr="00D804C3" w:rsidRDefault="00F218AC" w:rsidP="00D804C3">
      <w:pPr>
        <w:pStyle w:val="a3"/>
        <w:bidi/>
        <w:rPr>
          <w:rtl/>
        </w:rPr>
      </w:pPr>
      <w:r w:rsidRPr="00D804C3">
        <w:rPr>
          <w:rtl/>
        </w:rPr>
        <w:t>ב"ה. ח"י מנחם-אב ה'תשנ"ג</w:t>
      </w:r>
    </w:p>
    <w:p w:rsidR="00F218AC" w:rsidRPr="00D804C3" w:rsidRDefault="00F218AC" w:rsidP="00D804C3">
      <w:pPr>
        <w:pStyle w:val="a3"/>
        <w:bidi/>
        <w:rPr>
          <w:rtl/>
        </w:rPr>
      </w:pPr>
      <w:r w:rsidRPr="00D804C3">
        <w:rPr>
          <w:rtl/>
        </w:rPr>
        <w:t>לכבוד הרה"ג הר"ר חיים שליט"א הנני לומד כעת גמרא שבת עם קבוצה של בעלי-בתים, ובדרך כלל אנו משתדלים "לאסוקי שמעתתא אליבא דהלכתא" בהנוגע לחיי תקופתנו ג"כ. כשלמדנו המשנה אודות אנטיכי ומוליאר, היה נראה לנו מאד שהדוד-חשמלי של ימינו ה"ה בא בגדר הנידון לאיסור במשנה הנ"ל. על כן נתתי אל לבי לברר הדברים עד כמה שידי מגעת. ובזה החלי:</w:t>
      </w:r>
    </w:p>
    <w:p w:rsidR="00F218AC" w:rsidRPr="00D804C3" w:rsidRDefault="00F218AC" w:rsidP="00D804C3">
      <w:pPr>
        <w:pStyle w:val="11"/>
        <w:rPr>
          <w:rtl/>
        </w:rPr>
      </w:pPr>
      <w:r w:rsidRPr="00D804C3">
        <w:rPr>
          <w:rtl/>
        </w:rPr>
        <w:t>- א -</w:t>
      </w:r>
      <w:r w:rsidRPr="00D804C3">
        <w:rPr>
          <w:rtl/>
        </w:rPr>
        <w:br/>
        <w:t>המקורות בש</w:t>
      </w:r>
      <w:r w:rsidR="00D500C5" w:rsidRPr="00D500C5">
        <w:rPr>
          <w:b w:val="0"/>
          <w:bCs w:val="0"/>
          <w:rtl/>
        </w:rPr>
        <w:t>”</w:t>
      </w:r>
      <w:r w:rsidRPr="00D804C3">
        <w:rPr>
          <w:rtl/>
        </w:rPr>
        <w:t>ס ופוסקים</w:t>
      </w:r>
    </w:p>
    <w:p w:rsidR="00F218AC" w:rsidRPr="00D804C3" w:rsidRDefault="00F218AC" w:rsidP="0091370E">
      <w:pPr>
        <w:pStyle w:val="a3"/>
        <w:bidi/>
        <w:rPr>
          <w:rtl/>
        </w:rPr>
      </w:pPr>
      <w:r w:rsidRPr="00D804C3">
        <w:rPr>
          <w:rtl/>
        </w:rPr>
        <w:t>"מוליאר הגרוף שותין הימנו בשבת. אנטיכי, אע"פ שהיא גרופה, אין שותין הימנה"</w:t>
      </w:r>
      <w:r w:rsidR="0091370E">
        <w:rPr>
          <w:rStyle w:val="FootnoteReference"/>
          <w:rtl/>
        </w:rPr>
        <w:footnoteReference w:id="105"/>
      </w:r>
      <w:r w:rsidRPr="00D804C3">
        <w:rPr>
          <w:rtl/>
        </w:rPr>
        <w:t>.</w:t>
      </w:r>
    </w:p>
    <w:p w:rsidR="00F218AC" w:rsidRPr="00D804C3" w:rsidRDefault="00F218AC" w:rsidP="0091370E">
      <w:pPr>
        <w:pStyle w:val="a3"/>
        <w:bidi/>
        <w:rPr>
          <w:rtl/>
        </w:rPr>
      </w:pPr>
      <w:r w:rsidRPr="00D804C3">
        <w:rPr>
          <w:rtl/>
        </w:rPr>
        <w:lastRenderedPageBreak/>
        <w:t>פירושים רבים במשנה זו מצאנו בראשונים, הן לענין הגדרת המציאות של הכלים הנזכרים, הן לענין האופן הנידון במשנה זו, והן לענין טעמי ההלכות של משנתנו.</w:t>
      </w:r>
    </w:p>
    <w:p w:rsidR="00F218AC" w:rsidRPr="00D804C3" w:rsidRDefault="00F218AC" w:rsidP="00D804C3">
      <w:pPr>
        <w:pStyle w:val="a3"/>
        <w:bidi/>
        <w:rPr>
          <w:rtl/>
        </w:rPr>
      </w:pPr>
      <w:r w:rsidRPr="00D804C3">
        <w:rPr>
          <w:b/>
          <w:bCs/>
          <w:rtl/>
        </w:rPr>
        <w:t>מוליאר / אנטיכי</w:t>
      </w:r>
      <w:r w:rsidR="00D500C5" w:rsidRPr="00D500C5">
        <w:rPr>
          <w:rtl/>
        </w:rPr>
        <w:t>:</w:t>
      </w:r>
    </w:p>
    <w:p w:rsidR="00F218AC" w:rsidRPr="00D804C3" w:rsidRDefault="00F218AC" w:rsidP="00D804C3">
      <w:pPr>
        <w:pStyle w:val="a3"/>
        <w:bidi/>
        <w:rPr>
          <w:rtl/>
        </w:rPr>
      </w:pPr>
      <w:r w:rsidRPr="00D804C3">
        <w:rPr>
          <w:rtl/>
        </w:rPr>
        <w:t>א) מוליאר הוא של חרס, ואילו אנטיכי הוא נעשה מנחושת ועל כן חומו מרובה. המוליאר יש לו שני שוליים - התחתון לגחלים והעליון למים. האנטיכי יש לו שני מיכלים זה בצד זה, האחד לגחלים והאחד להכיל מים. (רבותיו של רש"י).</w:t>
      </w:r>
    </w:p>
    <w:p w:rsidR="00F218AC" w:rsidRPr="00D804C3" w:rsidRDefault="00F218AC" w:rsidP="00D804C3">
      <w:pPr>
        <w:pStyle w:val="a3"/>
        <w:bidi/>
        <w:rPr>
          <w:rtl/>
        </w:rPr>
      </w:pPr>
      <w:r w:rsidRPr="00D804C3">
        <w:rPr>
          <w:rtl/>
        </w:rPr>
        <w:t>ב) ההבדל שביניהם אינו מחמת החומר שממנו נעשה. אלא המוליאר יש לו בית קיבול קטן של גחלים מבחוץ למקום המים. האנטיכי יש לו שני שוליים, התחתון לגחלים והעליון למים, (דעת רש"י).</w:t>
      </w:r>
    </w:p>
    <w:p w:rsidR="00F218AC" w:rsidRPr="00D804C3" w:rsidRDefault="00F218AC" w:rsidP="00425454">
      <w:pPr>
        <w:pStyle w:val="a3"/>
        <w:bidi/>
        <w:rPr>
          <w:rtl/>
        </w:rPr>
      </w:pPr>
      <w:r w:rsidRPr="00D804C3">
        <w:rPr>
          <w:rtl/>
        </w:rPr>
        <w:t>ג) שני הכלים הן של נחושת, אך המוליאר הוא כלי גדול של מים שיש לו באמצעיתו מקום להכיל אש.</w:t>
      </w:r>
      <w:r w:rsidRPr="00D804C3">
        <w:rPr>
          <w:rFonts w:ascii="Cambria" w:hAnsi="Cambria" w:cs="Cambria" w:hint="cs"/>
          <w:rtl/>
        </w:rPr>
        <w:t> </w:t>
      </w:r>
      <w:r w:rsidRPr="00D804C3">
        <w:rPr>
          <w:rtl/>
        </w:rPr>
        <w:t>(פירוש המשניות להרמב"ם)</w:t>
      </w:r>
      <w:r w:rsidR="00425454">
        <w:rPr>
          <w:rStyle w:val="FootnoteReference"/>
          <w:rtl/>
        </w:rPr>
        <w:footnoteReference w:id="106"/>
      </w:r>
      <w:r w:rsidRPr="00D804C3">
        <w:rPr>
          <w:rtl/>
        </w:rPr>
        <w:t>.</w:t>
      </w:r>
    </w:p>
    <w:p w:rsidR="00F218AC" w:rsidRPr="00D804C3" w:rsidRDefault="00F218AC" w:rsidP="00D804C3">
      <w:pPr>
        <w:pStyle w:val="a3"/>
        <w:bidi/>
        <w:rPr>
          <w:rtl/>
        </w:rPr>
      </w:pPr>
      <w:r w:rsidRPr="00D804C3">
        <w:rPr>
          <w:b/>
          <w:bCs/>
          <w:rtl/>
        </w:rPr>
        <w:t>האופן הנידון בזה</w:t>
      </w:r>
      <w:r w:rsidR="00D500C5" w:rsidRPr="00D500C5">
        <w:rPr>
          <w:rtl/>
        </w:rPr>
        <w:t>:</w:t>
      </w:r>
    </w:p>
    <w:p w:rsidR="00F218AC" w:rsidRPr="00D804C3" w:rsidRDefault="00F218AC" w:rsidP="00D804C3">
      <w:pPr>
        <w:pStyle w:val="a3"/>
        <w:bidi/>
        <w:rPr>
          <w:rtl/>
        </w:rPr>
      </w:pPr>
      <w:r w:rsidRPr="00D804C3">
        <w:rPr>
          <w:rtl/>
        </w:rPr>
        <w:t>א) הנידון הוא שתיית המים הנלקחים מאחד מכלים הללו ביום הש"ק. (רש"י (וכן רבותיו), פיה"מ להרמב"ם, רשב"א בשם הרר"י וע"פ משמעות הירושלמי, הריטב"א).</w:t>
      </w:r>
    </w:p>
    <w:p w:rsidR="00F218AC" w:rsidRPr="00D804C3" w:rsidRDefault="00F218AC" w:rsidP="00D804C3">
      <w:pPr>
        <w:pStyle w:val="a3"/>
        <w:bidi/>
        <w:rPr>
          <w:rtl/>
        </w:rPr>
      </w:pPr>
      <w:r w:rsidRPr="00D804C3">
        <w:rPr>
          <w:rtl/>
        </w:rPr>
        <w:t>ב) הנידון הוא אם נתן מים צוננים לתוך אחד מכלים הללו, ונפשרו.</w:t>
      </w:r>
      <w:r w:rsidRPr="00D804C3">
        <w:rPr>
          <w:rFonts w:ascii="Cambria" w:hAnsi="Cambria" w:cs="Cambria" w:hint="cs"/>
          <w:rtl/>
        </w:rPr>
        <w:t> </w:t>
      </w:r>
      <w:r w:rsidRPr="00D804C3">
        <w:rPr>
          <w:rtl/>
        </w:rPr>
        <w:t>(רשב"א בדעת עצמו - לולא דברי הירושלמי).</w:t>
      </w:r>
    </w:p>
    <w:p w:rsidR="00F218AC" w:rsidRPr="00D804C3" w:rsidRDefault="00F218AC" w:rsidP="00644887">
      <w:pPr>
        <w:pStyle w:val="11"/>
        <w:rPr>
          <w:rtl/>
        </w:rPr>
      </w:pPr>
      <w:r w:rsidRPr="00D804C3">
        <w:rPr>
          <w:rtl/>
        </w:rPr>
        <w:t>טעם האיסור - להאוסרים גם בחמין ששהו מערב שבת</w:t>
      </w:r>
    </w:p>
    <w:p w:rsidR="00F218AC" w:rsidRPr="00D804C3" w:rsidRDefault="00F218AC" w:rsidP="00D804C3">
      <w:pPr>
        <w:pStyle w:val="a3"/>
        <w:bidi/>
        <w:rPr>
          <w:rtl/>
        </w:rPr>
      </w:pPr>
      <w:r w:rsidRPr="00D804C3">
        <w:rPr>
          <w:rtl/>
        </w:rPr>
        <w:t>א) משום "מוסיף הבל". (רש"י).</w:t>
      </w:r>
    </w:p>
    <w:p w:rsidR="00F218AC" w:rsidRPr="00D804C3" w:rsidRDefault="00F218AC" w:rsidP="00D804C3">
      <w:pPr>
        <w:pStyle w:val="a3"/>
        <w:bidi/>
        <w:rPr>
          <w:rtl/>
        </w:rPr>
      </w:pPr>
      <w:r w:rsidRPr="00D804C3">
        <w:rPr>
          <w:rtl/>
        </w:rPr>
        <w:t>ב) "מפני שהנחושת שבו המים מתחמם וחומר משמר, וכאילו האש תחתיו בשבת, והרי הוא כחמין שהוחמו בשבת, ואסורין בשתי'"</w:t>
      </w:r>
      <w:r w:rsidRPr="00D804C3">
        <w:rPr>
          <w:rStyle w:val="FootnoteReference"/>
          <w:rFonts w:eastAsia="Times New Roman"/>
          <w:color w:val="222222"/>
          <w:rtl/>
        </w:rPr>
        <w:footnoteReference w:id="107"/>
      </w:r>
      <w:r w:rsidRPr="00D804C3">
        <w:rPr>
          <w:rtl/>
        </w:rPr>
        <w:t>. (רמב"ם בפיה"מ, ריטב"א).</w:t>
      </w:r>
    </w:p>
    <w:p w:rsidR="00F218AC" w:rsidRPr="00D804C3" w:rsidRDefault="00F218AC" w:rsidP="00D804C3">
      <w:pPr>
        <w:pStyle w:val="a3"/>
        <w:bidi/>
        <w:rPr>
          <w:rtl/>
        </w:rPr>
      </w:pPr>
      <w:r w:rsidRPr="00D804C3">
        <w:rPr>
          <w:rtl/>
        </w:rPr>
        <w:t>ג) "מפני שהיו רגילים לתת לתוכו מים תדיר תדיר . . חומו הולך ומוסיף, והלכך אע"פ שהמים מתפשרין בתוך המים החמין שבתוכו לשעתן, לאחר שעה הם מתחממין והולכים . . עד שמתבשלים שם, וזה לא ידע . . ולפיכך אסרו אפילו המים שהוחמו בו בערב שבת, שמא יוסיף בו מים בשבת". (רבינו יונה, הובא ברשב""א).</w:t>
      </w:r>
    </w:p>
    <w:p w:rsidR="00F218AC" w:rsidRPr="00D804C3" w:rsidRDefault="00F218AC" w:rsidP="00644887">
      <w:pPr>
        <w:pStyle w:val="11"/>
        <w:rPr>
          <w:rtl/>
        </w:rPr>
      </w:pPr>
      <w:r w:rsidRPr="00D804C3">
        <w:rPr>
          <w:rtl/>
        </w:rPr>
        <w:lastRenderedPageBreak/>
        <w:t>טעם האיסור - להאוסרים המזיגה בשבת</w:t>
      </w:r>
    </w:p>
    <w:p w:rsidR="00F218AC" w:rsidRPr="00D804C3" w:rsidRDefault="00F218AC" w:rsidP="00D804C3">
      <w:pPr>
        <w:pStyle w:val="a3"/>
        <w:bidi/>
        <w:rPr>
          <w:rtl/>
        </w:rPr>
      </w:pPr>
      <w:r w:rsidRPr="00D804C3">
        <w:rPr>
          <w:rtl/>
        </w:rPr>
        <w:t>א) החשש הוא שבמקום רק להפשיר, המים הצוננים גם יתבשלו</w:t>
      </w:r>
      <w:r w:rsidRPr="00D804C3">
        <w:rPr>
          <w:rStyle w:val="FootnoteReference"/>
          <w:rFonts w:eastAsia="Times New Roman"/>
          <w:color w:val="222222"/>
          <w:rtl/>
        </w:rPr>
        <w:footnoteReference w:id="108"/>
      </w:r>
      <w:r w:rsidRPr="00D804C3">
        <w:rPr>
          <w:rtl/>
        </w:rPr>
        <w:t>. (תוספות).</w:t>
      </w:r>
    </w:p>
    <w:p w:rsidR="00F218AC" w:rsidRPr="00D804C3" w:rsidRDefault="00F218AC" w:rsidP="00D804C3">
      <w:pPr>
        <w:pStyle w:val="a3"/>
        <w:bidi/>
        <w:rPr>
          <w:rtl/>
        </w:rPr>
      </w:pPr>
      <w:r w:rsidRPr="00D804C3">
        <w:rPr>
          <w:rtl/>
        </w:rPr>
        <w:t>ב) "אם נתן לתוכו (= המוליאר) מים בשבת ונפשרו . . בשאינו גרוף לא, ואפילו קטום, מפני שהגחלים נוגעות בגופו, והוה לי' כנותן על גבי האש ממש, ואסור אפילו בדיעבד . . ואנטיכי אע"פ שגרופה וקטומה . . מפני שנחושתו מחממתו לעולם, אי אפשר להפשיר כו'". (רשב"א בדעת עצמו).</w:t>
      </w:r>
    </w:p>
    <w:p w:rsidR="00F218AC" w:rsidRPr="00D804C3" w:rsidRDefault="00F218AC" w:rsidP="00644887">
      <w:pPr>
        <w:pStyle w:val="11"/>
        <w:rPr>
          <w:rtl/>
        </w:rPr>
      </w:pPr>
      <w:r w:rsidRPr="00D804C3">
        <w:rPr>
          <w:rtl/>
        </w:rPr>
        <w:t>טעם האיסור במוליאר שאינו גרוף</w:t>
      </w:r>
    </w:p>
    <w:p w:rsidR="00F218AC" w:rsidRPr="00D804C3" w:rsidRDefault="00F218AC" w:rsidP="00D804C3">
      <w:pPr>
        <w:pStyle w:val="a3"/>
        <w:bidi/>
        <w:rPr>
          <w:rtl/>
        </w:rPr>
      </w:pPr>
      <w:r w:rsidRPr="00D804C3">
        <w:rPr>
          <w:rtl/>
        </w:rPr>
        <w:t>א) "מפני שהגחלים נוגעות בגופו". ("הכא שהגחלים נוגעות ממש בגופו של כלי שהמים בתוכו, הר"ז כהטמנה" -</w:t>
      </w:r>
      <w:r w:rsidRPr="00D804C3">
        <w:rPr>
          <w:rFonts w:ascii="Cambria" w:hAnsi="Cambria" w:cs="Cambria" w:hint="cs"/>
          <w:rtl/>
        </w:rPr>
        <w:t> </w:t>
      </w:r>
      <w:r w:rsidRPr="00D804C3">
        <w:rPr>
          <w:rtl/>
        </w:rPr>
        <w:t>רשב"א ע"פ הירושלמי).</w:t>
      </w:r>
    </w:p>
    <w:p w:rsidR="00F218AC" w:rsidRPr="00D804C3" w:rsidRDefault="00F218AC" w:rsidP="00D804C3">
      <w:pPr>
        <w:pStyle w:val="a3"/>
        <w:bidi/>
        <w:rPr>
          <w:rtl/>
        </w:rPr>
      </w:pPr>
      <w:r w:rsidRPr="00D804C3">
        <w:rPr>
          <w:rtl/>
        </w:rPr>
        <w:t>ב) "מפני שהרוח נכנסת בגופו והגחלים בוערות".</w:t>
      </w:r>
    </w:p>
    <w:p w:rsidR="00F218AC" w:rsidRPr="00D804C3" w:rsidRDefault="00F218AC" w:rsidP="00D804C3">
      <w:pPr>
        <w:pStyle w:val="a3"/>
        <w:bidi/>
        <w:rPr>
          <w:rtl/>
        </w:rPr>
      </w:pPr>
      <w:r w:rsidRPr="00D804C3">
        <w:rPr>
          <w:rtl/>
        </w:rPr>
        <w:t>ג) "מפני שהוא עשוי פרקים פרקים, הוא מתיירא שמא נתאכל דיבוקו, והוא מוסיף מים". (ירושלמי כאן (שבת פ"ג ה"ג).</w:t>
      </w:r>
    </w:p>
    <w:p w:rsidR="00F218AC" w:rsidRPr="00D804C3" w:rsidRDefault="00F218AC" w:rsidP="00644887">
      <w:pPr>
        <w:pStyle w:val="11"/>
        <w:rPr>
          <w:rtl/>
        </w:rPr>
      </w:pPr>
      <w:r w:rsidRPr="00D804C3">
        <w:rPr>
          <w:rtl/>
        </w:rPr>
        <w:t>- ב -</w:t>
      </w:r>
      <w:r w:rsidRPr="00D804C3">
        <w:rPr>
          <w:rtl/>
        </w:rPr>
        <w:br/>
        <w:t>הדמיון לנידון דידן</w:t>
      </w:r>
    </w:p>
    <w:p w:rsidR="00F218AC" w:rsidRPr="00D804C3" w:rsidRDefault="00F218AC" w:rsidP="00D804C3">
      <w:pPr>
        <w:pStyle w:val="a3"/>
        <w:bidi/>
        <w:rPr>
          <w:rtl/>
        </w:rPr>
      </w:pPr>
      <w:r w:rsidRPr="00D804C3">
        <w:rPr>
          <w:rtl/>
        </w:rPr>
        <w:t>עתה נחזור לנידון דידן - דוד חשמלי, שיש בתוכו גוף חימום שהוא דולק, והוא ממשיך להחם במשך השבת קודש. הנה לענין מציאות הכלי, הרי הוא עכ"פ מתדמה למוליאר שאינו גרוף, שהרי האם עדיין נמצא בתוכו. אי נמי יש לדמותו לאנטיכי, שהרי מחזיק חומו זמן מרובה.</w:t>
      </w:r>
    </w:p>
    <w:p w:rsidR="00F218AC" w:rsidRPr="00D804C3" w:rsidRDefault="00F218AC" w:rsidP="00D804C3">
      <w:pPr>
        <w:pStyle w:val="a3"/>
        <w:bidi/>
        <w:rPr>
          <w:rtl/>
        </w:rPr>
      </w:pPr>
      <w:r w:rsidRPr="00D804C3">
        <w:rPr>
          <w:rtl/>
        </w:rPr>
        <w:t>ולענין מציאות ההלכה - נדו"ד הוא במזיגת מים ששהו בתוך הכלי מע"ש. לדעת רש"י ורבותיו, רמב"ם בפיה"מ, רשב"א עפ"ד הירושלמי, וריטב"א - היה נראה לאסור ההשתמשות בדוד זה בש"ק</w:t>
      </w:r>
      <w:r w:rsidRPr="00D804C3">
        <w:rPr>
          <w:rStyle w:val="FootnoteReference"/>
          <w:rFonts w:eastAsia="Times New Roman"/>
          <w:color w:val="222222"/>
          <w:rtl/>
        </w:rPr>
        <w:footnoteReference w:id="109"/>
      </w:r>
      <w:r w:rsidRPr="00D804C3">
        <w:rPr>
          <w:rtl/>
        </w:rPr>
        <w:t>.</w:t>
      </w:r>
    </w:p>
    <w:p w:rsidR="00F218AC" w:rsidRPr="00D804C3" w:rsidRDefault="00F218AC" w:rsidP="00D804C3">
      <w:pPr>
        <w:pStyle w:val="a3"/>
        <w:bidi/>
        <w:rPr>
          <w:rtl/>
        </w:rPr>
      </w:pPr>
      <w:r w:rsidRPr="00D804C3">
        <w:rPr>
          <w:rtl/>
        </w:rPr>
        <w:t>הדעות המתירות הם רק התוספות והרשב"א בדעת עצמו, דלא כמשמעות הירושלמי.</w:t>
      </w:r>
    </w:p>
    <w:p w:rsidR="00F218AC" w:rsidRPr="00D804C3" w:rsidRDefault="00F218AC" w:rsidP="00D804C3">
      <w:pPr>
        <w:pStyle w:val="a3"/>
        <w:bidi/>
        <w:rPr>
          <w:rtl/>
        </w:rPr>
      </w:pPr>
      <w:r w:rsidRPr="00D804C3">
        <w:rPr>
          <w:rtl/>
        </w:rPr>
        <w:t xml:space="preserve">והפלא שלא הובאה הלכה זו של משנתנו, לא ברמב"ם בספר הי"ד, ולא בטוש"ע. </w:t>
      </w:r>
      <w:r w:rsidRPr="00D804C3">
        <w:rPr>
          <w:rtl/>
        </w:rPr>
        <w:lastRenderedPageBreak/>
        <w:t>והיינו שלא הזכירו איסור במים ששהו בכלים הללו, ואף לא הזכירו איסור המזיגה בש"ק במים ששהו בכלים הללו</w:t>
      </w:r>
      <w:r w:rsidRPr="00D804C3">
        <w:rPr>
          <w:rStyle w:val="FootnoteReference"/>
          <w:rFonts w:eastAsia="Times New Roman"/>
          <w:color w:val="222222"/>
          <w:rtl/>
        </w:rPr>
        <w:footnoteReference w:id="110"/>
      </w:r>
      <w:r w:rsidRPr="00D804C3">
        <w:rPr>
          <w:rtl/>
        </w:rPr>
        <w:t>.</w:t>
      </w:r>
    </w:p>
    <w:p w:rsidR="00F218AC" w:rsidRPr="00D804C3" w:rsidRDefault="00F218AC" w:rsidP="00644887">
      <w:pPr>
        <w:pStyle w:val="11"/>
        <w:rPr>
          <w:rtl/>
        </w:rPr>
      </w:pPr>
      <w:r w:rsidRPr="00D804C3">
        <w:rPr>
          <w:rtl/>
        </w:rPr>
        <w:t>- ג -</w:t>
      </w:r>
      <w:r w:rsidRPr="00D804C3">
        <w:rPr>
          <w:rtl/>
        </w:rPr>
        <w:br/>
        <w:t>דברי הפוסקים האחרונים בדין סאמאווא</w:t>
      </w:r>
      <w:r w:rsidR="00D500C5" w:rsidRPr="00D500C5">
        <w:rPr>
          <w:b w:val="0"/>
          <w:bCs w:val="0"/>
          <w:rtl/>
        </w:rPr>
        <w:t>”</w:t>
      </w:r>
      <w:r w:rsidRPr="00D804C3">
        <w:rPr>
          <w:rtl/>
        </w:rPr>
        <w:t>ר</w:t>
      </w:r>
    </w:p>
    <w:p w:rsidR="00F218AC" w:rsidRPr="00D804C3" w:rsidRDefault="00F218AC" w:rsidP="00D804C3">
      <w:pPr>
        <w:pStyle w:val="a3"/>
        <w:bidi/>
        <w:rPr>
          <w:rtl/>
        </w:rPr>
      </w:pPr>
      <w:r w:rsidRPr="00D804C3">
        <w:rPr>
          <w:rtl/>
        </w:rPr>
        <w:t>רבינו ה'צמח צדק'</w:t>
      </w:r>
      <w:r w:rsidRPr="00D804C3">
        <w:rPr>
          <w:rStyle w:val="FootnoteReference"/>
          <w:rFonts w:eastAsia="Times New Roman"/>
          <w:color w:val="222222"/>
          <w:rtl/>
        </w:rPr>
        <w:footnoteReference w:id="111"/>
      </w:r>
      <w:r w:rsidRPr="00D804C3">
        <w:rPr>
          <w:rFonts w:ascii="Cambria" w:hAnsi="Cambria" w:cs="Cambria" w:hint="cs"/>
          <w:rtl/>
        </w:rPr>
        <w:t> </w:t>
      </w:r>
      <w:r w:rsidRPr="00D804C3">
        <w:rPr>
          <w:rtl/>
        </w:rPr>
        <w:t>הביא דברי הירושלמי בטעם איסור מוליאר שאינו גרוף, וכתב על זה:</w:t>
      </w:r>
    </w:p>
    <w:p w:rsidR="00F218AC" w:rsidRPr="00D804C3" w:rsidRDefault="00F218AC" w:rsidP="00D804C3">
      <w:pPr>
        <w:pStyle w:val="a3"/>
        <w:bidi/>
        <w:rPr>
          <w:rtl/>
        </w:rPr>
      </w:pPr>
      <w:r w:rsidRPr="00D804C3">
        <w:rPr>
          <w:rtl/>
        </w:rPr>
        <w:t>והני ב' טעמי שייכי בסאמעוואר, שאע"פ שהרתיחו בו המים מבעוד יום וגם כיסהו עד שנמצא הגחלים כקטומים, אין שותין הימנו בשבת, אם משום דה"ל הטמנה כיון שהגחלים שמבפנים נוגעות בכל החלל שבו המים שמסבב להגחלים, וכן משום דעשוי פרקים פרקים. אמנם אם גרפו או שכיסו שעה גדולה קודם השבת עד שנתכבו הגחלים, י"ל דשותין הימנו בשבת אם ה"ל דין מוליאר. אבל שמא דומה לאנטיכי, דלכאורה הכא קרוב יותר להתחמם מבאנטיכי. אבל י"ל, כיון שאין דופנו עב ומתקרר בנקל כשהוא גרוף כו', לא דמי לאנטיכי. ובערוך ערך מוליאר פי' דמולייר הוא של חרס. וממ"ש יש קושיא על דברי המרדכי ר"פ כירה</w:t>
      </w:r>
      <w:r w:rsidRPr="00D804C3">
        <w:rPr>
          <w:rStyle w:val="FootnoteReference"/>
          <w:rFonts w:eastAsia="Times New Roman"/>
          <w:color w:val="222222"/>
          <w:rtl/>
        </w:rPr>
        <w:footnoteReference w:id="112"/>
      </w:r>
      <w:r w:rsidRPr="00D804C3">
        <w:rPr>
          <w:rFonts w:ascii="Cambria" w:hAnsi="Cambria" w:cs="Cambria" w:hint="cs"/>
          <w:rtl/>
        </w:rPr>
        <w:t> </w:t>
      </w:r>
      <w:r w:rsidRPr="00D804C3">
        <w:rPr>
          <w:rtl/>
        </w:rPr>
        <w:t>שהביאם הרמ"א סי' רנ"ג ססע"י א' בשם י"א, דאפילו אם הקדירה עומדת על גבי האש ממש כו'.</w:t>
      </w:r>
    </w:p>
    <w:p w:rsidR="00F218AC" w:rsidRPr="00D804C3" w:rsidRDefault="00F218AC" w:rsidP="00D804C3">
      <w:pPr>
        <w:pStyle w:val="a3"/>
        <w:bidi/>
        <w:rPr>
          <w:rtl/>
        </w:rPr>
      </w:pPr>
      <w:r w:rsidRPr="00D804C3">
        <w:rPr>
          <w:rtl/>
        </w:rPr>
        <w:t>וזה לשון המשנה ברורה</w:t>
      </w:r>
      <w:r w:rsidRPr="00D804C3">
        <w:rPr>
          <w:rStyle w:val="FootnoteReference"/>
          <w:rFonts w:eastAsia="Times New Roman"/>
          <w:color w:val="222222"/>
          <w:rtl/>
        </w:rPr>
        <w:footnoteReference w:id="113"/>
      </w:r>
      <w:r w:rsidRPr="00D804C3">
        <w:rPr>
          <w:rtl/>
        </w:rPr>
        <w:t>:</w:t>
      </w:r>
    </w:p>
    <w:p w:rsidR="00F218AC" w:rsidRPr="00D804C3" w:rsidRDefault="00F218AC" w:rsidP="00D804C3">
      <w:pPr>
        <w:pStyle w:val="a3"/>
        <w:bidi/>
        <w:rPr>
          <w:rtl/>
        </w:rPr>
      </w:pPr>
      <w:r w:rsidRPr="00D804C3">
        <w:rPr>
          <w:rtl/>
        </w:rPr>
        <w:t>כלי בישול שלנו שקורין סאמאוואר שהוחם מע"ש, אסור ליטול ממנו מים בשבת אם אינו גרוף מן הגחלים [כ"כ בספר תוספת ירושלים לעיל בסי' רנ"ג, ע"ש שהביא זה בשם הירושלמי, דקאמר שם דמוליאר שאינו גרוף אין שותין ממנו בשבת, הטעם מפני שהוא עשוי פרקים, והוא מתיירא שמא יתאכל פירוקו והוא מוסיף מים</w:t>
      </w:r>
      <w:r w:rsidRPr="00D804C3">
        <w:rPr>
          <w:rStyle w:val="FootnoteReference"/>
          <w:rFonts w:eastAsia="Times New Roman"/>
          <w:color w:val="222222"/>
          <w:rtl/>
        </w:rPr>
        <w:footnoteReference w:id="114"/>
      </w:r>
      <w:r w:rsidRPr="00D804C3">
        <w:rPr>
          <w:rtl/>
        </w:rPr>
        <w:t>].</w:t>
      </w:r>
    </w:p>
    <w:p w:rsidR="00F218AC" w:rsidRPr="00D804C3" w:rsidRDefault="00F218AC" w:rsidP="00644887">
      <w:pPr>
        <w:pStyle w:val="11"/>
        <w:rPr>
          <w:rtl/>
        </w:rPr>
      </w:pPr>
      <w:r w:rsidRPr="00D804C3">
        <w:rPr>
          <w:rtl/>
        </w:rPr>
        <w:lastRenderedPageBreak/>
        <w:t>- ד -</w:t>
      </w:r>
      <w:r w:rsidRPr="00D804C3">
        <w:rPr>
          <w:rtl/>
        </w:rPr>
        <w:br/>
        <w:t>דברי פוסקי דורנו בדין דוד חשמלי</w:t>
      </w:r>
    </w:p>
    <w:p w:rsidR="00F218AC" w:rsidRPr="00D804C3" w:rsidRDefault="00F218AC" w:rsidP="00D804C3">
      <w:pPr>
        <w:pStyle w:val="a3"/>
        <w:bidi/>
        <w:rPr>
          <w:rtl/>
        </w:rPr>
      </w:pPr>
      <w:r w:rsidRPr="00D804C3">
        <w:rPr>
          <w:rtl/>
        </w:rPr>
        <w:t>בשו"ת אגרות משה</w:t>
      </w:r>
      <w:r w:rsidRPr="00D804C3">
        <w:rPr>
          <w:rStyle w:val="FootnoteReference"/>
          <w:rFonts w:eastAsia="Times New Roman"/>
          <w:color w:val="222222"/>
          <w:rtl/>
        </w:rPr>
        <w:footnoteReference w:id="115"/>
      </w:r>
      <w:r w:rsidRPr="00D804C3">
        <w:rPr>
          <w:rFonts w:ascii="Cambria" w:hAnsi="Cambria" w:cs="Cambria" w:hint="cs"/>
          <w:rtl/>
        </w:rPr>
        <w:t> </w:t>
      </w:r>
      <w:r w:rsidRPr="00D804C3">
        <w:rPr>
          <w:rtl/>
        </w:rPr>
        <w:t>מזכיר השואל דברי המשנה ברורה הנ"ל, ושואל: "שמעתי ממרן שליט"א שבדוד מים חשמלי שלנו מותר, ורציתי לדעת טעמו". תשובה: "פשוט, משום שליכא חשש זה בשלנו".</w:t>
      </w:r>
    </w:p>
    <w:p w:rsidR="00F218AC" w:rsidRPr="00D804C3" w:rsidRDefault="00F218AC" w:rsidP="00D804C3">
      <w:pPr>
        <w:pStyle w:val="a3"/>
        <w:bidi/>
        <w:rPr>
          <w:rtl/>
        </w:rPr>
      </w:pPr>
      <w:r w:rsidRPr="00D804C3">
        <w:rPr>
          <w:rtl/>
        </w:rPr>
        <w:t>בשו"ת מנחת יצחק</w:t>
      </w:r>
      <w:r w:rsidRPr="00D804C3">
        <w:rPr>
          <w:rStyle w:val="FootnoteReference"/>
          <w:rFonts w:eastAsia="Times New Roman"/>
          <w:color w:val="222222"/>
          <w:rtl/>
        </w:rPr>
        <w:footnoteReference w:id="116"/>
      </w:r>
      <w:r w:rsidRPr="00D804C3">
        <w:rPr>
          <w:rFonts w:ascii="Cambria" w:hAnsi="Cambria" w:cs="Cambria" w:hint="cs"/>
          <w:rtl/>
        </w:rPr>
        <w:t> </w:t>
      </w:r>
      <w:r w:rsidRPr="00D804C3">
        <w:rPr>
          <w:rtl/>
        </w:rPr>
        <w:t>נשאל על זה, וחששותיו שם הם: א) אם שייך לחתות - היינו שינוי עוצמת החום; ב) אם יש טרמוסטט.</w:t>
      </w:r>
    </w:p>
    <w:p w:rsidR="00F218AC" w:rsidRPr="00D804C3" w:rsidRDefault="00F218AC" w:rsidP="00D804C3">
      <w:pPr>
        <w:pStyle w:val="a3"/>
        <w:bidi/>
        <w:rPr>
          <w:rtl/>
        </w:rPr>
      </w:pPr>
      <w:r w:rsidRPr="00D804C3">
        <w:rPr>
          <w:rtl/>
        </w:rPr>
        <w:t>בשו"ת ציץ אליעזר דן בכמה מקומות</w:t>
      </w:r>
      <w:r w:rsidRPr="00D804C3">
        <w:rPr>
          <w:rStyle w:val="FootnoteReference"/>
          <w:rFonts w:eastAsia="Times New Roman"/>
          <w:color w:val="222222"/>
          <w:rtl/>
        </w:rPr>
        <w:footnoteReference w:id="117"/>
      </w:r>
      <w:r w:rsidRPr="00D804C3">
        <w:rPr>
          <w:rFonts w:ascii="Cambria" w:hAnsi="Cambria" w:cs="Cambria" w:hint="cs"/>
          <w:rtl/>
        </w:rPr>
        <w:t> </w:t>
      </w:r>
      <w:r w:rsidRPr="00D804C3">
        <w:rPr>
          <w:rtl/>
        </w:rPr>
        <w:t>על בנושאים הקשורים עם דוד חשמלי. אך לא מצאתי שיתייחס להדמיון למוליאר ולאנטיכי.</w:t>
      </w:r>
    </w:p>
    <w:p w:rsidR="00F218AC" w:rsidRPr="00D804C3" w:rsidRDefault="00F218AC" w:rsidP="00D804C3">
      <w:pPr>
        <w:pStyle w:val="a3"/>
        <w:bidi/>
        <w:rPr>
          <w:rtl/>
        </w:rPr>
      </w:pPr>
      <w:r w:rsidRPr="00D804C3">
        <w:rPr>
          <w:rtl/>
        </w:rPr>
        <w:t>בספר שמירת שבת כהלכתה</w:t>
      </w:r>
      <w:r w:rsidRPr="00D804C3">
        <w:rPr>
          <w:rStyle w:val="FootnoteReference"/>
          <w:rFonts w:eastAsia="Times New Roman"/>
          <w:color w:val="222222"/>
          <w:rtl/>
        </w:rPr>
        <w:footnoteReference w:id="118"/>
      </w:r>
      <w:r w:rsidRPr="00D804C3">
        <w:rPr>
          <w:rFonts w:ascii="Cambria" w:hAnsi="Cambria" w:cs="Cambria" w:hint="cs"/>
          <w:rtl/>
        </w:rPr>
        <w:t> </w:t>
      </w:r>
      <w:r w:rsidRPr="00D804C3">
        <w:rPr>
          <w:rtl/>
        </w:rPr>
        <w:t>מתיר ההשתמשות בסאמאואר, אף כשיש לו טרמוסטט, אך בתנאי שמקום הברז הוא גבוה מגובה הגוף-חימום (עלעמענט).</w:t>
      </w:r>
    </w:p>
    <w:p w:rsidR="00F218AC" w:rsidRPr="00D804C3" w:rsidRDefault="00F218AC" w:rsidP="00D804C3">
      <w:pPr>
        <w:pStyle w:val="a3"/>
        <w:bidi/>
        <w:rPr>
          <w:rtl/>
        </w:rPr>
      </w:pPr>
      <w:r w:rsidRPr="00D804C3">
        <w:rPr>
          <w:rtl/>
        </w:rPr>
        <w:t>ונפלאת היא ממני על כולם: א) למה לא התייחסו כלל לדיני דמתניתין, אנטיכי ומוליאר; ב) למה לא נחתו כלל לבאר ההבדל בין סאמאוואר שהיה נהוג מקדמת דנא (שאסרו התוספות ירושלים, הצמח צדק והמשנה ברורה) לבין הסאמאוואר החשמלי הנהוג עתה, שבזה הכריעו להקל.</w:t>
      </w:r>
    </w:p>
    <w:p w:rsidR="00F218AC" w:rsidRPr="00D804C3" w:rsidRDefault="00F218AC" w:rsidP="00D804C3">
      <w:pPr>
        <w:pStyle w:val="a3"/>
        <w:bidi/>
        <w:rPr>
          <w:rtl/>
        </w:rPr>
      </w:pPr>
      <w:r w:rsidRPr="00D804C3">
        <w:rPr>
          <w:rtl/>
        </w:rPr>
        <w:t>סוף דבר, אני נבוך מאד היאך יש להתיר השימוש במים ששהו מערב שבת בדוד חשמלי, שלא ניתק מהזרם בערב שבת. אסיר תודה אהי' לכבוד הדר"ג אם יורני על מה סמכו העולם להקל בזה.</w:t>
      </w:r>
    </w:p>
    <w:p w:rsidR="00F218AC" w:rsidRPr="00D804C3" w:rsidRDefault="00F218AC" w:rsidP="00D804C3">
      <w:pPr>
        <w:pStyle w:val="a3"/>
        <w:bidi/>
        <w:rPr>
          <w:rtl/>
        </w:rPr>
      </w:pPr>
      <w:r w:rsidRPr="00D804C3">
        <w:rPr>
          <w:rtl/>
        </w:rPr>
        <w:t>דברי המכבדו ומעריצו כערכו הרם,</w:t>
      </w:r>
    </w:p>
    <w:p w:rsidR="00F218AC" w:rsidRPr="00D804C3" w:rsidRDefault="00F218AC" w:rsidP="00644887">
      <w:pPr>
        <w:pStyle w:val="a3"/>
        <w:bidi/>
        <w:rPr>
          <w:b/>
          <w:bCs/>
          <w:rtl/>
        </w:rPr>
      </w:pPr>
      <w:r w:rsidRPr="00D804C3">
        <w:rPr>
          <w:rtl/>
        </w:rPr>
        <w:t>לוי יצחק ראסקין</w:t>
      </w:r>
    </w:p>
    <w:p w:rsidR="00E872DA" w:rsidRDefault="00E872DA">
      <w:pPr>
        <w:rPr>
          <w:rFonts w:ascii="FbFRealBelet Bold" w:eastAsia="Calibri" w:hAnsi="FbFRealBelet Bold" w:cs="FbFRealBelet Bold"/>
          <w:b/>
          <w:bCs/>
          <w:color w:val="000000" w:themeColor="text1"/>
          <w:sz w:val="24"/>
          <w:szCs w:val="24"/>
          <w:u w:color="000000"/>
          <w:bdr w:val="nil"/>
          <w:rtl/>
          <w:lang w:val="bg-BG"/>
        </w:rPr>
      </w:pPr>
      <w:r>
        <w:rPr>
          <w:rtl/>
        </w:rPr>
        <w:br w:type="page"/>
      </w:r>
    </w:p>
    <w:p w:rsidR="00F218AC" w:rsidRPr="00D804C3" w:rsidRDefault="00F218AC" w:rsidP="00644887">
      <w:pPr>
        <w:pStyle w:val="11"/>
        <w:rPr>
          <w:rtl/>
        </w:rPr>
      </w:pPr>
      <w:r w:rsidRPr="00D804C3">
        <w:rPr>
          <w:rtl/>
        </w:rPr>
        <w:lastRenderedPageBreak/>
        <w:t>תשובת הג</w:t>
      </w:r>
      <w:r w:rsidR="00D500C5" w:rsidRPr="00D500C5">
        <w:rPr>
          <w:b w:val="0"/>
          <w:bCs w:val="0"/>
          <w:rtl/>
        </w:rPr>
        <w:t>”</w:t>
      </w:r>
      <w:r w:rsidRPr="00D804C3">
        <w:rPr>
          <w:rtl/>
        </w:rPr>
        <w:t>ר חיים הלוי וואזנער שליט</w:t>
      </w:r>
      <w:r w:rsidR="00D500C5" w:rsidRPr="00D500C5">
        <w:rPr>
          <w:b w:val="0"/>
          <w:bCs w:val="0"/>
          <w:rtl/>
        </w:rPr>
        <w:t>”</w:t>
      </w:r>
      <w:r w:rsidRPr="00D804C3">
        <w:rPr>
          <w:rtl/>
        </w:rPr>
        <w:t>א</w:t>
      </w:r>
    </w:p>
    <w:p w:rsidR="00F218AC" w:rsidRPr="00D804C3" w:rsidRDefault="00F218AC" w:rsidP="00D804C3">
      <w:pPr>
        <w:pStyle w:val="a3"/>
        <w:bidi/>
        <w:rPr>
          <w:rtl/>
        </w:rPr>
      </w:pPr>
      <w:r w:rsidRPr="00D804C3">
        <w:rPr>
          <w:rtl/>
        </w:rPr>
        <w:t>ב"ה יום כ"ה מנ"א תשנ"ג לפ"ק</w:t>
      </w:r>
      <w:r w:rsidRPr="00D804C3">
        <w:rPr>
          <w:rStyle w:val="FootnoteReference"/>
          <w:rFonts w:eastAsia="Times New Roman"/>
          <w:color w:val="222222"/>
          <w:rtl/>
        </w:rPr>
        <w:footnoteReference w:id="119"/>
      </w:r>
    </w:p>
    <w:p w:rsidR="00F218AC" w:rsidRPr="00D804C3" w:rsidRDefault="00F218AC" w:rsidP="00D804C3">
      <w:pPr>
        <w:pStyle w:val="a3"/>
        <w:bidi/>
        <w:rPr>
          <w:rtl/>
        </w:rPr>
      </w:pPr>
      <w:r w:rsidRPr="00D804C3">
        <w:rPr>
          <w:rtl/>
        </w:rPr>
        <w:t>כבוד ידידי ומכובדי המורה ודאין בקהלת ליובאוויטש פה, הרה"ג לוי יצחק ראסקין שליט"א</w:t>
      </w:r>
    </w:p>
    <w:p w:rsidR="00F218AC" w:rsidRPr="00D804C3" w:rsidRDefault="00F218AC" w:rsidP="00D804C3">
      <w:pPr>
        <w:pStyle w:val="a3"/>
        <w:bidi/>
        <w:rPr>
          <w:rtl/>
        </w:rPr>
      </w:pPr>
      <w:r w:rsidRPr="00D804C3">
        <w:rPr>
          <w:rtl/>
        </w:rPr>
        <w:t>שלום רב לאוהבי תורתך וגו'.</w:t>
      </w:r>
    </w:p>
    <w:p w:rsidR="00F218AC" w:rsidRPr="00D804C3" w:rsidRDefault="00F218AC" w:rsidP="00D804C3">
      <w:pPr>
        <w:pStyle w:val="a3"/>
        <w:bidi/>
        <w:rPr>
          <w:rtl/>
        </w:rPr>
      </w:pPr>
      <w:r w:rsidRPr="00D804C3">
        <w:rPr>
          <w:rtl/>
        </w:rPr>
        <w:t>קבלתי לנכון שאלתכם למה לא חששו בעלי הפסקים והשו"ע על הסאמוואר והדוד חשמלי, אחרי שהתנא בשבת דף מ"א אוסר מוליאר שאינו גרוף ואנטיכי אפילו גרופה, ואילו העולם נוהגים להקל אפילו בגוונא הדומה לאנטיכי שאינה גרופה, מכח סתימת הפוסקים והשו"ע.</w:t>
      </w:r>
    </w:p>
    <w:p w:rsidR="00F218AC" w:rsidRPr="00D804C3" w:rsidRDefault="00F218AC" w:rsidP="00D804C3">
      <w:pPr>
        <w:pStyle w:val="a3"/>
        <w:bidi/>
        <w:rPr>
          <w:rtl/>
        </w:rPr>
      </w:pPr>
      <w:r w:rsidRPr="00D804C3">
        <w:rPr>
          <w:rtl/>
        </w:rPr>
        <w:t>ואומר שבאמת גם אני בלמדי סוגיא זאת התבוננתי בשאלה זו, וכפי הנראה דלרוב הראשונים אם לא כולם, הדבר מותר.</w:t>
      </w:r>
    </w:p>
    <w:p w:rsidR="00F218AC" w:rsidRPr="00D804C3" w:rsidRDefault="00F218AC" w:rsidP="00D804C3">
      <w:pPr>
        <w:pStyle w:val="a3"/>
        <w:bidi/>
        <w:rPr>
          <w:rtl/>
        </w:rPr>
      </w:pPr>
      <w:r w:rsidRPr="00D804C3">
        <w:rPr>
          <w:rtl/>
        </w:rPr>
        <w:t>א) ניזל מן הקל אל הכבד. דלפי טעם הירושלמי משום שעשוי פרקים ויתאכל דבקו, אין אנו יכולים כהיום לאסור רק אנטיכי או מוליאר שאסרו חז"ל, אבל [אין] לומר שכל כלי שיש בו חום עצמי אף שאינה אנטיכי ומוליאר דאסור (הרי אין יותר חשש בזה מאשר בכל כלי שהוא על האור ולא חששו בו שיוסיף מים לחוס עד שלא יתאכל). וכהיום שהכלים מחוברים ע"י בורגים, מאן יאמר לן דחששו. וכנראה, לזה כיון באגרות משה "שליכא חשש זה בשלנו". ובשו"ע סי' רנ"ג כבר מצאנו שאין לדון בתנורים שלנו דין תנורים של הש"ס, אף ששניהם יותר דומים זה לזה ממציאות של פירוק הדבק שלא מצאנו בשלנו. וזו שיטת הרמב"ן והריטב"א דהכל רק מכח הגזירה דהירושלמי נאסר, שיוסיף מים בשבת.</w:t>
      </w:r>
    </w:p>
    <w:p w:rsidR="00F218AC" w:rsidRPr="00D804C3" w:rsidRDefault="00F218AC" w:rsidP="00D804C3">
      <w:pPr>
        <w:pStyle w:val="a3"/>
        <w:bidi/>
        <w:rPr>
          <w:rtl/>
        </w:rPr>
      </w:pPr>
      <w:r w:rsidRPr="00D804C3">
        <w:rPr>
          <w:rtl/>
        </w:rPr>
        <w:t>ב) לפי שיטת הרשב"א והר"ן כל האיסור הוא רק בהמים שבאמת הוסיפו בשבת. וכנראה גזירה זו גזרו רק באלו הכלים שדפנותיהם קלטו חום רב שאף בלא הגחלים מחממין, ע"כ אסרו השימוש בהמים שהכניסו בהם בשבת. וחידשו שבמוליאר, אף שדומה קצת לאנטיכי, התירו המים שהכניסו בשבת. וא"כ בדוד שלנו מדובר רק בהמים שהוכנסו בערב שבת. וכן כתב בתוקף בתוספות רי"ד כבר בשם רבינו גרשום.</w:t>
      </w:r>
    </w:p>
    <w:p w:rsidR="00F218AC" w:rsidRPr="00D804C3" w:rsidRDefault="00F218AC" w:rsidP="00D804C3">
      <w:pPr>
        <w:pStyle w:val="a3"/>
        <w:bidi/>
        <w:rPr>
          <w:rtl/>
        </w:rPr>
      </w:pPr>
      <w:r w:rsidRPr="00D804C3">
        <w:rPr>
          <w:rtl/>
        </w:rPr>
        <w:t xml:space="preserve">ג) גם להרמב"ם ורש"י יתכן לפרש דכל הטעם שאסרו לשתות המים שלהם היינו טעמא, דאפילו לא נתבשלו כל צרכו בערב שבת וגרפו מהם הגחלים, יוסיף האנטיכי פעולת החימום בשבת, ויקילו כי הלא היא גרופה. וכיון שחומה רב, יש בכוחה לחמם ולהוסיף הבל, והוה כחמין שהוחמו בשבת, לכן אסרו כל השימוש בהם. אבל הדודים </w:t>
      </w:r>
      <w:r w:rsidRPr="00D804C3">
        <w:rPr>
          <w:rtl/>
        </w:rPr>
        <w:lastRenderedPageBreak/>
        <w:t>שלנו, אם יכבו החשמל כעין גריפה לא יחממו יותר, ובכל הכלים שרק הגחלים מחממים, לא גזרו. ובמוליאר חידשו שאף שדומה לאנטיכי, התירו השימוש אחרי הגריפה. אבל גם בזה [חששו בקטומה] מפני הטעות והשיבוש שיתירו מים שנתחממו בשבת. ויתכן דאף בקטימה התירו לרש"י, ואף אם נאסור, ראו יותר להחמיר מפני דמיונו לאנטיכי.</w:t>
      </w:r>
    </w:p>
    <w:p w:rsidR="00F218AC" w:rsidRPr="00D804C3" w:rsidRDefault="00F218AC" w:rsidP="00D804C3">
      <w:pPr>
        <w:pStyle w:val="a3"/>
        <w:bidi/>
        <w:rPr>
          <w:rtl/>
        </w:rPr>
      </w:pPr>
      <w:r w:rsidRPr="00D804C3">
        <w:rPr>
          <w:rtl/>
        </w:rPr>
        <w:t>אבל בכל כלי שרק הגחלים מחממין, דינו בכל ככירה. ויסוד זה כמעט מבואר ברמב"ם וניתן לפרשו גם ברש"י. ובזה מיושב גם דיוק הראשונים דמשנה זו דמוליאר נשנה המשניות המדברות מדין חימום בשבת, ולא משהיי' וחזרה, שנשנו בריש פ' כירה.</w:t>
      </w:r>
    </w:p>
    <w:p w:rsidR="00F218AC" w:rsidRPr="00D804C3" w:rsidRDefault="00F218AC" w:rsidP="00D804C3">
      <w:pPr>
        <w:pStyle w:val="a3"/>
        <w:bidi/>
      </w:pPr>
      <w:r w:rsidRPr="00D804C3">
        <w:rPr>
          <w:rtl/>
        </w:rPr>
        <w:t>ד) גם טעמו של רבנו יונה שהחשש כאן שיוסיפו בשבת ולא חשש כן בכירה ותנור, משום דכאן יטעו דאין הגחלים מחממין, רק הכלי, והלא תולדות האש כאש. ולכן גזרו בזה יותר שיוסיפו. ובדוד שלנו, ללא כח האלקטרי אין תועלת בהוספת המים לתוך הדוד מצד כותליו.</w:t>
      </w:r>
    </w:p>
    <w:p w:rsidR="00F218AC" w:rsidRPr="00D804C3" w:rsidRDefault="00F218AC" w:rsidP="00D804C3">
      <w:pPr>
        <w:pStyle w:val="a3"/>
        <w:bidi/>
        <w:rPr>
          <w:rtl/>
        </w:rPr>
      </w:pPr>
      <w:r w:rsidRPr="00D804C3">
        <w:rPr>
          <w:rtl/>
        </w:rPr>
        <w:t>ה) לשיטת רש"י הרי כל דיני איסורי כירה ותנור וכן אנטיכי משום מוסיף הבל, והשיטה נדחית מרוב הראשונים, מלבד אם נפרש דהכא יותר גזרו כנ"ל אות ג' כי יבואו להקל במים שנתחממו בשבת ללא גחלים, כי הכא הדפנות מחממות, וכן הוא בלשון הירושלמי "מפני שהיא מחממת מכותלי'". וזו גזירה המיוחדת באנטיכי ומוליאר הדומה לו, ולא נעתיק אנו מעצמנו לדוד שלנו שאין בכותלי' לחמם בעצמם ללא כח האלקטר.</w:t>
      </w:r>
    </w:p>
    <w:p w:rsidR="00F218AC" w:rsidRPr="00D804C3" w:rsidRDefault="00F218AC" w:rsidP="00D804C3">
      <w:pPr>
        <w:pStyle w:val="a3"/>
        <w:bidi/>
        <w:rPr>
          <w:rtl/>
        </w:rPr>
      </w:pPr>
      <w:r w:rsidRPr="00D804C3">
        <w:rPr>
          <w:rtl/>
        </w:rPr>
        <w:t>ו) שיטת האוסרים במזיגה היא רק בתוס' וכבר הרבו להקשות עלי'. ומ"מ התוס' מבוארים היטב, דכיון שהוא מערה מהאנטיכי ומהמוליאר לתוך היין הוה עירוי מכלי ראשון ומבשל כדי קליפה. והחידוש (שבאנטיכי) [שבמוליאר] שרי (ובמוליאר) [ובאנטיכי] אסור אפילו שאין בו גחלים וכבה מזמן רב, אפילו הכי מפאת חום הכותלים עדיין חומרת כלי ראשון עליו. וזה אסור לכו"ע וגם בדוד חשמלי. וע' בפני יהושע. והוא מבואר בשו"ע סי' שי"ח סעיף י', ובפרט ביין מועט.</w:t>
      </w:r>
    </w:p>
    <w:p w:rsidR="00F218AC" w:rsidRPr="00D804C3" w:rsidRDefault="00F218AC" w:rsidP="00D804C3">
      <w:pPr>
        <w:pStyle w:val="a3"/>
        <w:bidi/>
        <w:rPr>
          <w:rtl/>
        </w:rPr>
      </w:pPr>
      <w:r w:rsidRPr="00D804C3">
        <w:rPr>
          <w:rtl/>
        </w:rPr>
        <w:t>ז) המשנה ברורה סי' שי"ח לא הי' משוה הסאמווא"ר למוליאר שאינו גרוף אי לא שבעל תפארת ירושלים דימהו, הא לאו הכי הי' בקל ניתן לומר דאין גזירה זו רק באנטיכי ומוליאר ולא בכלים של היום. ואין כאן ענין של "בטל הטעם בטלה הגזירה", דאין זה אותו הכלי, וכנ"ל שחילקו בין תנור דזמן המשנה לתנור של היום.</w:t>
      </w:r>
    </w:p>
    <w:p w:rsidR="00F218AC" w:rsidRPr="00D804C3" w:rsidRDefault="00F218AC" w:rsidP="00D804C3">
      <w:pPr>
        <w:pStyle w:val="a3"/>
        <w:bidi/>
        <w:rPr>
          <w:rtl/>
        </w:rPr>
      </w:pPr>
      <w:r w:rsidRPr="00D804C3">
        <w:rPr>
          <w:rtl/>
        </w:rPr>
        <w:t>ח) והמנחת יצחק בתשובה חושש רק מדיני חתוי ולא מכח אנטיכי ומוליאר, שהחילוקים בינו לשלנו מובנים כנ"ל.</w:t>
      </w:r>
    </w:p>
    <w:p w:rsidR="00F218AC" w:rsidRPr="00D804C3" w:rsidRDefault="00F218AC" w:rsidP="00D804C3">
      <w:pPr>
        <w:pStyle w:val="a3"/>
        <w:bidi/>
        <w:rPr>
          <w:rtl/>
        </w:rPr>
      </w:pPr>
      <w:r w:rsidRPr="00D804C3">
        <w:rPr>
          <w:rtl/>
        </w:rPr>
        <w:t xml:space="preserve">ט) והשמירת שבת כהלכתה יעץ בחכמה בתמיד ישארו מקצת המים בהדוד ע"י </w:t>
      </w:r>
      <w:r w:rsidRPr="00D804C3">
        <w:rPr>
          <w:rtl/>
        </w:rPr>
        <w:lastRenderedPageBreak/>
        <w:t>הברז המוגבה מהשוליים ולא יגיע לחשש יתפרקו הפרקים של הירושלמי.</w:t>
      </w:r>
    </w:p>
    <w:p w:rsidR="00F218AC" w:rsidRPr="00D804C3" w:rsidRDefault="00F218AC" w:rsidP="00D804C3">
      <w:pPr>
        <w:pStyle w:val="a3"/>
        <w:bidi/>
        <w:rPr>
          <w:rtl/>
        </w:rPr>
      </w:pPr>
      <w:r w:rsidRPr="00D804C3">
        <w:rPr>
          <w:rtl/>
        </w:rPr>
        <w:t>י) ובאמת שיסודו של הצמח צדק להתיר הסאמווא"ר בנוי על מה שנאמר לעיל, וכנראה שזה עומק כוונתו דאם יתקרר הדופן במהרה, והחום יהי' רק ע"י האש, אינו דומה לדין המשנה. וזו המציאות שלנו. ולכן מותר.</w:t>
      </w:r>
    </w:p>
    <w:p w:rsidR="00F218AC" w:rsidRPr="00D804C3" w:rsidRDefault="00F218AC" w:rsidP="00D804C3">
      <w:pPr>
        <w:pStyle w:val="a3"/>
        <w:bidi/>
        <w:rPr>
          <w:rtl/>
        </w:rPr>
      </w:pPr>
      <w:r w:rsidRPr="00D804C3">
        <w:rPr>
          <w:rtl/>
        </w:rPr>
        <w:t>הכותב ברוב יקר והערכה, וחפץ יעלה בידו, להרחיב גבולי התורה והחסידות.</w:t>
      </w:r>
    </w:p>
    <w:p w:rsidR="00F218AC" w:rsidRPr="00D804C3" w:rsidRDefault="00F218AC" w:rsidP="00425454">
      <w:pPr>
        <w:pStyle w:val="a3"/>
        <w:bidi/>
        <w:rPr>
          <w:rtl/>
        </w:rPr>
      </w:pPr>
      <w:r w:rsidRPr="00D804C3">
        <w:rPr>
          <w:rtl/>
        </w:rPr>
        <w:t>חיים מאיר הלוי ואזנר</w:t>
      </w:r>
      <w:r w:rsidRPr="00D804C3">
        <w:rPr>
          <w:rFonts w:ascii="Cambria" w:hAnsi="Cambria" w:cs="Cambria" w:hint="cs"/>
          <w:rtl/>
        </w:rPr>
        <w:t> </w:t>
      </w:r>
    </w:p>
    <w:p w:rsidR="00F218AC" w:rsidRPr="00D804C3" w:rsidRDefault="00F218AC" w:rsidP="00D804C3">
      <w:pPr>
        <w:pStyle w:val="a3"/>
        <w:bidi/>
        <w:rPr>
          <w:rtl/>
        </w:rPr>
      </w:pPr>
      <w:r w:rsidRPr="00D804C3">
        <w:rPr>
          <w:b/>
          <w:bCs/>
          <w:rtl/>
        </w:rPr>
        <w:t>סיכום</w:t>
      </w:r>
      <w:r w:rsidRPr="00D804C3">
        <w:rPr>
          <w:rtl/>
        </w:rPr>
        <w:t>: לפי רוב הראשונים, האופן הנידון בתניתין הוא שתיית מים ממנו בש"ק. מציאות דוד חשמלי אינו זהה לאנטיכי ואף לא למוליאר, על כן אין לנו לדמות אלא על פי הטעמים, ואחרי העיון הרי רובם ככולם לא שייכי בנדו"ד:</w:t>
      </w:r>
    </w:p>
    <w:p w:rsidR="00F218AC" w:rsidRPr="00D804C3" w:rsidRDefault="00F218AC" w:rsidP="00D804C3">
      <w:pPr>
        <w:pStyle w:val="a3"/>
        <w:bidi/>
        <w:rPr>
          <w:rtl/>
        </w:rPr>
      </w:pPr>
      <w:r w:rsidRPr="00D804C3">
        <w:rPr>
          <w:rtl/>
        </w:rPr>
        <w:t>א) "מפני שהגחלים נוגעות בגופו" (ירושלמי); מדין הטמנה (רשב"א) - הרי אין גחלים בנדו"ד;</w:t>
      </w:r>
    </w:p>
    <w:p w:rsidR="00F218AC" w:rsidRPr="00D804C3" w:rsidRDefault="00F218AC" w:rsidP="00D804C3">
      <w:pPr>
        <w:pStyle w:val="a3"/>
        <w:bidi/>
        <w:rPr>
          <w:rtl/>
        </w:rPr>
      </w:pPr>
      <w:r w:rsidRPr="00D804C3">
        <w:rPr>
          <w:rtl/>
        </w:rPr>
        <w:t>ב) "מפני שהרוח נכנסת בגופו והגחלים בוערות" (ירושלמי) - אין שייך, כפשוט;</w:t>
      </w:r>
    </w:p>
    <w:p w:rsidR="00F218AC" w:rsidRPr="00D804C3" w:rsidRDefault="00F218AC" w:rsidP="00D804C3">
      <w:pPr>
        <w:pStyle w:val="a3"/>
        <w:bidi/>
        <w:rPr>
          <w:rtl/>
        </w:rPr>
      </w:pPr>
      <w:r w:rsidRPr="00D804C3">
        <w:rPr>
          <w:rtl/>
        </w:rPr>
        <w:t>ג) "שמא יתאכל דיבוקו והוא מוסיף מים" (ירושלמי) - הרי בנדו"ד ישנם כמה שמירות להגן שלא יתקלקל הכלי, הן מצד גובה הברז, הן (בדודים החדשים) מפני וסת-חום מיוחדה למטרה זו.</w:t>
      </w:r>
    </w:p>
    <w:p w:rsidR="00E872DA" w:rsidRDefault="00E872DA" w:rsidP="00E872DA">
      <w:pPr>
        <w:pStyle w:val="a3"/>
        <w:bidi/>
        <w:rPr>
          <w:rtl/>
        </w:rPr>
      </w:pPr>
      <w:r>
        <w:rPr>
          <w:rtl/>
        </w:rPr>
        <w:t>נשאר רק טעמו של הרמב"ם בפיה"מ:</w:t>
      </w:r>
      <w:r>
        <w:rPr>
          <w:rFonts w:hint="cs"/>
          <w:rtl/>
        </w:rPr>
        <w:t xml:space="preserve"> </w:t>
      </w:r>
      <w:r w:rsidR="00F218AC" w:rsidRPr="00D804C3">
        <w:rPr>
          <w:rtl/>
        </w:rPr>
        <w:t>ד) "מפני שהנחושת שבו המים מתחמם וחומו משתמר וכאילו האש תחתיו בשבת וה"ה בחמין שהוחמו בשבת" - הנה אף שהטעם שייך, אך המציאות אינה דומה, כי בנדו"ד לולא כח החשמל אין הכלי קולט חום באופן מיוחד, ואילן לנו לגזור מעצמנו, וכנ"ל בתשובת הגרח"וו סעיפים ג' וה'</w:t>
      </w:r>
      <w:r>
        <w:rPr>
          <w:rtl/>
        </w:rPr>
        <w:t>.</w:t>
      </w:r>
      <w:r>
        <w:rPr>
          <w:rFonts w:hint="cs"/>
          <w:rtl/>
        </w:rPr>
        <w:t xml:space="preserve"> </w:t>
      </w:r>
    </w:p>
    <w:p w:rsidR="00F218AC" w:rsidRPr="00D804C3" w:rsidRDefault="00F218AC" w:rsidP="00E872DA">
      <w:pPr>
        <w:pStyle w:val="a3"/>
        <w:bidi/>
        <w:rPr>
          <w:rtl/>
        </w:rPr>
      </w:pPr>
      <w:r w:rsidRPr="00D804C3">
        <w:rPr>
          <w:rtl/>
        </w:rPr>
        <w:t>(טעמו של רש"י - "מוסיף הבל", הרי לא קי"ל כדבריו, כנ"ל שם סק"ה).</w:t>
      </w:r>
      <w:r w:rsidRPr="00D804C3">
        <w:rPr>
          <w:rFonts w:ascii="Cambria" w:hAnsi="Cambria" w:cs="Cambria" w:hint="cs"/>
          <w:rtl/>
        </w:rPr>
        <w:t> </w:t>
      </w:r>
    </w:p>
    <w:p w:rsidR="00F218AC" w:rsidRPr="00D804C3" w:rsidRDefault="00F218AC" w:rsidP="00D804C3">
      <w:pPr>
        <w:pStyle w:val="a3"/>
        <w:bidi/>
        <w:rPr>
          <w:rtl/>
        </w:rPr>
      </w:pPr>
      <w:r w:rsidRPr="00425454">
        <w:rPr>
          <w:b/>
          <w:bCs/>
          <w:rtl/>
        </w:rPr>
        <w:t>הוספה לאחר זמן</w:t>
      </w:r>
      <w:r w:rsidRPr="00D804C3">
        <w:rPr>
          <w:rtl/>
        </w:rPr>
        <w:t>:</w:t>
      </w:r>
      <w:r w:rsidRPr="00D804C3">
        <w:rPr>
          <w:rFonts w:ascii="Cambria" w:hAnsi="Cambria" w:cs="Cambria" w:hint="cs"/>
          <w:rtl/>
        </w:rPr>
        <w:t> </w:t>
      </w:r>
      <w:r w:rsidRPr="00D804C3">
        <w:rPr>
          <w:rtl/>
        </w:rPr>
        <w:t>בנידון זה הפנה אותי הגרל"י הלפרין שליט"א לספרו שו"ת מעשה חושב (ח"ב סי' ד), שם דן אודות השימוש במכשיר אידים בשבת.</w:t>
      </w:r>
    </w:p>
    <w:p w:rsidR="00F218AC" w:rsidRPr="00D804C3" w:rsidRDefault="00F218AC" w:rsidP="00425454">
      <w:pPr>
        <w:pStyle w:val="a3"/>
        <w:bidi/>
        <w:rPr>
          <w:rtl/>
        </w:rPr>
      </w:pPr>
      <w:r w:rsidRPr="00D804C3">
        <w:rPr>
          <w:rtl/>
        </w:rPr>
        <w:t>דיון למה אין לדמות דוד חשמלי לסאמאוואר שהוזכר במשנה ברורה, בשו"ת אז נדברו ח"ז סי' כא (ששירי המים בשולי הדוד מצילים מחשש קלקול), שנית לו בח"ח סי' יד, ושלישית בחי"א סי' לה. וע"ע הנסמן בפסקי תשובות סו"ס שיח בהערה 552.</w:t>
      </w:r>
      <w:r w:rsidRPr="00D804C3">
        <w:rPr>
          <w:rFonts w:ascii="Cambria" w:hAnsi="Cambria" w:cs="Cambria" w:hint="cs"/>
          <w:rtl/>
        </w:rPr>
        <w:t> </w:t>
      </w:r>
    </w:p>
    <w:p w:rsidR="00F218AC" w:rsidRPr="00D804C3" w:rsidRDefault="00F218AC" w:rsidP="00E872DA">
      <w:pPr>
        <w:pStyle w:val="a3"/>
        <w:bidi/>
        <w:rPr>
          <w:rtl/>
          <w:lang w:val="en-US"/>
        </w:rPr>
      </w:pPr>
      <w:r w:rsidRPr="00425454">
        <w:rPr>
          <w:b/>
          <w:bCs/>
          <w:rtl/>
        </w:rPr>
        <w:t>שבט תשנ</w:t>
      </w:r>
      <w:r w:rsidR="00E872DA">
        <w:rPr>
          <w:rFonts w:hint="cs"/>
          <w:rtl/>
        </w:rPr>
        <w:t>"</w:t>
      </w:r>
      <w:r w:rsidRPr="00425454">
        <w:rPr>
          <w:b/>
          <w:bCs/>
          <w:rtl/>
        </w:rPr>
        <w:t>ט</w:t>
      </w:r>
      <w:r w:rsidRPr="00D804C3">
        <w:rPr>
          <w:rtl/>
        </w:rPr>
        <w:t>:</w:t>
      </w:r>
      <w:r w:rsidRPr="00D804C3">
        <w:rPr>
          <w:rFonts w:ascii="Cambria" w:hAnsi="Cambria" w:cs="Cambria" w:hint="cs"/>
          <w:rtl/>
        </w:rPr>
        <w:t> </w:t>
      </w:r>
      <w:r w:rsidRPr="00D804C3">
        <w:rPr>
          <w:rtl/>
        </w:rPr>
        <w:t>שמעתי מהרב יוסף יצחק שוסטרמן שליט"א (ל.א.) שהגרז"ש דווארקין ז"ל היה מורה להחמיר בקומקום חשמלי, על פי דברי הצמח צדק הנ"ל, ע"כ. וכן הורה לחומרא הגר"נ קרליץ (חוט שני ח"ב פכ"ו סק"ז). וכ"כ ס' שבת כהלכה ח"א פ"ו ביאורים אות א.</w:t>
      </w:r>
    </w:p>
    <w:p w:rsidR="00486B77" w:rsidRDefault="00486B77" w:rsidP="00D225D0">
      <w:pPr>
        <w:pStyle w:val="a0"/>
        <w:rPr>
          <w:rtl/>
        </w:rPr>
        <w:sectPr w:rsidR="00486B77" w:rsidSect="00710AC3">
          <w:footnotePr>
            <w:numRestart w:val="eachSect"/>
          </w:footnotePr>
          <w:type w:val="continuous"/>
          <w:pgSz w:w="7920" w:h="12240"/>
          <w:pgMar w:top="-1152" w:right="864" w:bottom="720" w:left="864" w:header="562" w:footer="0" w:gutter="0"/>
          <w:cols w:space="720"/>
          <w:docGrid w:linePitch="360"/>
        </w:sectPr>
      </w:pPr>
    </w:p>
    <w:p w:rsidR="00D225D0" w:rsidRDefault="00D225D0" w:rsidP="00D225D0">
      <w:pPr>
        <w:pStyle w:val="a0"/>
        <w:rPr>
          <w:rtl/>
        </w:rPr>
      </w:pPr>
      <w:bookmarkStart w:id="144" w:name="_Toc63389567"/>
      <w:r w:rsidRPr="00382880">
        <w:rPr>
          <w:rtl/>
        </w:rPr>
        <w:lastRenderedPageBreak/>
        <w:t xml:space="preserve">אות שאינה מוקפת גויל בתוכה </w:t>
      </w:r>
      <w:r>
        <w:rPr>
          <w:rFonts w:hint="cs"/>
          <w:rtl/>
        </w:rPr>
        <w:t>(</w:t>
      </w:r>
      <w:r w:rsidRPr="00382880">
        <w:rPr>
          <w:rtl/>
        </w:rPr>
        <w:t>גליון</w:t>
      </w:r>
      <w:r w:rsidRPr="00382880">
        <w:t>(</w:t>
      </w:r>
      <w:bookmarkEnd w:id="144"/>
    </w:p>
    <w:p w:rsidR="00D225D0" w:rsidRDefault="00D225D0" w:rsidP="00D225D0">
      <w:pPr>
        <w:pStyle w:val="a"/>
        <w:rPr>
          <w:rtl/>
        </w:rPr>
      </w:pPr>
      <w:bookmarkStart w:id="145" w:name="_Toc63389568"/>
      <w:r>
        <w:rPr>
          <w:rFonts w:hint="cs"/>
          <w:rtl/>
        </w:rPr>
        <w:t>הרב שבתי אשר טיאר</w:t>
      </w:r>
      <w:bookmarkEnd w:id="145"/>
    </w:p>
    <w:p w:rsidR="005B70E4" w:rsidRDefault="005B70E4" w:rsidP="005B70E4">
      <w:pPr>
        <w:pStyle w:val="a1"/>
        <w:rPr>
          <w:rtl/>
        </w:rPr>
      </w:pPr>
      <w:r w:rsidRPr="003E3DE0">
        <w:rPr>
          <w:rFonts w:hint="cs"/>
          <w:rtl/>
        </w:rPr>
        <w:t>מח"ס 'קונטרס רבית ועיסקא דרך קצרה'</w:t>
      </w:r>
    </w:p>
    <w:p w:rsidR="00D225D0" w:rsidRPr="00E62EB1" w:rsidRDefault="00D225D0" w:rsidP="005B70E4">
      <w:pPr>
        <w:pStyle w:val="a3"/>
        <w:bidi/>
        <w:rPr>
          <w:rtl/>
        </w:rPr>
      </w:pPr>
      <w:r w:rsidRPr="00F96E97">
        <w:rPr>
          <w:rtl/>
        </w:rPr>
        <w:t>ב</w:t>
      </w:r>
      <w:r w:rsidRPr="00E62EB1">
        <w:rPr>
          <w:rtl/>
        </w:rPr>
        <w:t>גליון הקודם (גליון ח [אלף-ק"צ]) הביא הת' אליהו ראזענבלוה בשם המשנ"ב שבהדין שכל אות שאין גויל מוקף לה מארבע רוחותי' פסולה ישנם שני פרטים: 1) האות צריכה להיות מוקפת גויל רק קודם הכתיבה, 2) אינה צ"ל מוקפת גויל (אפי' קודם הכתיבה) בתוך האות כ"א להירושלמי. ועפ"ז כתב הת' הנ"ל שקושייתי שהקשתי בגליון ז מעיקרא ליתא. והוסיף הת' הנ"ל דבוודאי אין להקשות ע"ז שהמשנה ברורה לא התייחס למה שהחמיר אדה"ז בשם הירושלמי, שהרי כך היא דרכו של המשנה ברורה להתעלם ממ"ש רבינו במקומות אין מספר.</w:t>
      </w:r>
    </w:p>
    <w:p w:rsidR="00D225D0" w:rsidRPr="00E62EB1" w:rsidRDefault="00D225D0" w:rsidP="00D225D0">
      <w:pPr>
        <w:pStyle w:val="a3"/>
        <w:bidi/>
        <w:rPr>
          <w:rFonts w:eastAsia="FrankRuehl"/>
          <w:rtl/>
        </w:rPr>
      </w:pPr>
      <w:r w:rsidRPr="00E62EB1">
        <w:rPr>
          <w:rtl/>
        </w:rPr>
        <w:t>ואולי קיצרתי במקום שהייתי צריך להאריך.</w:t>
      </w:r>
    </w:p>
    <w:p w:rsidR="00D225D0" w:rsidRPr="00E62EB1" w:rsidRDefault="00D225D0" w:rsidP="00D225D0">
      <w:pPr>
        <w:pStyle w:val="a3"/>
        <w:bidi/>
        <w:rPr>
          <w:rFonts w:eastAsia="FrankRuehl"/>
          <w:rtl/>
        </w:rPr>
      </w:pPr>
      <w:r w:rsidRPr="00E62EB1">
        <w:rPr>
          <w:rFonts w:eastAsia="FrankRuehl"/>
          <w:rtl/>
        </w:rPr>
        <w:t xml:space="preserve">בשו"ע או"ח סי' לב סעיפים טו-טז סתם המחבר כתירוצו השני שבב"י אליבא דהבבלי (סט"ז ד"ה וא"ת) שאם בתחילת הכתיבה היתה מוקפת גויל וניקב אח"כ אפי' ניקב כל תוכו, והנקב ממלא כל החלל, כשר [וכ"ה בשו"ע אדה"ז שם בסעיף יט שלפי הבבלי כשר אם בתחילת הכתיבה היתה מוקפת גויל]. </w:t>
      </w:r>
      <w:r w:rsidRPr="00E62EB1">
        <w:rPr>
          <w:rFonts w:eastAsia="Times New Roman"/>
          <w:color w:val="222222"/>
          <w:rtl/>
        </w:rPr>
        <w:t>ושוב העיר המחבר שראוי להחמיר</w:t>
      </w:r>
      <w:r w:rsidRPr="00E62EB1">
        <w:rPr>
          <w:rStyle w:val="FootnoteReference"/>
          <w:rFonts w:eastAsia="Times New Roman"/>
          <w:color w:val="222222"/>
          <w:rtl/>
        </w:rPr>
        <w:footnoteReference w:id="120"/>
      </w:r>
      <w:r w:rsidRPr="00E62EB1">
        <w:rPr>
          <w:rFonts w:eastAsia="Times New Roman"/>
          <w:color w:val="222222"/>
          <w:rtl/>
        </w:rPr>
        <w:t xml:space="preserve"> כשיטת הירושלמי</w:t>
      </w:r>
      <w:r w:rsidRPr="00E62EB1">
        <w:rPr>
          <w:rStyle w:val="FootnoteReference"/>
          <w:rFonts w:eastAsia="Times New Roman"/>
          <w:color w:val="222222"/>
          <w:rtl/>
        </w:rPr>
        <w:footnoteReference w:id="121"/>
      </w:r>
      <w:r w:rsidRPr="00E62EB1">
        <w:rPr>
          <w:rFonts w:eastAsia="Times New Roman"/>
          <w:color w:val="222222"/>
          <w:rtl/>
        </w:rPr>
        <w:t xml:space="preserve"> שגם בפנים האות צריכה להיות מוקפת גויל אחר הכתיבה ולא מהני הא דבתחילת הכתיבה היתה מוקפת גויל. ולאפוקי ממשמעות ספר התרומה (סי' רה) ומרדכי (מנחות סי' תתקנג) שאף להירושלמי יש לחלק בין מבחוץ למבפנים (שמבפנים אין האות צ"ל מוקפת גויל גם אחר הכתיבה וסגי אם בתחילת הכתיבה היתה מוקפת גויל). וכ"ה להדיא בשו"ע אדה"ז שם שכתב שיש לחוש לסברת הירושלמי להחמיר בין שהנקב הוא חוץ לאות בין שהוא בתוכה וממלא כל חללה, ובסוף הסעיף כתב אדה"ז שלמרות משמעות ספר התרומה והמרדכי שמבפנים האות אפי' לאשיאן שבירושלמי אין האות צ"ל מוקפת גויל גם אחר הכתיבה, נכון להחמיר כהמחבר שלדעה זו </w:t>
      </w:r>
      <w:r w:rsidRPr="00E62EB1">
        <w:rPr>
          <w:rFonts w:eastAsia="Times New Roman"/>
          <w:b/>
          <w:bCs/>
          <w:color w:val="222222"/>
          <w:rtl/>
        </w:rPr>
        <w:t>גם אחר הכתיבה</w:t>
      </w:r>
      <w:r w:rsidRPr="00E62EB1">
        <w:rPr>
          <w:rFonts w:eastAsia="Times New Roman"/>
          <w:color w:val="222222"/>
          <w:rtl/>
        </w:rPr>
        <w:t xml:space="preserve"> צריכה להיות מוקפת גויל </w:t>
      </w:r>
      <w:r w:rsidRPr="00E62EB1">
        <w:rPr>
          <w:rFonts w:eastAsia="Times New Roman"/>
          <w:b/>
          <w:bCs/>
          <w:color w:val="222222"/>
          <w:rtl/>
        </w:rPr>
        <w:t>גם מבפנים</w:t>
      </w:r>
      <w:r w:rsidRPr="00E62EB1">
        <w:rPr>
          <w:rFonts w:eastAsia="Times New Roman"/>
          <w:color w:val="222222"/>
          <w:rtl/>
        </w:rPr>
        <w:t>. וכ"ש דלא מהני הא דבתחילת הכתיבה היתה מוקפת גויל אם לא נשתייר קלף חלק מב</w:t>
      </w:r>
      <w:r w:rsidRPr="00E62EB1">
        <w:rPr>
          <w:rFonts w:eastAsia="Times New Roman"/>
          <w:b/>
          <w:bCs/>
          <w:color w:val="222222"/>
          <w:rtl/>
        </w:rPr>
        <w:t>חוץ</w:t>
      </w:r>
      <w:r w:rsidRPr="00E62EB1">
        <w:rPr>
          <w:rFonts w:eastAsia="Times New Roman"/>
          <w:color w:val="222222"/>
          <w:rtl/>
        </w:rPr>
        <w:t>.</w:t>
      </w:r>
    </w:p>
    <w:p w:rsidR="00D225D0" w:rsidRPr="00E62EB1" w:rsidRDefault="00D225D0" w:rsidP="00D225D0">
      <w:pPr>
        <w:pStyle w:val="a3"/>
        <w:bidi/>
        <w:rPr>
          <w:rFonts w:eastAsia="Times New Roman"/>
          <w:color w:val="222222"/>
          <w:sz w:val="20"/>
          <w:szCs w:val="20"/>
          <w:rtl/>
        </w:rPr>
      </w:pPr>
      <w:r w:rsidRPr="00E62EB1">
        <w:rPr>
          <w:rFonts w:eastAsia="Times New Roman"/>
          <w:color w:val="222222"/>
          <w:rtl/>
        </w:rPr>
        <w:t xml:space="preserve">ולפי"ז הקשתי שיש לתמוה על המשנה ברורה שהקשה על הדה"ח והנו"ב ועלה בדעתו להקל, ולא התייחס בזה למשמעות הירושלמי שהביא הב"י בשולחנו שם </w:t>
      </w:r>
      <w:r w:rsidRPr="00E62EB1">
        <w:rPr>
          <w:rFonts w:eastAsia="Times New Roman"/>
          <w:color w:val="222222"/>
          <w:rtl/>
        </w:rPr>
        <w:lastRenderedPageBreak/>
        <w:t>בסעיף טו והתעלם</w:t>
      </w:r>
      <w:r w:rsidRPr="00E62EB1">
        <w:rPr>
          <w:rFonts w:ascii="Cambria" w:eastAsia="Times New Roman" w:hAnsi="Cambria" w:cs="Cambria" w:hint="cs"/>
          <w:color w:val="222222"/>
          <w:rtl/>
        </w:rPr>
        <w:t> </w:t>
      </w:r>
      <w:r w:rsidRPr="00E62EB1">
        <w:rPr>
          <w:rFonts w:eastAsia="Times New Roman" w:hint="cs"/>
          <w:color w:val="222222"/>
          <w:rtl/>
        </w:rPr>
        <w:t>לגמרי</w:t>
      </w:r>
      <w:r w:rsidRPr="00E62EB1">
        <w:rPr>
          <w:rFonts w:eastAsia="Times New Roman"/>
          <w:color w:val="222222"/>
          <w:rtl/>
        </w:rPr>
        <w:t xml:space="preserve"> </w:t>
      </w:r>
      <w:r w:rsidRPr="00E62EB1">
        <w:rPr>
          <w:rFonts w:eastAsia="Times New Roman" w:hint="cs"/>
          <w:color w:val="222222"/>
          <w:rtl/>
        </w:rPr>
        <w:t>מדברי</w:t>
      </w:r>
      <w:r w:rsidRPr="00E62EB1">
        <w:rPr>
          <w:rFonts w:eastAsia="Times New Roman"/>
          <w:color w:val="222222"/>
          <w:rtl/>
        </w:rPr>
        <w:t xml:space="preserve"> </w:t>
      </w:r>
      <w:r w:rsidRPr="00E62EB1">
        <w:rPr>
          <w:rFonts w:eastAsia="Times New Roman" w:hint="cs"/>
          <w:color w:val="222222"/>
          <w:rtl/>
        </w:rPr>
        <w:t>אדה</w:t>
      </w:r>
      <w:r w:rsidRPr="00E62EB1">
        <w:rPr>
          <w:rFonts w:eastAsia="Times New Roman"/>
          <w:color w:val="222222"/>
          <w:rtl/>
        </w:rPr>
        <w:t>"ז הנ"ל המבוארים היטב שגם אחר הכתיבה צ"ל מוקפת גויל אפי' מבפנים. ו</w:t>
      </w:r>
      <w:r w:rsidRPr="00E62EB1">
        <w:rPr>
          <w:rtl/>
        </w:rPr>
        <w:t>זו היתה עיקר קושייתי: כשפוסק אחרון אינו מביא מ"ש פוסק ראשון</w:t>
      </w:r>
      <w:r w:rsidRPr="00E62EB1">
        <w:rPr>
          <w:rFonts w:eastAsia="FrankRuehl"/>
          <w:rtl/>
        </w:rPr>
        <w:t xml:space="preserve"> ואינו מברר דבריו בראיות צודקות</w:t>
      </w:r>
      <w:r w:rsidRPr="00E62EB1">
        <w:rPr>
          <w:rtl/>
        </w:rPr>
        <w:t xml:space="preserve">, ובפרט </w:t>
      </w:r>
      <w:r w:rsidRPr="00E62EB1">
        <w:rPr>
          <w:rFonts w:eastAsia="FrankRuehl"/>
          <w:rtl/>
        </w:rPr>
        <w:t>היכא דאיכא בינייהו כהדרגת שבין אמורא לתנא, לא אמרינן הלכה כבתראי. כשמדובר בפוסק אחרון אמיתי שלומד תורה לשמה ולא הביא שכבר הורה זקן, אנו מניחים דאישתמטתי' דבריו של ראשון ולא נקטינן כוותי'.</w:t>
      </w:r>
    </w:p>
    <w:p w:rsidR="00D225D0" w:rsidRPr="00E62EB1" w:rsidRDefault="00D225D0" w:rsidP="00D225D0">
      <w:pPr>
        <w:pStyle w:val="a3"/>
        <w:bidi/>
        <w:rPr>
          <w:rFonts w:eastAsia="Times New Roman"/>
          <w:color w:val="auto"/>
        </w:rPr>
      </w:pPr>
      <w:r w:rsidRPr="00E62EB1">
        <w:rPr>
          <w:rFonts w:eastAsia="Times New Roman"/>
          <w:color w:val="auto"/>
          <w:rtl/>
        </w:rPr>
        <w:t>ומשום כך תמיהני על הת' הנ"ל שכתב שתמיהתי תמוה כיון שכך היא דרכו של המשנה ברורה להתעלם ממ"ש רבינו במקומות אין מספר. ותמה תמה אקרא: הרי אדרבה, הא גופא קשיא.</w:t>
      </w:r>
    </w:p>
    <w:p w:rsidR="00D225D0" w:rsidRPr="00486B77" w:rsidRDefault="00486B77" w:rsidP="00486B77">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486B77" w:rsidRDefault="00486B77" w:rsidP="009F5DF2">
      <w:pPr>
        <w:pStyle w:val="a0"/>
        <w:rPr>
          <w:rtl/>
        </w:rPr>
        <w:sectPr w:rsidR="00486B77" w:rsidSect="00710AC3">
          <w:footnotePr>
            <w:numRestart w:val="eachSect"/>
          </w:footnotePr>
          <w:type w:val="continuous"/>
          <w:pgSz w:w="7920" w:h="12240"/>
          <w:pgMar w:top="-1152" w:right="864" w:bottom="720" w:left="864" w:header="562" w:footer="0" w:gutter="0"/>
          <w:cols w:space="720"/>
          <w:docGrid w:linePitch="360"/>
        </w:sectPr>
      </w:pPr>
    </w:p>
    <w:p w:rsidR="000563F3" w:rsidRPr="006324CD" w:rsidRDefault="000563F3" w:rsidP="009F5DF2">
      <w:pPr>
        <w:pStyle w:val="a0"/>
      </w:pPr>
      <w:bookmarkStart w:id="146" w:name="_Toc63389569"/>
      <w:r w:rsidRPr="006324CD">
        <w:rPr>
          <w:rtl/>
        </w:rPr>
        <w:t xml:space="preserve">המתנה לאחר שלעס (תבשיל של) </w:t>
      </w:r>
      <w:r w:rsidR="009F5DF2">
        <w:rPr>
          <w:rtl/>
        </w:rPr>
        <w:br/>
      </w:r>
      <w:r w:rsidRPr="006324CD">
        <w:rPr>
          <w:rtl/>
        </w:rPr>
        <w:t xml:space="preserve">בשר ופלטו </w:t>
      </w:r>
      <w:r w:rsidR="009F5DF2">
        <w:rPr>
          <w:rFonts w:hint="cs"/>
          <w:rtl/>
        </w:rPr>
        <w:t>(</w:t>
      </w:r>
      <w:r w:rsidRPr="006324CD">
        <w:rPr>
          <w:rtl/>
        </w:rPr>
        <w:t>גליון</w:t>
      </w:r>
      <w:r w:rsidR="009F5DF2">
        <w:rPr>
          <w:rFonts w:hint="cs"/>
          <w:rtl/>
        </w:rPr>
        <w:t>)</w:t>
      </w:r>
      <w:bookmarkEnd w:id="146"/>
    </w:p>
    <w:p w:rsidR="000563F3" w:rsidRDefault="000563F3" w:rsidP="009F5DF2">
      <w:pPr>
        <w:pStyle w:val="a"/>
        <w:rPr>
          <w:rtl/>
        </w:rPr>
      </w:pPr>
      <w:bookmarkStart w:id="147" w:name="_Toc63389570"/>
      <w:r>
        <w:rPr>
          <w:rFonts w:hint="cs"/>
          <w:rtl/>
        </w:rPr>
        <w:t>הרב מאיר צירקינד</w:t>
      </w:r>
      <w:bookmarkEnd w:id="147"/>
    </w:p>
    <w:p w:rsidR="000563F3" w:rsidRPr="006324CD" w:rsidRDefault="009F5DF2" w:rsidP="009F5DF2">
      <w:pPr>
        <w:pStyle w:val="a1"/>
        <w:spacing w:after="0"/>
        <w:rPr>
          <w:rFonts w:ascii="FbMazal Medium" w:hAnsi="FbMazal Medium" w:cs="FbMazal Medium"/>
          <w:sz w:val="28"/>
          <w:szCs w:val="28"/>
          <w:rtl/>
        </w:rPr>
      </w:pPr>
      <w:r>
        <w:rPr>
          <w:rFonts w:hint="cs"/>
          <w:rtl/>
        </w:rPr>
        <w:t>וועסטאן</w:t>
      </w:r>
      <w:r w:rsidRPr="00FF5281">
        <w:rPr>
          <w:rtl/>
        </w:rPr>
        <w:t xml:space="preserve">, </w:t>
      </w:r>
      <w:r w:rsidRPr="00FF5281">
        <w:rPr>
          <w:rFonts w:hint="cs"/>
          <w:rtl/>
        </w:rPr>
        <w:t>פלארידא</w:t>
      </w:r>
    </w:p>
    <w:p w:rsidR="000563F3" w:rsidRDefault="000563F3" w:rsidP="009F5DF2">
      <w:pPr>
        <w:pStyle w:val="11"/>
        <w:spacing w:before="0"/>
        <w:rPr>
          <w:rtl/>
        </w:rPr>
      </w:pPr>
      <w:r>
        <w:rPr>
          <w:rFonts w:hint="cs"/>
          <w:rtl/>
        </w:rPr>
        <w:t>- א -</w:t>
      </w:r>
    </w:p>
    <w:p w:rsidR="000563F3" w:rsidRPr="009F5DF2" w:rsidRDefault="000563F3" w:rsidP="009F5DF2">
      <w:pPr>
        <w:pStyle w:val="a3"/>
        <w:bidi/>
      </w:pPr>
      <w:r w:rsidRPr="009F5DF2">
        <w:rPr>
          <w:rtl/>
        </w:rPr>
        <w:t>בגליון א'ק"צ כתב הרב יעקב אהרן סקוצילס שליט"א "ובאמת עי' בפתחי תשובה (ס"ק א') שכתב אם לועס לתינוק תבשיל שיש בו שומן של בשר לכאורה לכל הפירושים אין צריך להמתין, כי מושך טעם ליכא כיון דלא אכל כלום, וגם בשר בין השינים ליכא. אלא דמ"מ כתב הפמ"ג (משב"ז ס"ק א') דיש להחמיר להמתין שש שעות אחריו משום לא פלוג ולא לפרוץ גדר, וכן נקטו עוד פוסקים. ויש לעיין האם הפמ"ג החמיר גם בתבשיל של בשר כגון ירק שהתבשל ביחד עם בשר או דוקא כשיש חתיכת שומן בתוך התבשיל ואוכלים גם מזה החמיר". עכ"ל.</w:t>
      </w:r>
    </w:p>
    <w:p w:rsidR="000563F3" w:rsidRPr="009F5DF2" w:rsidRDefault="000563F3" w:rsidP="009F5DF2">
      <w:pPr>
        <w:pStyle w:val="a3"/>
        <w:bidi/>
        <w:rPr>
          <w:rtl/>
        </w:rPr>
      </w:pPr>
      <w:r w:rsidRPr="009F5DF2">
        <w:rPr>
          <w:rtl/>
        </w:rPr>
        <w:t>צל"ע דהא 'תבשיל שיש בו שומן של בשר' לכאורה סובל בפירושו גם שיש בו שמנונית של בשר (ולאו דוקא חתיכת שומן בעין). שכן נראה ממ"ש בסי' קיג, ג (בנוגע בישול עכו"ם) "וכן ירקות הנאכלים חיים שבשלם עם בשר, אסורים, מפני ששומן של בשר נבלע בהם". - דהיינו כשמבשל ירקות עם בשר יבלעו שומן של בשר בתוכם. אלא שלפי זה צריך להבין מהו באמת החילוק בין 'תבשיל שיש בו שומן של בשר' ל'תבשיל של בשר'?</w:t>
      </w:r>
    </w:p>
    <w:p w:rsidR="000563F3" w:rsidRPr="009F5DF2" w:rsidRDefault="000563F3" w:rsidP="00486B77">
      <w:pPr>
        <w:pStyle w:val="a3"/>
        <w:bidi/>
        <w:rPr>
          <w:rtl/>
        </w:rPr>
      </w:pPr>
      <w:r w:rsidRPr="009F5DF2">
        <w:rPr>
          <w:rtl/>
        </w:rPr>
        <w:t>ויש לבאר החילוקים עפ"י מה שכתבו המחברים ז"ל. וה"ה: במקדש מעט סי' פ"ט סעיף ג' (סק"י)</w:t>
      </w:r>
      <w:r w:rsidR="00BC7D5D" w:rsidRPr="00BC7D5D">
        <w:rPr>
          <w:rtl/>
        </w:rPr>
        <w:t xml:space="preserve"> </w:t>
      </w:r>
      <w:r w:rsidRPr="009F5DF2">
        <w:rPr>
          <w:rtl/>
        </w:rPr>
        <w:t xml:space="preserve">ושומן של בשר. אפי' שומן של עוף דינו כבשר ש"כ וט"ז: וכ' עוד </w:t>
      </w:r>
      <w:r w:rsidRPr="009F5DF2">
        <w:rPr>
          <w:rtl/>
        </w:rPr>
        <w:lastRenderedPageBreak/>
        <w:t>הט"ז מהב"י בא"ח</w:t>
      </w:r>
      <w:r w:rsidRPr="009F5DF2">
        <w:rPr>
          <w:rStyle w:val="FootnoteReference"/>
          <w:rtl/>
        </w:rPr>
        <w:footnoteReference w:id="122"/>
      </w:r>
      <w:r w:rsidRPr="009F5DF2">
        <w:rPr>
          <w:rtl/>
        </w:rPr>
        <w:t xml:space="preserve"> </w:t>
      </w:r>
      <w:bookmarkStart w:id="148" w:name="_Hlk62766936"/>
      <w:r w:rsidRPr="009F5DF2">
        <w:rPr>
          <w:b/>
          <w:bCs/>
          <w:rtl/>
        </w:rPr>
        <w:t>דרוטב של בשר י</w:t>
      </w:r>
      <w:r w:rsidR="00486B77">
        <w:rPr>
          <w:rFonts w:hint="cs"/>
          <w:rtl/>
        </w:rPr>
        <w:t>"</w:t>
      </w:r>
      <w:r w:rsidRPr="009F5DF2">
        <w:rPr>
          <w:b/>
          <w:bCs/>
          <w:rtl/>
        </w:rPr>
        <w:t>א דדינו כתבשיל של בשר וי</w:t>
      </w:r>
      <w:r w:rsidR="00D500C5" w:rsidRPr="00D500C5">
        <w:rPr>
          <w:rtl/>
        </w:rPr>
        <w:t>”</w:t>
      </w:r>
      <w:r w:rsidRPr="009F5DF2">
        <w:rPr>
          <w:b/>
          <w:bCs/>
          <w:rtl/>
        </w:rPr>
        <w:t>א דדינו כבשר</w:t>
      </w:r>
      <w:bookmarkEnd w:id="148"/>
      <w:r w:rsidRPr="009F5DF2">
        <w:rPr>
          <w:rtl/>
        </w:rPr>
        <w:t xml:space="preserve">. </w:t>
      </w:r>
      <w:r w:rsidRPr="009F5DF2">
        <w:rPr>
          <w:b/>
          <w:bCs/>
          <w:rtl/>
        </w:rPr>
        <w:t>ואם יש בה עובי ומיחוי בשר לכ</w:t>
      </w:r>
      <w:r w:rsidR="00D500C5" w:rsidRPr="00D500C5">
        <w:rPr>
          <w:rtl/>
        </w:rPr>
        <w:t>”</w:t>
      </w:r>
      <w:r w:rsidRPr="009F5DF2">
        <w:rPr>
          <w:b/>
          <w:bCs/>
          <w:rtl/>
        </w:rPr>
        <w:t>ע דינו כבשר</w:t>
      </w:r>
      <w:r w:rsidRPr="009F5DF2">
        <w:rPr>
          <w:rtl/>
        </w:rPr>
        <w:t xml:space="preserve">: וכ' בד"ק (=בדעת קדושים) ססק"ה </w:t>
      </w:r>
      <w:r w:rsidRPr="009F5DF2">
        <w:rPr>
          <w:b/>
          <w:bCs/>
          <w:rtl/>
        </w:rPr>
        <w:t>בדבר גוש וניכר עליו שמנוני</w:t>
      </w:r>
      <w:r w:rsidR="00D500C5" w:rsidRPr="00D500C5">
        <w:rPr>
          <w:rtl/>
        </w:rPr>
        <w:t>’</w:t>
      </w:r>
      <w:r w:rsidRPr="009F5DF2">
        <w:rPr>
          <w:b/>
          <w:bCs/>
          <w:rtl/>
        </w:rPr>
        <w:t xml:space="preserve"> בחוץ ה</w:t>
      </w:r>
      <w:r w:rsidR="00D500C5" w:rsidRPr="00D500C5">
        <w:rPr>
          <w:rtl/>
        </w:rPr>
        <w:t>”</w:t>
      </w:r>
      <w:r w:rsidRPr="009F5DF2">
        <w:rPr>
          <w:b/>
          <w:bCs/>
          <w:rtl/>
        </w:rPr>
        <w:t>ל כשומן בעין</w:t>
      </w:r>
      <w:r w:rsidRPr="009F5DF2">
        <w:rPr>
          <w:rtl/>
        </w:rPr>
        <w:t>.</w:t>
      </w:r>
    </w:p>
    <w:p w:rsidR="000563F3" w:rsidRPr="009F5DF2" w:rsidRDefault="000563F3" w:rsidP="009F5DF2">
      <w:pPr>
        <w:pStyle w:val="a3"/>
        <w:bidi/>
      </w:pPr>
      <w:r w:rsidRPr="009F5DF2">
        <w:rPr>
          <w:rtl/>
        </w:rPr>
        <w:t xml:space="preserve">(סקי"א) מיהו אם אין בשר בתבשיל רק שנתבשל בקדרה של בשר כו'. בתוס' ק"ה ב' ורא"ש וטור א"ח קע"ג מבואר </w:t>
      </w:r>
      <w:r w:rsidRPr="009F5DF2">
        <w:rPr>
          <w:b/>
          <w:bCs/>
          <w:rtl/>
        </w:rPr>
        <w:t>דתבשיל של בשר שקיל מגוף הבשר</w:t>
      </w:r>
      <w:r w:rsidR="00D500C5" w:rsidRPr="00D500C5">
        <w:rPr>
          <w:rtl/>
        </w:rPr>
        <w:t>.</w:t>
      </w:r>
      <w:r w:rsidRPr="009F5DF2">
        <w:rPr>
          <w:b/>
          <w:bCs/>
          <w:rtl/>
        </w:rPr>
        <w:t xml:space="preserve"> היינו </w:t>
      </w:r>
      <w:bookmarkStart w:id="149" w:name="_Hlk62767091"/>
      <w:r w:rsidRPr="009F5DF2">
        <w:rPr>
          <w:b/>
          <w:bCs/>
          <w:rtl/>
        </w:rPr>
        <w:t>תבשיל שיש בו טעם בשר ואין הבשר בעין</w:t>
      </w:r>
      <w:bookmarkEnd w:id="149"/>
      <w:r w:rsidRPr="009F5DF2">
        <w:rPr>
          <w:rtl/>
        </w:rPr>
        <w:t xml:space="preserve">. וא"כ בתבשיל כזה מיירי הש"ע. וע"ז סובב מ"ש רמ"א מקודם ונהגו עכשיו להחמיר שלא לאכול גבינה אחר </w:t>
      </w:r>
      <w:r w:rsidRPr="009F5DF2">
        <w:rPr>
          <w:b/>
          <w:bCs/>
          <w:rtl/>
        </w:rPr>
        <w:t>תבשיל בשר כו</w:t>
      </w:r>
      <w:r w:rsidR="00D500C5" w:rsidRPr="00D500C5">
        <w:rPr>
          <w:rtl/>
        </w:rPr>
        <w:t>’</w:t>
      </w:r>
      <w:r w:rsidRPr="009F5DF2">
        <w:rPr>
          <w:b/>
          <w:bCs/>
          <w:rtl/>
        </w:rPr>
        <w:t xml:space="preserve"> דהיינו נמי שאין בו בשר בעין רק יש בו טעם בשר</w:t>
      </w:r>
      <w:r w:rsidRPr="009F5DF2">
        <w:rPr>
          <w:rtl/>
        </w:rPr>
        <w:t xml:space="preserve"> [</w:t>
      </w:r>
      <w:r w:rsidRPr="009F5DF2">
        <w:rPr>
          <w:b/>
          <w:bCs/>
          <w:rtl/>
        </w:rPr>
        <w:t>ואינו לגמרי כרוטב של בשר הנ</w:t>
      </w:r>
      <w:r w:rsidR="00D500C5" w:rsidRPr="00D500C5">
        <w:rPr>
          <w:rtl/>
        </w:rPr>
        <w:t>”</w:t>
      </w:r>
      <w:r w:rsidRPr="009F5DF2">
        <w:rPr>
          <w:b/>
          <w:bCs/>
          <w:rtl/>
        </w:rPr>
        <w:t>ל</w:t>
      </w:r>
      <w:r w:rsidRPr="009F5DF2">
        <w:rPr>
          <w:rtl/>
        </w:rPr>
        <w:t xml:space="preserve"> דפליגי בי' כמובא בס"ק הקודם].</w:t>
      </w:r>
    </w:p>
    <w:p w:rsidR="000563F3" w:rsidRPr="009F5DF2" w:rsidRDefault="000563F3" w:rsidP="00621EB1">
      <w:pPr>
        <w:pStyle w:val="a3"/>
        <w:bidi/>
        <w:rPr>
          <w:rtl/>
        </w:rPr>
      </w:pPr>
      <w:r w:rsidRPr="009F5DF2">
        <w:rPr>
          <w:rtl/>
        </w:rPr>
        <w:t xml:space="preserve">בבית מאיר על הש״ך סקי״ט ״ . . אמנם תירוצו (שמיירי שנתבשל בקדרה שלא הודחה יפה דהוי </w:t>
      </w:r>
      <w:r w:rsidRPr="009F5DF2">
        <w:rPr>
          <w:b/>
          <w:bCs/>
          <w:rtl/>
        </w:rPr>
        <w:t>קצת ממשות של הבשר בעין</w:t>
      </w:r>
      <w:r w:rsidRPr="009F5DF2">
        <w:rPr>
          <w:rtl/>
        </w:rPr>
        <w:t xml:space="preserve">) אינו מתיישב לי דממ״נ אם הבעין נתבטל בס׳ הוי כלא הי׳ </w:t>
      </w:r>
      <w:r w:rsidRPr="009F5DF2">
        <w:rPr>
          <w:b/>
          <w:bCs/>
          <w:rtl/>
        </w:rPr>
        <w:t>ואם לא נתבטל הוי ממש תבשיל של בשר</w:t>
      </w:r>
      <w:r w:rsidRPr="009F5DF2">
        <w:rPr>
          <w:rtl/>
        </w:rPr>
        <w:t>״.</w:t>
      </w:r>
    </w:p>
    <w:p w:rsidR="000563F3" w:rsidRPr="009F5DF2" w:rsidRDefault="000563F3" w:rsidP="00621EB1">
      <w:pPr>
        <w:pStyle w:val="a3"/>
        <w:bidi/>
        <w:rPr>
          <w:rtl/>
        </w:rPr>
      </w:pPr>
      <w:r w:rsidRPr="009F5DF2">
        <w:rPr>
          <w:rtl/>
        </w:rPr>
        <w:t xml:space="preserve">באליה רבה או״ח קע״ג סק״ג (ובזוטא סק״ב) ״ובספרי כתבתי </w:t>
      </w:r>
      <w:r w:rsidRPr="009F5DF2">
        <w:rPr>
          <w:b/>
          <w:bCs/>
          <w:rtl/>
        </w:rPr>
        <w:t>דמרק של בשר יש לו דין תבשיל</w:t>
      </w:r>
      <w:r w:rsidR="00D500C5" w:rsidRPr="00D500C5">
        <w:rPr>
          <w:rtl/>
        </w:rPr>
        <w:t>,</w:t>
      </w:r>
      <w:r w:rsidRPr="009F5DF2">
        <w:rPr>
          <w:b/>
          <w:bCs/>
          <w:rtl/>
        </w:rPr>
        <w:t xml:space="preserve"> ואם הוא עב כגון ירקות יש לו דין בשר עצמו</w:t>
      </w:r>
      <w:r w:rsidRPr="009F5DF2">
        <w:rPr>
          <w:rtl/>
        </w:rPr>
        <w:t>״.</w:t>
      </w:r>
    </w:p>
    <w:p w:rsidR="000563F3" w:rsidRPr="009F5DF2" w:rsidRDefault="000563F3" w:rsidP="009F5DF2">
      <w:pPr>
        <w:pStyle w:val="a3"/>
        <w:bidi/>
        <w:rPr>
          <w:rtl/>
        </w:rPr>
      </w:pPr>
      <w:r w:rsidRPr="009F5DF2">
        <w:rPr>
          <w:rtl/>
        </w:rPr>
        <w:t>מדבריהם למדנו:</w:t>
      </w:r>
    </w:p>
    <w:p w:rsidR="000563F3" w:rsidRPr="009F5DF2" w:rsidRDefault="000563F3" w:rsidP="009F5DF2">
      <w:pPr>
        <w:pStyle w:val="a3"/>
        <w:bidi/>
        <w:rPr>
          <w:rtl/>
        </w:rPr>
      </w:pPr>
      <w:r w:rsidRPr="009F5DF2">
        <w:rPr>
          <w:rtl/>
        </w:rPr>
        <w:t xml:space="preserve">א) דרוטב של בשר י"א דדינו </w:t>
      </w:r>
      <w:r w:rsidRPr="009F5DF2">
        <w:rPr>
          <w:b/>
          <w:bCs/>
          <w:rtl/>
        </w:rPr>
        <w:t>כתבשיל של בשר</w:t>
      </w:r>
      <w:r w:rsidRPr="009F5DF2">
        <w:rPr>
          <w:rtl/>
        </w:rPr>
        <w:t xml:space="preserve"> וי"א דדינו </w:t>
      </w:r>
      <w:r w:rsidRPr="009F5DF2">
        <w:rPr>
          <w:b/>
          <w:bCs/>
          <w:rtl/>
        </w:rPr>
        <w:t>כבשר</w:t>
      </w:r>
      <w:r w:rsidRPr="009F5DF2">
        <w:rPr>
          <w:rtl/>
        </w:rPr>
        <w:t>.</w:t>
      </w:r>
    </w:p>
    <w:p w:rsidR="000563F3" w:rsidRPr="009F5DF2" w:rsidRDefault="000563F3" w:rsidP="009F5DF2">
      <w:pPr>
        <w:pStyle w:val="a3"/>
        <w:bidi/>
        <w:rPr>
          <w:rtl/>
        </w:rPr>
      </w:pPr>
      <w:r w:rsidRPr="009F5DF2">
        <w:rPr>
          <w:rtl/>
        </w:rPr>
        <w:t xml:space="preserve">ב) אם יש ברוטב עובי ומיחוי בשר לכ"ע דינו </w:t>
      </w:r>
      <w:r w:rsidRPr="009F5DF2">
        <w:rPr>
          <w:b/>
          <w:bCs/>
          <w:rtl/>
        </w:rPr>
        <w:t>כבשר</w:t>
      </w:r>
      <w:r w:rsidRPr="009F5DF2">
        <w:rPr>
          <w:rtl/>
        </w:rPr>
        <w:t>.</w:t>
      </w:r>
    </w:p>
    <w:p w:rsidR="000563F3" w:rsidRPr="009F5DF2" w:rsidRDefault="000563F3" w:rsidP="009F5DF2">
      <w:pPr>
        <w:pStyle w:val="a3"/>
        <w:bidi/>
        <w:rPr>
          <w:rtl/>
        </w:rPr>
      </w:pPr>
      <w:r w:rsidRPr="009F5DF2">
        <w:rPr>
          <w:rtl/>
        </w:rPr>
        <w:t xml:space="preserve">ג) בדבר גוש וניכר עליו שמנוני' בחוץ ה"ל </w:t>
      </w:r>
      <w:r w:rsidRPr="009F5DF2">
        <w:rPr>
          <w:b/>
          <w:bCs/>
          <w:rtl/>
        </w:rPr>
        <w:t>כשומן בעין</w:t>
      </w:r>
      <w:r w:rsidRPr="009F5DF2">
        <w:rPr>
          <w:rtl/>
        </w:rPr>
        <w:t>.</w:t>
      </w:r>
    </w:p>
    <w:p w:rsidR="000563F3" w:rsidRPr="009F5DF2" w:rsidRDefault="000563F3" w:rsidP="009F5DF2">
      <w:pPr>
        <w:pStyle w:val="a3"/>
        <w:bidi/>
        <w:rPr>
          <w:rtl/>
        </w:rPr>
      </w:pPr>
      <w:r w:rsidRPr="009F5DF2">
        <w:rPr>
          <w:rtl/>
        </w:rPr>
        <w:t xml:space="preserve">ד) תבשיל שיש בו טעם בשר ואין הבשר בעין ה"ל </w:t>
      </w:r>
      <w:r w:rsidRPr="009F5DF2">
        <w:rPr>
          <w:b/>
          <w:bCs/>
          <w:rtl/>
        </w:rPr>
        <w:t>תבשיל של בשר</w:t>
      </w:r>
      <w:r w:rsidRPr="009F5DF2">
        <w:rPr>
          <w:rtl/>
        </w:rPr>
        <w:t>.</w:t>
      </w:r>
    </w:p>
    <w:p w:rsidR="000563F3" w:rsidRPr="009F5DF2" w:rsidRDefault="000563F3" w:rsidP="009F5DF2">
      <w:pPr>
        <w:pStyle w:val="a3"/>
        <w:bidi/>
        <w:rPr>
          <w:rtl/>
        </w:rPr>
      </w:pPr>
      <w:r w:rsidRPr="009F5DF2">
        <w:rPr>
          <w:rtl/>
        </w:rPr>
        <w:t xml:space="preserve">ה) בקדרה שלא הודחה יפה דהוי קצת ממשות של הבשר בעין ולא נתבטל בס׳ ה"ל </w:t>
      </w:r>
      <w:r w:rsidRPr="009F5DF2">
        <w:rPr>
          <w:b/>
          <w:bCs/>
          <w:rtl/>
        </w:rPr>
        <w:t>תבשיל של בשר</w:t>
      </w:r>
      <w:r w:rsidRPr="009F5DF2">
        <w:rPr>
          <w:rtl/>
        </w:rPr>
        <w:t>.</w:t>
      </w:r>
    </w:p>
    <w:p w:rsidR="000563F3" w:rsidRPr="009F5DF2" w:rsidRDefault="000563F3" w:rsidP="009F5DF2">
      <w:pPr>
        <w:pStyle w:val="a3"/>
        <w:bidi/>
        <w:rPr>
          <w:rtl/>
        </w:rPr>
      </w:pPr>
      <w:r w:rsidRPr="009F5DF2">
        <w:rPr>
          <w:rtl/>
        </w:rPr>
        <w:lastRenderedPageBreak/>
        <w:t xml:space="preserve">ו) מרק של בשר יש לו דין </w:t>
      </w:r>
      <w:r w:rsidRPr="009F5DF2">
        <w:rPr>
          <w:b/>
          <w:bCs/>
          <w:rtl/>
        </w:rPr>
        <w:t>תבשיל של בשר</w:t>
      </w:r>
      <w:r w:rsidRPr="009F5DF2">
        <w:rPr>
          <w:rtl/>
        </w:rPr>
        <w:t>.</w:t>
      </w:r>
    </w:p>
    <w:p w:rsidR="000563F3" w:rsidRPr="009F5DF2" w:rsidRDefault="000563F3" w:rsidP="00621EB1">
      <w:pPr>
        <w:pStyle w:val="a3"/>
        <w:bidi/>
        <w:rPr>
          <w:b/>
          <w:bCs/>
          <w:rtl/>
        </w:rPr>
      </w:pPr>
      <w:r w:rsidRPr="009F5DF2">
        <w:rPr>
          <w:rtl/>
        </w:rPr>
        <w:t>ז) מרק של בשר שהוא עב כגון ירקות</w:t>
      </w:r>
      <w:r w:rsidRPr="009F5DF2">
        <w:rPr>
          <w:b/>
          <w:bCs/>
          <w:rtl/>
        </w:rPr>
        <w:t xml:space="preserve"> </w:t>
      </w:r>
      <w:r w:rsidRPr="009F5DF2">
        <w:rPr>
          <w:rtl/>
        </w:rPr>
        <w:t>דינו</w:t>
      </w:r>
      <w:r w:rsidRPr="009F5DF2">
        <w:rPr>
          <w:b/>
          <w:bCs/>
          <w:rtl/>
        </w:rPr>
        <w:t xml:space="preserve"> כבשר</w:t>
      </w:r>
      <w:r w:rsidRPr="009F5DF2">
        <w:rPr>
          <w:rtl/>
        </w:rPr>
        <w:t>.</w:t>
      </w:r>
    </w:p>
    <w:p w:rsidR="000563F3" w:rsidRPr="009F5DF2" w:rsidRDefault="000563F3" w:rsidP="00621EB1">
      <w:pPr>
        <w:pStyle w:val="a3"/>
        <w:bidi/>
        <w:rPr>
          <w:rtl/>
        </w:rPr>
      </w:pPr>
      <w:r w:rsidRPr="009F5DF2">
        <w:rPr>
          <w:rtl/>
        </w:rPr>
        <w:t>אם כן, נחזור לעיקר השאלה בנידון דידן שלעס תפוח אדמה מתוך טשולנט ופלט אותו מיד אח"כ כשהבחין שלא היה טעם טוב האם צריך להמתין לשיטת הפמ"ג (הנ"ל)? – דעתי נוטה שהוא בגדר לכל הפחות "דבר גוש וניכר עליו שמנוני' בחוץ" ו/או "מרק של בשר שהוא עב כגון ירקות" (עכ"פ כשיש לתפו"א לחלוחית).</w:t>
      </w:r>
    </w:p>
    <w:p w:rsidR="000563F3" w:rsidRPr="009F5DF2" w:rsidRDefault="000563F3" w:rsidP="009F5DF2">
      <w:pPr>
        <w:pStyle w:val="a3"/>
        <w:bidi/>
      </w:pPr>
      <w:r w:rsidRPr="009F5DF2">
        <w:rPr>
          <w:rtl/>
        </w:rPr>
        <w:t>להעיר מסתימת לשון הקיצור שו"ע שמשמע שהחמיר גם בתבשיל של בשר, שזה לשונו בסי' מו, ט: "אכל בשר או אפילו רק תבשיל של בשר, לא יאכל מאכלי חלב עד שישהה שש שעות. והלועס לתינוק צריך גם כן להמתין". נראה שה"והלועס לתינוק . ." הולך על כל מה שכתב לפני זה (בשר וגם תבשיל של בשר).</w:t>
      </w:r>
    </w:p>
    <w:p w:rsidR="000563F3" w:rsidRPr="009F5DF2" w:rsidRDefault="000563F3" w:rsidP="00621EB1">
      <w:pPr>
        <w:pStyle w:val="a3"/>
        <w:bidi/>
        <w:rPr>
          <w:rtl/>
        </w:rPr>
      </w:pPr>
      <w:r w:rsidRPr="009F5DF2">
        <w:rPr>
          <w:rtl/>
        </w:rPr>
        <w:t>היינו שהוא ז"ל סובר שמ"ש הפמ"ג "תבשיל שיש בו שומן של בשר" היינו כל מיני "תבשיל של בשר".</w:t>
      </w:r>
    </w:p>
    <w:p w:rsidR="000563F3" w:rsidRPr="009F5DF2" w:rsidRDefault="000563F3" w:rsidP="00621EB1">
      <w:pPr>
        <w:pStyle w:val="11"/>
        <w:rPr>
          <w:rtl/>
        </w:rPr>
      </w:pPr>
      <w:r w:rsidRPr="009F5DF2">
        <w:rPr>
          <w:rtl/>
        </w:rPr>
        <w:t>- ב -</w:t>
      </w:r>
    </w:p>
    <w:p w:rsidR="000563F3" w:rsidRPr="009F5DF2" w:rsidRDefault="000563F3" w:rsidP="00621EB1">
      <w:pPr>
        <w:pStyle w:val="a3"/>
        <w:bidi/>
      </w:pPr>
      <w:r w:rsidRPr="009F5DF2">
        <w:rPr>
          <w:rtl/>
        </w:rPr>
        <w:t>עוד כתב הרב הנ"ל בסוף "נלענ"ד דאינו צריך להמתין כלל . . והמנהג הוא רק באוכל תבשיל של בשר, אבל בלועס תבשיל של בשר נראה פשוט דאין צריך להמתין אחריו כלום, ויש לעשות רק קינוח והדחה, וכן פסק הגר"י רוזנבערגער שליט"א חבר בד"ץ העדה החרדית הובא בספר החשוב הדר השלחן, וכן יש להורות להלכה למעשה".</w:t>
      </w:r>
    </w:p>
    <w:p w:rsidR="000563F3" w:rsidRPr="009F5DF2" w:rsidRDefault="000563F3" w:rsidP="009F5DF2">
      <w:pPr>
        <w:pStyle w:val="a3"/>
        <w:bidi/>
      </w:pPr>
      <w:r w:rsidRPr="009F5DF2">
        <w:rPr>
          <w:rtl/>
        </w:rPr>
        <w:t>לפלא שלא הביא הרב מה שכתב בעצמו בקובץ 'מה טובו אהליך יעקב' (גליון יב. שבט שנה זו. עמוד קיט) בשם הגרש"ק הכהן גרוס שליט"א:</w:t>
      </w:r>
    </w:p>
    <w:p w:rsidR="000563F3" w:rsidRPr="009F5DF2" w:rsidRDefault="000563F3" w:rsidP="009F5DF2">
      <w:pPr>
        <w:pStyle w:val="a3"/>
        <w:bidi/>
      </w:pPr>
      <w:r w:rsidRPr="009F5DF2">
        <w:rPr>
          <w:b/>
          <w:bCs/>
          <w:rtl/>
        </w:rPr>
        <w:t>שאלה</w:t>
      </w:r>
      <w:r w:rsidR="00D500C5" w:rsidRPr="00D500C5">
        <w:rPr>
          <w:rtl/>
        </w:rPr>
        <w:t>:</w:t>
      </w:r>
      <w:r w:rsidRPr="009F5DF2">
        <w:rPr>
          <w:rtl/>
        </w:rPr>
        <w:t xml:space="preserve"> אחד לעס תבשיל של בשר, כגון לקח תפוח אדמה מתוך הטשולנט לעס אותו ופלט אותו האם על זה גם הפמ"ג החמיר שצריך המתנה כלעיסה אחרי תבשיל שיש בו שומן או דוקא שם שיש בו שומן החמיר.</w:t>
      </w:r>
    </w:p>
    <w:p w:rsidR="000563F3" w:rsidRPr="009F5DF2" w:rsidRDefault="000563F3" w:rsidP="009F5DF2">
      <w:pPr>
        <w:pStyle w:val="a3"/>
        <w:bidi/>
      </w:pPr>
      <w:r w:rsidRPr="009F5DF2">
        <w:rPr>
          <w:b/>
          <w:bCs/>
          <w:rtl/>
        </w:rPr>
        <w:t>תשובה</w:t>
      </w:r>
      <w:r w:rsidR="00D500C5" w:rsidRPr="00D500C5">
        <w:rPr>
          <w:rtl/>
        </w:rPr>
        <w:t>:</w:t>
      </w:r>
      <w:r w:rsidRPr="009F5DF2">
        <w:rPr>
          <w:rtl/>
        </w:rPr>
        <w:t xml:space="preserve"> יש להחמיר ורק כששתה מרק בשר ופלט מקיל הגרש"ק מובא בדר"ת. עכ"ל.</w:t>
      </w:r>
    </w:p>
    <w:p w:rsidR="003F4F92" w:rsidRDefault="00775148" w:rsidP="004F6E1B">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B74238" w:rsidRDefault="00B74238" w:rsidP="00775148">
      <w:pPr>
        <w:pStyle w:val="a0"/>
        <w:rPr>
          <w:rtl/>
        </w:rPr>
        <w:sectPr w:rsidR="00B74238" w:rsidSect="00710AC3">
          <w:footnotePr>
            <w:numRestart w:val="eachSect"/>
          </w:footnotePr>
          <w:type w:val="continuous"/>
          <w:pgSz w:w="7920" w:h="12240"/>
          <w:pgMar w:top="-1152" w:right="864" w:bottom="720" w:left="864" w:header="562" w:footer="0" w:gutter="0"/>
          <w:cols w:space="720"/>
          <w:docGrid w:linePitch="360"/>
        </w:sectPr>
      </w:pPr>
    </w:p>
    <w:p w:rsidR="00486B77" w:rsidRDefault="00486B77">
      <w:pPr>
        <w:rPr>
          <w:rFonts w:ascii="FbFRealBelet Bold" w:eastAsia="Times New Roman" w:hAnsi="FbFRealBelet Bold" w:cs="FbFRealBelet Bold"/>
          <w:bCs/>
          <w:sz w:val="39"/>
          <w:szCs w:val="39"/>
          <w:rtl/>
          <w:lang w:val="en-GB"/>
        </w:rPr>
      </w:pPr>
      <w:r>
        <w:rPr>
          <w:rtl/>
        </w:rPr>
        <w:br w:type="page"/>
      </w:r>
    </w:p>
    <w:p w:rsidR="00775148" w:rsidRDefault="00775148" w:rsidP="00775148">
      <w:pPr>
        <w:pStyle w:val="a0"/>
        <w:rPr>
          <w:rFonts w:ascii="Arial" w:hAnsi="Arial" w:cs="Arial"/>
          <w:i/>
          <w:iCs/>
          <w:color w:val="000000"/>
          <w:sz w:val="36"/>
          <w:szCs w:val="36"/>
          <w:rtl/>
        </w:rPr>
      </w:pPr>
      <w:bookmarkStart w:id="150" w:name="_Toc63389571"/>
      <w:r>
        <w:rPr>
          <w:rFonts w:hint="cs"/>
          <w:rtl/>
        </w:rPr>
        <w:lastRenderedPageBreak/>
        <w:t>האם</w:t>
      </w:r>
      <w:r>
        <w:rPr>
          <w:rtl/>
        </w:rPr>
        <w:t xml:space="preserve"> </w:t>
      </w:r>
      <w:r>
        <w:rPr>
          <w:rFonts w:hint="cs"/>
          <w:rtl/>
        </w:rPr>
        <w:t>סידור</w:t>
      </w:r>
      <w:r>
        <w:rPr>
          <w:rtl/>
        </w:rPr>
        <w:t xml:space="preserve"> </w:t>
      </w:r>
      <w:r>
        <w:rPr>
          <w:rFonts w:hint="cs"/>
          <w:rtl/>
        </w:rPr>
        <w:t>קדושין</w:t>
      </w:r>
      <w:r>
        <w:rPr>
          <w:rtl/>
        </w:rPr>
        <w:t xml:space="preserve"> </w:t>
      </w:r>
      <w:r>
        <w:rPr>
          <w:rFonts w:hint="cs"/>
          <w:rtl/>
        </w:rPr>
        <w:t>שייך</w:t>
      </w:r>
      <w:r>
        <w:rPr>
          <w:rtl/>
        </w:rPr>
        <w:t xml:space="preserve"> </w:t>
      </w:r>
      <w:r>
        <w:rPr>
          <w:rFonts w:hint="cs"/>
          <w:rtl/>
        </w:rPr>
        <w:t>למרא</w:t>
      </w:r>
      <w:r>
        <w:rPr>
          <w:rtl/>
        </w:rPr>
        <w:t xml:space="preserve"> </w:t>
      </w:r>
      <w:r>
        <w:rPr>
          <w:rFonts w:hint="cs"/>
          <w:rtl/>
        </w:rPr>
        <w:t>דאתרא</w:t>
      </w:r>
      <w:r w:rsidR="00491EBC">
        <w:rPr>
          <w:rFonts w:hint="cs"/>
          <w:rtl/>
        </w:rPr>
        <w:t xml:space="preserve"> (גליון)</w:t>
      </w:r>
      <w:bookmarkEnd w:id="150"/>
    </w:p>
    <w:p w:rsidR="00775148" w:rsidRPr="006F4474" w:rsidRDefault="00775148" w:rsidP="00775148">
      <w:pPr>
        <w:pStyle w:val="a"/>
        <w:rPr>
          <w:sz w:val="20"/>
          <w:szCs w:val="20"/>
          <w:rtl/>
        </w:rPr>
      </w:pPr>
      <w:bookmarkStart w:id="151" w:name="_Toc63389572"/>
      <w:r w:rsidRPr="006F4474">
        <w:rPr>
          <w:rtl/>
        </w:rPr>
        <w:t>הרב גבריאל שפירא</w:t>
      </w:r>
      <w:bookmarkEnd w:id="151"/>
    </w:p>
    <w:p w:rsidR="00775148" w:rsidRPr="006F4474" w:rsidRDefault="00775148" w:rsidP="00775148">
      <w:pPr>
        <w:pStyle w:val="a1"/>
        <w:rPr>
          <w:sz w:val="20"/>
          <w:szCs w:val="20"/>
          <w:rtl/>
        </w:rPr>
      </w:pPr>
      <w:r w:rsidRPr="006F4474">
        <w:rPr>
          <w:rtl/>
        </w:rPr>
        <w:t>מערכת "אוצר החסידים"</w:t>
      </w:r>
    </w:p>
    <w:p w:rsidR="00775148" w:rsidRDefault="00775148" w:rsidP="00775148">
      <w:pPr>
        <w:pStyle w:val="a1"/>
        <w:rPr>
          <w:rFonts w:ascii="Arial" w:eastAsia="Times New Roman" w:hAnsi="Arial" w:cs="Arial"/>
          <w:color w:val="000000"/>
          <w:sz w:val="27"/>
          <w:szCs w:val="27"/>
          <w:rtl/>
        </w:rPr>
      </w:pPr>
      <w:r w:rsidRPr="006F4474">
        <w:rPr>
          <w:rtl/>
        </w:rPr>
        <w:t>קראון הייטס</w:t>
      </w:r>
      <w:r w:rsidRPr="006F4474">
        <w:rPr>
          <w:rFonts w:ascii="Cambria" w:hAnsi="Cambria" w:cs="Cambria" w:hint="cs"/>
          <w:rtl/>
        </w:rPr>
        <w:t> </w:t>
      </w:r>
    </w:p>
    <w:p w:rsidR="00775148" w:rsidRPr="00775148" w:rsidRDefault="00775148" w:rsidP="00775148">
      <w:pPr>
        <w:pStyle w:val="a3"/>
        <w:bidi/>
        <w:rPr>
          <w:rtl/>
        </w:rPr>
      </w:pPr>
      <w:r w:rsidRPr="00775148">
        <w:rPr>
          <w:rtl/>
        </w:rPr>
        <w:t>בגליון הקודם דן הרב פ.ב. מתושבי השכונה באם סידור קידושין שייך למרא דאתרא אם לאו.</w:t>
      </w:r>
    </w:p>
    <w:p w:rsidR="00775148" w:rsidRPr="00775148" w:rsidRDefault="00775148" w:rsidP="00775148">
      <w:pPr>
        <w:pStyle w:val="a3"/>
        <w:bidi/>
        <w:rPr>
          <w:rtl/>
        </w:rPr>
      </w:pPr>
      <w:r w:rsidRPr="00775148">
        <w:rPr>
          <w:rtl/>
        </w:rPr>
        <w:t>ברצוני להעיר אשר בנוגע לשכונת המלך - קראון הייטס אשר כאן צוה השם את הברכה, אין שום שקו"ט. הוראתו הק' של הרבי היתה באופן ברור שלא משתמע לתרי אפי -</w:t>
      </w:r>
      <w:r w:rsidRPr="00775148">
        <w:rPr>
          <w:rFonts w:ascii="Cambria" w:hAnsi="Cambria" w:cs="Cambria" w:hint="cs"/>
          <w:rtl/>
        </w:rPr>
        <w:t> </w:t>
      </w:r>
      <w:r w:rsidRPr="00775148">
        <w:rPr>
          <w:b/>
          <w:bCs/>
          <w:rtl/>
        </w:rPr>
        <w:t>אשר אין</w:t>
      </w:r>
      <w:r w:rsidR="00BC7D5D" w:rsidRPr="00BC7D5D">
        <w:rPr>
          <w:rFonts w:ascii="Cambria" w:hAnsi="Cambria" w:cs="Times New Roman" w:hint="cs"/>
          <w:b/>
          <w:bCs/>
          <w:rtl/>
        </w:rPr>
        <w:t xml:space="preserve"> </w:t>
      </w:r>
      <w:r w:rsidRPr="00775148">
        <w:rPr>
          <w:b/>
          <w:bCs/>
          <w:rtl/>
        </w:rPr>
        <w:t>לזה שייכות</w:t>
      </w:r>
      <w:r w:rsidRPr="00775148">
        <w:rPr>
          <w:rFonts w:ascii="Cambria" w:hAnsi="Cambria" w:cs="Cambria" w:hint="cs"/>
          <w:rtl/>
        </w:rPr>
        <w:t> </w:t>
      </w:r>
      <w:r w:rsidRPr="00775148">
        <w:rPr>
          <w:rFonts w:hint="cs"/>
          <w:rtl/>
        </w:rPr>
        <w:t>להבד</w:t>
      </w:r>
      <w:r w:rsidRPr="00775148">
        <w:rPr>
          <w:rtl/>
        </w:rPr>
        <w:t>"</w:t>
      </w:r>
      <w:r w:rsidRPr="00775148">
        <w:rPr>
          <w:rFonts w:hint="cs"/>
          <w:rtl/>
        </w:rPr>
        <w:t>צ</w:t>
      </w:r>
      <w:r w:rsidRPr="00775148">
        <w:rPr>
          <w:rtl/>
        </w:rPr>
        <w:t xml:space="preserve"> </w:t>
      </w:r>
      <w:r w:rsidRPr="00775148">
        <w:rPr>
          <w:rFonts w:hint="cs"/>
          <w:rtl/>
        </w:rPr>
        <w:t>דהשכונה</w:t>
      </w:r>
      <w:r w:rsidRPr="00775148">
        <w:rPr>
          <w:rtl/>
        </w:rPr>
        <w:t>.</w:t>
      </w:r>
      <w:r w:rsidRPr="00775148">
        <w:rPr>
          <w:rFonts w:ascii="Cambria" w:hAnsi="Cambria" w:cs="Cambria" w:hint="cs"/>
          <w:rtl/>
        </w:rPr>
        <w:t> </w:t>
      </w:r>
    </w:p>
    <w:p w:rsidR="00775148" w:rsidRPr="00775148" w:rsidRDefault="00775148" w:rsidP="00775148">
      <w:pPr>
        <w:pStyle w:val="a3"/>
        <w:bidi/>
        <w:rPr>
          <w:i/>
          <w:iCs/>
          <w:rtl/>
        </w:rPr>
      </w:pPr>
      <w:r w:rsidRPr="00775148">
        <w:rPr>
          <w:rtl/>
        </w:rPr>
        <w:t>לאחר בחירת הבד"צ בפעם הראשונה, נציגי הקהל הכינו חוזה עם חברי הבד"צ. לפני שחתמו על החוזה שלחוהו לכ"ק אדמו"ר זי"ע שיהיה למראה עיניו הק'. בסעיף 5 היה כתוב אשר:</w:t>
      </w:r>
      <w:r w:rsidRPr="00775148">
        <w:rPr>
          <w:rFonts w:ascii="Cambria" w:hAnsi="Cambria" w:cs="Cambria" w:hint="cs"/>
          <w:rtl/>
        </w:rPr>
        <w:t> </w:t>
      </w:r>
      <w:r w:rsidRPr="00775148">
        <w:rPr>
          <w:i/>
          <w:iCs/>
          <w:rtl/>
        </w:rPr>
        <w:t>סדור חופה וקידושין יהי' רק בידי ג' רבני השכונה [מלבד כאשר ימצאו לנכון לתת רשות לרב אחר].</w:t>
      </w:r>
    </w:p>
    <w:p w:rsidR="00775148" w:rsidRPr="00775148" w:rsidRDefault="00BF2826" w:rsidP="00BF2826">
      <w:pPr>
        <w:pStyle w:val="a3"/>
        <w:bidi/>
        <w:rPr>
          <w:rtl/>
        </w:rPr>
      </w:pPr>
      <w:r w:rsidRPr="00775148">
        <w:rPr>
          <w:noProof/>
          <w:lang w:val="en-US"/>
        </w:rPr>
        <w:drawing>
          <wp:anchor distT="0" distB="0" distL="114300" distR="114300" simplePos="0" relativeHeight="251681792" behindDoc="0" locked="0" layoutInCell="1" allowOverlap="1" wp14:anchorId="0A1991B8" wp14:editId="11F7E5D6">
            <wp:simplePos x="0" y="0"/>
            <wp:positionH relativeFrom="margin">
              <wp:posOffset>0</wp:posOffset>
            </wp:positionH>
            <wp:positionV relativeFrom="paragraph">
              <wp:posOffset>26734</wp:posOffset>
            </wp:positionV>
            <wp:extent cx="1878330" cy="545465"/>
            <wp:effectExtent l="0" t="0" r="762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2844" t="39550" r="36391" b="54876"/>
                    <a:stretch/>
                  </pic:blipFill>
                  <pic:spPr bwMode="auto">
                    <a:xfrm>
                      <a:off x="0" y="0"/>
                      <a:ext cx="1878330" cy="54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48" w:rsidRPr="00775148">
        <w:rPr>
          <w:rtl/>
        </w:rPr>
        <w:t>הרבי</w:t>
      </w:r>
      <w:r w:rsidR="00775148" w:rsidRPr="00775148">
        <w:rPr>
          <w:rFonts w:ascii="Cambria" w:hAnsi="Cambria" w:cs="Cambria" w:hint="cs"/>
          <w:rtl/>
        </w:rPr>
        <w:t> </w:t>
      </w:r>
      <w:r w:rsidR="00775148" w:rsidRPr="00775148">
        <w:rPr>
          <w:rtl/>
        </w:rPr>
        <w:t xml:space="preserve">כתב בראש הדף הערה כללית וזלה"ק (צילום כת"י המזכיר הרי"ל גראנער ע"ה): </w:t>
      </w:r>
    </w:p>
    <w:p w:rsidR="00775148" w:rsidRPr="00BF2826" w:rsidRDefault="00775148" w:rsidP="00486B77">
      <w:pPr>
        <w:pStyle w:val="a3"/>
        <w:bidi/>
        <w:rPr>
          <w:b/>
          <w:bCs/>
          <w:rtl/>
        </w:rPr>
      </w:pPr>
      <w:r w:rsidRPr="00BF2826">
        <w:rPr>
          <w:b/>
          <w:bCs/>
          <w:rtl/>
        </w:rPr>
        <w:t>צ</w:t>
      </w:r>
      <w:r w:rsidR="00486B77">
        <w:rPr>
          <w:rFonts w:hint="cs"/>
          <w:rtl/>
        </w:rPr>
        <w:t>"</w:t>
      </w:r>
      <w:r w:rsidRPr="00BF2826">
        <w:rPr>
          <w:b/>
          <w:bCs/>
          <w:rtl/>
        </w:rPr>
        <w:t>ל בהחוזה לא יותר מסמכויות הרז</w:t>
      </w:r>
      <w:r w:rsidR="00486B77">
        <w:rPr>
          <w:rFonts w:hint="cs"/>
          <w:rtl/>
        </w:rPr>
        <w:t>"</w:t>
      </w:r>
      <w:r w:rsidRPr="00BF2826">
        <w:rPr>
          <w:b/>
          <w:bCs/>
          <w:rtl/>
        </w:rPr>
        <w:t>ש ע</w:t>
      </w:r>
      <w:r w:rsidR="00486B77">
        <w:rPr>
          <w:rFonts w:hint="cs"/>
          <w:rtl/>
        </w:rPr>
        <w:t>"</w:t>
      </w:r>
      <w:r w:rsidRPr="00BF2826">
        <w:rPr>
          <w:b/>
          <w:bCs/>
          <w:rtl/>
        </w:rPr>
        <w:t>ה - יבלח</w:t>
      </w:r>
      <w:r w:rsidR="00486B77">
        <w:rPr>
          <w:rFonts w:hint="cs"/>
          <w:rtl/>
        </w:rPr>
        <w:t>"</w:t>
      </w:r>
      <w:r w:rsidRPr="00BF2826">
        <w:rPr>
          <w:b/>
          <w:bCs/>
          <w:rtl/>
        </w:rPr>
        <w:t>ט</w:t>
      </w:r>
      <w:r w:rsidR="00D500C5" w:rsidRPr="00D500C5">
        <w:rPr>
          <w:rtl/>
        </w:rPr>
        <w:t>.</w:t>
      </w:r>
    </w:p>
    <w:p w:rsidR="00775148" w:rsidRPr="00775148" w:rsidRDefault="00C178C4" w:rsidP="00BF2826">
      <w:pPr>
        <w:pStyle w:val="a3"/>
        <w:bidi/>
        <w:rPr>
          <w:i/>
          <w:iCs/>
          <w:rtl/>
        </w:rPr>
      </w:pPr>
      <w:r w:rsidRPr="00775148">
        <w:rPr>
          <w:noProof/>
          <w:lang w:val="en-US"/>
        </w:rPr>
        <w:drawing>
          <wp:anchor distT="0" distB="0" distL="114300" distR="114300" simplePos="0" relativeHeight="251682816" behindDoc="0" locked="0" layoutInCell="1" allowOverlap="1" wp14:anchorId="6E38F9BD" wp14:editId="1AD1ADF1">
            <wp:simplePos x="0" y="0"/>
            <wp:positionH relativeFrom="margin">
              <wp:posOffset>-3175</wp:posOffset>
            </wp:positionH>
            <wp:positionV relativeFrom="paragraph">
              <wp:posOffset>248984</wp:posOffset>
            </wp:positionV>
            <wp:extent cx="3498215" cy="74485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344" t="61395" r="34256" b="28600"/>
                    <a:stretch/>
                  </pic:blipFill>
                  <pic:spPr bwMode="auto">
                    <a:xfrm>
                      <a:off x="0" y="0"/>
                      <a:ext cx="3498215" cy="74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148" w:rsidRPr="00775148">
        <w:rPr>
          <w:rtl/>
        </w:rPr>
        <w:t xml:space="preserve">כן מחק את סעיף 5 בענין סידור קידושין, וכתב וזלה"ק (צילום כת"י הנ"ל): </w:t>
      </w:r>
    </w:p>
    <w:p w:rsidR="00775148" w:rsidRPr="00BF2826" w:rsidRDefault="00775148" w:rsidP="00486B77">
      <w:pPr>
        <w:pStyle w:val="a3"/>
        <w:bidi/>
        <w:spacing w:before="240"/>
        <w:rPr>
          <w:b/>
          <w:bCs/>
          <w:rtl/>
        </w:rPr>
      </w:pPr>
      <w:r w:rsidRPr="00BF2826">
        <w:rPr>
          <w:b/>
          <w:bCs/>
          <w:u w:val="single"/>
          <w:rtl/>
        </w:rPr>
        <w:t>באם</w:t>
      </w:r>
      <w:r w:rsidRPr="00BF2826">
        <w:rPr>
          <w:b/>
          <w:bCs/>
          <w:rtl/>
        </w:rPr>
        <w:t xml:space="preserve"> </w:t>
      </w:r>
      <w:r w:rsidR="00486B77">
        <w:rPr>
          <w:rFonts w:hint="cs"/>
          <w:rtl/>
        </w:rPr>
        <w:t>"</w:t>
      </w:r>
      <w:r w:rsidRPr="00BF2826">
        <w:rPr>
          <w:b/>
          <w:bCs/>
          <w:rtl/>
        </w:rPr>
        <w:t>יחקרו</w:t>
      </w:r>
      <w:r w:rsidR="00486B77">
        <w:rPr>
          <w:rFonts w:hint="cs"/>
          <w:rtl/>
        </w:rPr>
        <w:t>"</w:t>
      </w:r>
      <w:r w:rsidRPr="00BF2826">
        <w:rPr>
          <w:b/>
          <w:bCs/>
          <w:rtl/>
        </w:rPr>
        <w:t xml:space="preserve"> יודע להם – שב770 עורכים חו</w:t>
      </w:r>
      <w:r w:rsidR="00D500C5" w:rsidRPr="00D500C5">
        <w:rPr>
          <w:rtl/>
        </w:rPr>
        <w:t>”</w:t>
      </w:r>
      <w:r w:rsidRPr="00BF2826">
        <w:rPr>
          <w:b/>
          <w:bCs/>
          <w:rtl/>
        </w:rPr>
        <w:t>ק (וכן עשו בימי הרב דוארקין ע</w:t>
      </w:r>
      <w:r w:rsidR="00D500C5" w:rsidRPr="00D500C5">
        <w:rPr>
          <w:rtl/>
        </w:rPr>
        <w:t>”</w:t>
      </w:r>
      <w:r w:rsidRPr="00BF2826">
        <w:rPr>
          <w:b/>
          <w:bCs/>
          <w:rtl/>
        </w:rPr>
        <w:t>ה) מכו</w:t>
      </w:r>
      <w:r w:rsidR="00D500C5" w:rsidRPr="00D500C5">
        <w:rPr>
          <w:rtl/>
        </w:rPr>
        <w:t>”</w:t>
      </w:r>
      <w:r w:rsidRPr="00BF2826">
        <w:rPr>
          <w:b/>
          <w:bCs/>
          <w:rtl/>
        </w:rPr>
        <w:t>כ סוגים</w:t>
      </w:r>
      <w:r w:rsidR="00D500C5" w:rsidRPr="00D500C5">
        <w:rPr>
          <w:rtl/>
        </w:rPr>
        <w:t>,</w:t>
      </w:r>
      <w:r w:rsidRPr="00BF2826">
        <w:rPr>
          <w:b/>
          <w:bCs/>
          <w:rtl/>
        </w:rPr>
        <w:t xml:space="preserve"> בהבאם מסדר קידושין משלהם ובמילא יבררו דעת השו</w:t>
      </w:r>
      <w:r w:rsidR="00D500C5" w:rsidRPr="00D500C5">
        <w:rPr>
          <w:rtl/>
        </w:rPr>
        <w:t>”</w:t>
      </w:r>
      <w:r w:rsidRPr="00BF2826">
        <w:rPr>
          <w:b/>
          <w:bCs/>
          <w:rtl/>
        </w:rPr>
        <w:t>ע בנוגע לס</w:t>
      </w:r>
      <w:r w:rsidR="00D500C5" w:rsidRPr="00D500C5">
        <w:rPr>
          <w:rtl/>
        </w:rPr>
        <w:t>”</w:t>
      </w:r>
      <w:r w:rsidRPr="00BF2826">
        <w:rPr>
          <w:b/>
          <w:bCs/>
          <w:rtl/>
        </w:rPr>
        <w:t>ה שלהם</w:t>
      </w:r>
      <w:r w:rsidR="00D500C5" w:rsidRPr="00D500C5">
        <w:rPr>
          <w:rtl/>
        </w:rPr>
        <w:t>.</w:t>
      </w:r>
      <w:r w:rsidRPr="00BF2826">
        <w:rPr>
          <w:b/>
          <w:bCs/>
          <w:rtl/>
        </w:rPr>
        <w:t xml:space="preserve"> </w:t>
      </w:r>
    </w:p>
    <w:p w:rsidR="00775148" w:rsidRPr="00775148" w:rsidRDefault="00775148" w:rsidP="00775148">
      <w:pPr>
        <w:pStyle w:val="a3"/>
        <w:bidi/>
        <w:rPr>
          <w:i/>
          <w:iCs/>
          <w:rtl/>
        </w:rPr>
      </w:pPr>
      <w:r w:rsidRPr="00775148">
        <w:rPr>
          <w:rtl/>
        </w:rPr>
        <w:t>ואכן נציגי הקהל הכינו חוזה אחר והשמיטו הסעיף אודות סידור קידושין, וכן יקום.</w:t>
      </w:r>
    </w:p>
    <w:p w:rsidR="00775148" w:rsidRPr="00B74238" w:rsidRDefault="00775148" w:rsidP="00775148">
      <w:pPr>
        <w:pStyle w:val="a3"/>
        <w:bidi/>
        <w:rPr>
          <w:rtl/>
        </w:rPr>
      </w:pPr>
      <w:r w:rsidRPr="00B74238">
        <w:rPr>
          <w:rtl/>
        </w:rPr>
        <w:t>ולכן פשוט אשר בשכונת קראון הייטס כן צריכים לנהוג.</w:t>
      </w:r>
    </w:p>
    <w:p w:rsidR="00775148" w:rsidRDefault="00775148" w:rsidP="00775148">
      <w:pPr>
        <w:pStyle w:val="a3"/>
        <w:bidi/>
        <w:rPr>
          <w:rtl/>
        </w:rPr>
      </w:pPr>
      <w:r w:rsidRPr="00775148">
        <w:rPr>
          <w:rtl/>
        </w:rPr>
        <w:t>ולפי עניות דעתי אולי טעם הדבר (שדעת קדשו היא</w:t>
      </w:r>
      <w:r w:rsidRPr="00775148">
        <w:rPr>
          <w:rFonts w:ascii="Cambria" w:hAnsi="Cambria" w:cs="Cambria" w:hint="cs"/>
          <w:rtl/>
        </w:rPr>
        <w:t> </w:t>
      </w:r>
      <w:r w:rsidRPr="00775148">
        <w:rPr>
          <w:rFonts w:hint="cs"/>
          <w:rtl/>
        </w:rPr>
        <w:t>אשר</w:t>
      </w:r>
      <w:r w:rsidRPr="00775148">
        <w:rPr>
          <w:rtl/>
        </w:rPr>
        <w:t xml:space="preserve"> </w:t>
      </w:r>
      <w:r w:rsidRPr="00775148">
        <w:rPr>
          <w:rFonts w:hint="cs"/>
          <w:rtl/>
        </w:rPr>
        <w:t>בקראון</w:t>
      </w:r>
      <w:r w:rsidRPr="00775148">
        <w:rPr>
          <w:rtl/>
        </w:rPr>
        <w:t xml:space="preserve"> </w:t>
      </w:r>
      <w:r w:rsidRPr="00775148">
        <w:rPr>
          <w:rFonts w:hint="cs"/>
          <w:rtl/>
        </w:rPr>
        <w:t>הייטס</w:t>
      </w:r>
      <w:r w:rsidRPr="00775148">
        <w:rPr>
          <w:rtl/>
        </w:rPr>
        <w:t xml:space="preserve"> </w:t>
      </w:r>
      <w:r w:rsidRPr="00775148">
        <w:rPr>
          <w:rFonts w:hint="cs"/>
          <w:rtl/>
        </w:rPr>
        <w:t>אין</w:t>
      </w:r>
      <w:r w:rsidRPr="00775148">
        <w:rPr>
          <w:rtl/>
        </w:rPr>
        <w:t xml:space="preserve"> </w:t>
      </w:r>
      <w:r w:rsidRPr="00775148">
        <w:rPr>
          <w:rFonts w:hint="cs"/>
          <w:rtl/>
        </w:rPr>
        <w:lastRenderedPageBreak/>
        <w:t>סידור</w:t>
      </w:r>
      <w:r w:rsidRPr="00775148">
        <w:rPr>
          <w:rtl/>
        </w:rPr>
        <w:t xml:space="preserve"> </w:t>
      </w:r>
      <w:r w:rsidRPr="00775148">
        <w:rPr>
          <w:rFonts w:hint="cs"/>
          <w:rtl/>
        </w:rPr>
        <w:t>חופה</w:t>
      </w:r>
      <w:r w:rsidRPr="00775148">
        <w:rPr>
          <w:rtl/>
        </w:rPr>
        <w:t xml:space="preserve"> </w:t>
      </w:r>
      <w:r w:rsidRPr="00775148">
        <w:rPr>
          <w:rFonts w:hint="cs"/>
          <w:rtl/>
        </w:rPr>
        <w:t>וקידושין</w:t>
      </w:r>
      <w:r w:rsidRPr="00775148">
        <w:rPr>
          <w:rtl/>
        </w:rPr>
        <w:t xml:space="preserve"> </w:t>
      </w:r>
      <w:r w:rsidRPr="00775148">
        <w:rPr>
          <w:rFonts w:hint="cs"/>
          <w:rtl/>
        </w:rPr>
        <w:t>בידי</w:t>
      </w:r>
      <w:r w:rsidRPr="00775148">
        <w:rPr>
          <w:rtl/>
        </w:rPr>
        <w:t xml:space="preserve"> </w:t>
      </w:r>
      <w:r w:rsidRPr="00775148">
        <w:rPr>
          <w:rFonts w:hint="cs"/>
          <w:rtl/>
        </w:rPr>
        <w:t>הבד</w:t>
      </w:r>
      <w:r w:rsidRPr="00775148">
        <w:rPr>
          <w:rtl/>
        </w:rPr>
        <w:t>"</w:t>
      </w:r>
      <w:r w:rsidRPr="00775148">
        <w:rPr>
          <w:rFonts w:hint="cs"/>
          <w:rtl/>
        </w:rPr>
        <w:t>צ</w:t>
      </w:r>
      <w:r w:rsidRPr="00775148">
        <w:rPr>
          <w:rtl/>
        </w:rPr>
        <w:t xml:space="preserve"> </w:t>
      </w:r>
      <w:r w:rsidRPr="00775148">
        <w:rPr>
          <w:rFonts w:hint="cs"/>
          <w:rtl/>
        </w:rPr>
        <w:t>דהשכונה</w:t>
      </w:r>
      <w:r w:rsidRPr="00775148">
        <w:rPr>
          <w:rtl/>
        </w:rPr>
        <w:t>), וכפי שהרבי מדייק במענה אשר זה ב</w:t>
      </w:r>
      <w:r w:rsidRPr="00775148">
        <w:rPr>
          <w:b/>
          <w:bCs/>
          <w:rtl/>
        </w:rPr>
        <w:t>770</w:t>
      </w:r>
      <w:r w:rsidRPr="00775148">
        <w:rPr>
          <w:rtl/>
        </w:rPr>
        <w:t xml:space="preserve"> - וכשם שמובא</w:t>
      </w:r>
      <w:r w:rsidRPr="00775148">
        <w:rPr>
          <w:rStyle w:val="FootnoteReference"/>
          <w:color w:val="000000"/>
          <w:rtl/>
        </w:rPr>
        <w:footnoteReference w:id="123"/>
      </w:r>
      <w:r w:rsidRPr="00775148">
        <w:rPr>
          <w:rtl/>
        </w:rPr>
        <w:t xml:space="preserve"> בנוגע לירושלים עיה"ק שלא נתחלקה לשבטים כי היא נחלת עולם של כל ישראל,</w:t>
      </w:r>
      <w:r w:rsidRPr="00775148">
        <w:rPr>
          <w:rFonts w:ascii="Cambria" w:hAnsi="Cambria" w:cs="Cambria" w:hint="cs"/>
          <w:rtl/>
        </w:rPr>
        <w:t> </w:t>
      </w:r>
      <w:r w:rsidRPr="00775148">
        <w:rPr>
          <w:rFonts w:hint="cs"/>
          <w:rtl/>
        </w:rPr>
        <w:t>כן</w:t>
      </w:r>
      <w:r w:rsidRPr="00775148">
        <w:rPr>
          <w:rtl/>
        </w:rPr>
        <w:t xml:space="preserve"> </w:t>
      </w:r>
      <w:r w:rsidRPr="00775148">
        <w:rPr>
          <w:rFonts w:hint="cs"/>
          <w:rtl/>
        </w:rPr>
        <w:t>הוא</w:t>
      </w:r>
      <w:r w:rsidRPr="00775148">
        <w:rPr>
          <w:rtl/>
        </w:rPr>
        <w:t xml:space="preserve"> </w:t>
      </w:r>
      <w:r w:rsidRPr="00775148">
        <w:rPr>
          <w:rFonts w:hint="cs"/>
          <w:rtl/>
        </w:rPr>
        <w:t>בנוגע</w:t>
      </w:r>
      <w:r w:rsidRPr="00775148">
        <w:rPr>
          <w:rFonts w:ascii="Cambria" w:hAnsi="Cambria" w:cs="Cambria" w:hint="cs"/>
          <w:rtl/>
        </w:rPr>
        <w:t> </w:t>
      </w:r>
      <w:r w:rsidRPr="00775148">
        <w:rPr>
          <w:rtl/>
        </w:rPr>
        <w:t>ל770 ששייך לכל חסידי חב"ד בעולם לנחלת עולם ולא רק לתושבי שכונת קראון הייטס.</w:t>
      </w:r>
    </w:p>
    <w:p w:rsidR="00973B46" w:rsidRPr="00B74238" w:rsidRDefault="00973B46" w:rsidP="00973B46">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eastAsia="en-GB"/>
        </w:rPr>
      </w:pPr>
      <w:proofErr w:type="gramStart"/>
      <w:r w:rsidRPr="00E27970">
        <w:rPr>
          <w:rFonts w:ascii="Nymphette" w:eastAsia="Times New Roman" w:hAnsi="Nymphette" w:cs="Nymphette"/>
          <w:sz w:val="44"/>
          <w:szCs w:val="44"/>
          <w:lang w:val="en-GB" w:eastAsia="en-GB"/>
        </w:rPr>
        <w:t>g</w:t>
      </w:r>
      <w:proofErr w:type="gramEnd"/>
    </w:p>
    <w:p w:rsidR="0053227B" w:rsidRDefault="0053227B" w:rsidP="0053227B">
      <w:pPr>
        <w:bidi/>
        <w:jc w:val="center"/>
        <w:rPr>
          <w:rFonts w:cs="David"/>
          <w:b/>
          <w:bCs/>
          <w:rtl/>
        </w:rPr>
        <w:sectPr w:rsidR="0053227B" w:rsidSect="00710AC3">
          <w:footnotePr>
            <w:numRestart w:val="eachSect"/>
          </w:footnotePr>
          <w:type w:val="continuous"/>
          <w:pgSz w:w="7920" w:h="12240"/>
          <w:pgMar w:top="-1152" w:right="864" w:bottom="720" w:left="864" w:header="562" w:footer="0" w:gutter="0"/>
          <w:cols w:space="720"/>
          <w:docGrid w:linePitch="360"/>
        </w:sectPr>
      </w:pPr>
    </w:p>
    <w:p w:rsidR="0053227B" w:rsidRPr="00E55690" w:rsidRDefault="0053227B" w:rsidP="0053227B">
      <w:pPr>
        <w:pStyle w:val="a0"/>
        <w:rPr>
          <w:rtl/>
        </w:rPr>
      </w:pPr>
      <w:bookmarkStart w:id="152" w:name="_Toc63389573"/>
      <w:r w:rsidRPr="00E55690">
        <w:rPr>
          <w:rFonts w:hint="cs"/>
          <w:rtl/>
        </w:rPr>
        <w:t xml:space="preserve">בענין אם ספורי צדיקים הם בכלל </w:t>
      </w:r>
      <w:r>
        <w:rPr>
          <w:rtl/>
        </w:rPr>
        <w:br/>
      </w:r>
      <w:r w:rsidRPr="00E55690">
        <w:rPr>
          <w:rFonts w:hint="cs"/>
          <w:rtl/>
        </w:rPr>
        <w:t>תלמוד תורה (גליון)</w:t>
      </w:r>
      <w:bookmarkEnd w:id="152"/>
    </w:p>
    <w:p w:rsidR="0053227B" w:rsidRPr="00E55690" w:rsidRDefault="0053227B" w:rsidP="0053227B">
      <w:pPr>
        <w:pStyle w:val="a"/>
        <w:rPr>
          <w:rtl/>
        </w:rPr>
      </w:pPr>
      <w:bookmarkStart w:id="153" w:name="_Toc63389574"/>
      <w:r w:rsidRPr="00E55690">
        <w:rPr>
          <w:rFonts w:hint="cs"/>
          <w:rtl/>
        </w:rPr>
        <w:t>הת' שמואל ברוין</w:t>
      </w:r>
      <w:bookmarkEnd w:id="153"/>
    </w:p>
    <w:p w:rsidR="0053227B" w:rsidRPr="00E55690" w:rsidRDefault="0053227B" w:rsidP="0053227B">
      <w:pPr>
        <w:pStyle w:val="a1"/>
        <w:spacing w:after="0"/>
        <w:rPr>
          <w:rFonts w:cs="David"/>
          <w:rtl/>
        </w:rPr>
      </w:pPr>
      <w:r w:rsidRPr="00E55690">
        <w:rPr>
          <w:rFonts w:hint="cs"/>
          <w:rtl/>
        </w:rPr>
        <w:t>תלמיד בישיבת תות"ל ברינוא, צרפת</w:t>
      </w:r>
    </w:p>
    <w:p w:rsidR="0053227B" w:rsidRPr="00E55690" w:rsidRDefault="0053227B" w:rsidP="0053227B">
      <w:pPr>
        <w:pStyle w:val="11"/>
        <w:spacing w:before="0"/>
        <w:rPr>
          <w:rtl/>
        </w:rPr>
      </w:pPr>
      <w:r w:rsidRPr="00E55690">
        <w:rPr>
          <w:rFonts w:hint="cs"/>
          <w:rtl/>
        </w:rPr>
        <w:t>- א -</w:t>
      </w:r>
    </w:p>
    <w:p w:rsidR="0053227B" w:rsidRPr="0053227B" w:rsidRDefault="0053227B" w:rsidP="0053227B">
      <w:pPr>
        <w:pStyle w:val="a3"/>
        <w:bidi/>
        <w:rPr>
          <w:rtl/>
        </w:rPr>
      </w:pPr>
      <w:r w:rsidRPr="0053227B">
        <w:rPr>
          <w:rtl/>
        </w:rPr>
        <w:t>בקובץ העו"ב גליון א'קפ"ט כתב הרה"ג ר"א שי' מ. אודות תשובת אבי הרב שליט"א למי ששאל "אם מותר לקרוא ספרי מעשיות חסידיים (ובלשון השואל: "חסידישע סטארי בוקס") בליל ניטל". והשיב "כן המנהג בחצרות חסידים. וכן נהג הר"י ע"ה וויינבערג בשידור ברדיו, ומפי השמועה ע"פ הוראה . . וכללא כיילו לן (ראה אג"ק י"ד ע' שנ"ב) שכיון שענין ביטול תורה בניטל חידוש הוא - אין לך בו אלא חידושו . . ופשוט שהמובא בכ"מ שהעוסק בסיפורי צדיקים כעוסק במעשה מרכבה . . אין הכוונה כאילו נאמר שיש בו גדר מצות ת"ת. ודבר שפתיים אך למחסור. ולחנם נתחבטו בד"ז בקו' העו"ב גל' תתצא ואילך. תולדות רבי משה בסופו. ועוד. ולהעיר משמועות וסיפורים ח"א ע' 241".</w:t>
      </w:r>
    </w:p>
    <w:p w:rsidR="0053227B" w:rsidRDefault="0053227B" w:rsidP="0053227B">
      <w:pPr>
        <w:pStyle w:val="a3"/>
        <w:bidi/>
        <w:rPr>
          <w:rtl/>
        </w:rPr>
      </w:pPr>
      <w:r w:rsidRPr="0053227B">
        <w:rPr>
          <w:rtl/>
        </w:rPr>
        <w:t>והנה, הציונים בתשובת אבי שליט"א לקובצי ההערות הם גם למה שכתב הרב הנ"ל שם, וכן כתב הרב הנ"ל מזה בספר תולדות ר' משה. וכנראה לא הזכיר שמו מחמת הכבוד, או מחמת הקיצור, או מטעם אחר</w:t>
      </w:r>
      <w:r w:rsidRPr="0053227B">
        <w:rPr>
          <w:rStyle w:val="FootnoteReference"/>
          <w:rtl/>
        </w:rPr>
        <w:footnoteReference w:id="124"/>
      </w:r>
      <w:r w:rsidRPr="0053227B">
        <w:rPr>
          <w:rtl/>
        </w:rPr>
        <w:t>.</w:t>
      </w:r>
    </w:p>
    <w:p w:rsidR="0053227B" w:rsidRPr="0053227B" w:rsidRDefault="0053227B" w:rsidP="0053227B">
      <w:pPr>
        <w:pStyle w:val="a3"/>
        <w:bidi/>
        <w:rPr>
          <w:rtl/>
        </w:rPr>
      </w:pPr>
      <w:r w:rsidRPr="0053227B">
        <w:rPr>
          <w:rtl/>
        </w:rPr>
        <w:lastRenderedPageBreak/>
        <w:t>ועל זה התחיל הרב הנ"ל לדון בקובץ הנ"ל, שלא הזכיר כלל בכתיבתו מה שאבי שליט"א מייחס אליו, עי"ש בקובץ הנ"ל בארוכה.</w:t>
      </w:r>
    </w:p>
    <w:p w:rsidR="0053227B" w:rsidRPr="0053227B" w:rsidRDefault="0053227B" w:rsidP="0053227B">
      <w:pPr>
        <w:pStyle w:val="a3"/>
        <w:bidi/>
        <w:rPr>
          <w:rtl/>
        </w:rPr>
      </w:pPr>
      <w:r w:rsidRPr="0053227B">
        <w:rPr>
          <w:rtl/>
        </w:rPr>
        <w:t xml:space="preserve">ולא הבנתי דבריו: א) מה שכתב שבדבריו חילק "די ברור בין [מה שכתב] ע"ד הדרוש ו[מה שכתב]ע"ד הלכה" – הרי סוף סוף בחלק השני ע"ד ההלכה הסיק שסיפורי צדיקים הם </w:t>
      </w:r>
      <w:r w:rsidRPr="0053227B">
        <w:rPr>
          <w:b/>
          <w:bCs/>
          <w:rtl/>
        </w:rPr>
        <w:t>בודאי גדר תורה</w:t>
      </w:r>
      <w:r w:rsidRPr="0053227B">
        <w:rPr>
          <w:rtl/>
        </w:rPr>
        <w:t>?</w:t>
      </w:r>
    </w:p>
    <w:p w:rsidR="0053227B" w:rsidRPr="0053227B" w:rsidRDefault="0053227B" w:rsidP="0053227B">
      <w:pPr>
        <w:pStyle w:val="a3"/>
        <w:bidi/>
        <w:rPr>
          <w:rtl/>
        </w:rPr>
      </w:pPr>
      <w:r w:rsidRPr="0053227B">
        <w:rPr>
          <w:rtl/>
        </w:rPr>
        <w:t xml:space="preserve">ב) מה שכתב שם עוד שאבי לא התייחס כלל למש"כ בין השאר (כאחד מהטעמים למסקנתו) שהרבה סיפורי </w:t>
      </w:r>
      <w:r w:rsidRPr="0053227B">
        <w:rPr>
          <w:b/>
          <w:bCs/>
          <w:rtl/>
        </w:rPr>
        <w:t>צדיקים</w:t>
      </w:r>
      <w:r w:rsidRPr="0053227B">
        <w:rPr>
          <w:rtl/>
        </w:rPr>
        <w:t xml:space="preserve"> יש בהם פסוקים ומאחז"ל – הרי אבי שליט"א כתב דבריו בנוגע לסיפורי </w:t>
      </w:r>
      <w:r w:rsidRPr="0053227B">
        <w:rPr>
          <w:b/>
          <w:bCs/>
          <w:rtl/>
        </w:rPr>
        <w:t>מעשיות</w:t>
      </w:r>
      <w:r w:rsidRPr="0053227B">
        <w:rPr>
          <w:rtl/>
        </w:rPr>
        <w:t>, והתייחס לדברי השואל בנוגע ל"</w:t>
      </w:r>
      <w:r w:rsidRPr="0053227B">
        <w:rPr>
          <w:b/>
          <w:bCs/>
          <w:rtl/>
        </w:rPr>
        <w:t>חסידישע סטארי בוקס</w:t>
      </w:r>
      <w:r w:rsidRPr="0053227B">
        <w:rPr>
          <w:rtl/>
        </w:rPr>
        <w:t xml:space="preserve">" אשר (למיטב ידיעתי) לרוב אין בהם פסוקים ומאחז"ל, ואח"כ כתב בנוגע לסיפורי </w:t>
      </w:r>
      <w:r w:rsidRPr="0053227B">
        <w:rPr>
          <w:b/>
          <w:bCs/>
          <w:rtl/>
        </w:rPr>
        <w:t>צדיקים</w:t>
      </w:r>
      <w:r w:rsidRPr="0053227B">
        <w:rPr>
          <w:rtl/>
        </w:rPr>
        <w:t xml:space="preserve"> שאינן בגדר תורה לענין ההלכתי, ופשוט שלא נכנס כלל לסיפורי צדיקים שיש בהם פסוקים. ואך סיפורי מעשיות סתם בודאי מותרים (דהרוב אין בהם </w:t>
      </w:r>
      <w:r w:rsidRPr="0053227B">
        <w:rPr>
          <w:rtl/>
        </w:rPr>
        <w:lastRenderedPageBreak/>
        <w:t xml:space="preserve">פסוקים כנ"ל). ואין מישהו שיחשוב לומר שפסוקים חס ושלום אינן בגדר תורה, ואין צורך לשלול דבר פשוט כזה. </w:t>
      </w:r>
    </w:p>
    <w:p w:rsidR="0053227B" w:rsidRPr="0053227B" w:rsidRDefault="0053227B" w:rsidP="0053227B">
      <w:pPr>
        <w:pStyle w:val="a3"/>
        <w:bidi/>
        <w:rPr>
          <w:rtl/>
        </w:rPr>
      </w:pPr>
      <w:r w:rsidRPr="0053227B">
        <w:rPr>
          <w:rtl/>
        </w:rPr>
        <w:t xml:space="preserve">ובודאי אין אבי שליט"א חולק בנוגע לזה. וכן מה שהביא אבי שליט"א שנהגו בכמה חצרות חסידים לקרוא ספורי צדיקים בליל ניטל ודבר זה מובא </w:t>
      </w:r>
      <w:r w:rsidRPr="0053227B">
        <w:rPr>
          <w:b/>
          <w:bCs/>
          <w:rtl/>
        </w:rPr>
        <w:t>בריבוי מקומות</w:t>
      </w:r>
      <w:r w:rsidRPr="0053227B">
        <w:rPr>
          <w:rtl/>
        </w:rPr>
        <w:t xml:space="preserve"> – הרי לא הוצרכו בספרים אלה שהביאו מנהג זה לשלול שלא יקראו פסוקים. ולפלא שקא סלקא דעתו של הרב הנ"ל שהיה צורך לשלול דברים פשוטים ובסיסיים כאלו.</w:t>
      </w:r>
    </w:p>
    <w:p w:rsidR="0053227B" w:rsidRPr="0053227B" w:rsidRDefault="0053227B" w:rsidP="0053227B">
      <w:pPr>
        <w:pStyle w:val="a3"/>
        <w:bidi/>
        <w:rPr>
          <w:rtl/>
        </w:rPr>
      </w:pPr>
      <w:r w:rsidRPr="0053227B">
        <w:rPr>
          <w:rtl/>
        </w:rPr>
        <w:t>ג) מה שכתב הרב הנ"ל שציין בדבריו שם לדברי החוות יאיר שמקיימים מצות ת"ת בספרי מוסר אם יש בהם פסוקים, ומזה הביא ראי' לדבריו שסיפורי צדיקים הם בגדר תורה – הרי זה ראיה להיפך (וכנ"ל, שאבי שליט"א לא נכנס לדון בכלל בסיפורים שיש בהם פסוקים), שמדברי החוות יאיר משמע: א) הא אם אין בהם פסוקים אינן בגדר תורה כלל! ודלא כדברי הרב הנ"ל. ב) החוות יאיר כתב דבריו בנוגע לספרי מוסר, ש</w:t>
      </w:r>
      <w:r w:rsidRPr="0053227B">
        <w:rPr>
          <w:b/>
          <w:bCs/>
          <w:rtl/>
        </w:rPr>
        <w:t>אפי</w:t>
      </w:r>
      <w:r w:rsidRPr="0053227B">
        <w:rPr>
          <w:rtl/>
        </w:rPr>
        <w:t>' אם זה רק ספרי מוסר צריכים לברך ברכת התורה אם יש בהם פסוקים, אבל סיפורים מאן דכר שמי'. (ואולי משמע קצת מדבריו שבסיפורים אפי' אם יש בהם פסוקים אין צריך לברך על זה ברכת התורה. וצ"ע).</w:t>
      </w:r>
    </w:p>
    <w:p w:rsidR="0053227B" w:rsidRPr="0053227B" w:rsidRDefault="0053227B" w:rsidP="0053227B">
      <w:pPr>
        <w:pStyle w:val="a3"/>
        <w:bidi/>
        <w:rPr>
          <w:rtl/>
        </w:rPr>
      </w:pPr>
      <w:r w:rsidRPr="0053227B">
        <w:rPr>
          <w:rtl/>
        </w:rPr>
        <w:t>ד) לא מצאתי שהרב הנ"ל יתייחס כלל למש"כ באג"ק חלק י"ד (שהובא בהתשובה דלעיל) שכיון שהאיסור ללמוד בניטל הוא חידוש – "אין לך בו אלא חידושו".</w:t>
      </w:r>
    </w:p>
    <w:p w:rsidR="0053227B" w:rsidRPr="0053227B" w:rsidRDefault="0053227B" w:rsidP="0053227B">
      <w:pPr>
        <w:pStyle w:val="a3"/>
        <w:bidi/>
        <w:rPr>
          <w:rtl/>
        </w:rPr>
      </w:pPr>
      <w:r w:rsidRPr="0053227B">
        <w:rPr>
          <w:rtl/>
        </w:rPr>
        <w:t>ה) וכן לא התייחס למש"כ בשמועות וסיפורים שהובא אצל אבי שליט"א שסיפרו סיפורים לאדה"ז "באמבטיות" (כלומר, במרחץ) וכו' עי"ש.</w:t>
      </w:r>
    </w:p>
    <w:p w:rsidR="0053227B" w:rsidRPr="0053227B" w:rsidRDefault="0053227B" w:rsidP="0053227B">
      <w:pPr>
        <w:pStyle w:val="a3"/>
        <w:bidi/>
        <w:rPr>
          <w:rtl/>
        </w:rPr>
      </w:pPr>
      <w:r w:rsidRPr="0053227B">
        <w:rPr>
          <w:rtl/>
        </w:rPr>
        <w:t xml:space="preserve">ו) בכמה ספרים מובא במעלת הסיפור דספורי צדיקים בהפלאה גדולה, וחלקם נזכר בתשובת אבי שליט"א, והרי מזה גופא ראיה שאינו בכלל מצות תלמוד תורה, שאילו כן היה להם לכתוב בפשיטות שהוא בכלל מצות תלמוד תורה, ואין לנו דבר גדול מזה. וכן ממה שכתבו בכמה מקומות בהיחס בין ספורי צדיקים לגבי דברי תורה, ושיש בהם מעלה גדולה ונפלאה, הרי אין לנו דבר גדול מזה מללמוד תורת הוי', והיה להם לבאר מעלתם כן, והרי זה גופא הוכחה שאינו בכלל תורה עצמה. וכמדומה שדבר זה פשוט ביותר. </w:t>
      </w:r>
    </w:p>
    <w:p w:rsidR="0053227B" w:rsidRPr="0053227B" w:rsidRDefault="0053227B" w:rsidP="0053227B">
      <w:pPr>
        <w:pStyle w:val="a3"/>
        <w:bidi/>
        <w:rPr>
          <w:rtl/>
        </w:rPr>
      </w:pPr>
      <w:r w:rsidRPr="0053227B">
        <w:rPr>
          <w:rtl/>
        </w:rPr>
        <w:t>והכותב שליט"א העמיס בדברים אלו שבספרים הקדושים, שסיפורי צדיקים הם בגדר תלמוד תורה ממש, דבר שלפי ידיעתי לא נזכר בשום מקום. [ואפי' במקומות שכן כתוב שהם "תורה", אין הכוונה שהם בגדר מצות ת"ת, אלא שיש להם קדושת התורה, אותה המשכה של תורה, פועלים פעולתה של תורה וכו' וזה פשוט]. וגם במקומות שכתבו בפירוש שאינו בגדר תורה – נדחק הרב הנ"ל שליט"א ליישב שאין לנו ללמוד מאלו "שאינם מעדת החסידים". ולדעתי הוא דבר זר קצת.</w:t>
      </w:r>
    </w:p>
    <w:p w:rsidR="0053227B" w:rsidRPr="0053227B" w:rsidRDefault="0053227B" w:rsidP="0053227B">
      <w:pPr>
        <w:pStyle w:val="a3"/>
        <w:bidi/>
        <w:rPr>
          <w:rtl/>
        </w:rPr>
      </w:pPr>
      <w:r w:rsidRPr="0053227B">
        <w:rPr>
          <w:rtl/>
        </w:rPr>
        <w:t xml:space="preserve">[ויש לי להעיר, בתור דוגמא שנראה לי מתאים לעניננו מאד, שמוצאים בכמה </w:t>
      </w:r>
      <w:r w:rsidRPr="0053227B">
        <w:rPr>
          <w:rtl/>
        </w:rPr>
        <w:lastRenderedPageBreak/>
        <w:t xml:space="preserve">ספרים סברא שלימוד מגילת אסתר בערך לשאר חלקי התורה הוא בגדר ביטול תורה באיכות, והזכירו רבינו כמה פעמים. ולמרות המובא בחסידות במעלת (וקדושת) מגילת אסתר, פשוט שאין מקום לומר שדבר זה מתאים רק למי ש"אינם מעדת החסידים". </w:t>
      </w:r>
    </w:p>
    <w:p w:rsidR="0053227B" w:rsidRPr="0053227B" w:rsidRDefault="0053227B" w:rsidP="0053227B">
      <w:pPr>
        <w:pStyle w:val="a3"/>
        <w:bidi/>
        <w:rPr>
          <w:rtl/>
        </w:rPr>
      </w:pPr>
      <w:r w:rsidRPr="0053227B">
        <w:rPr>
          <w:rtl/>
        </w:rPr>
        <w:t xml:space="preserve">ואגב: הגאון הבית אפרים הכיר תורת החסידות והביא בספריו ריבוי מנהגים חסידיים (ואבי הרב שליט"א אמר לי שהזכיר לומר הודו בערב שבת שהיא תקנה ממורנו הבעש"ט), וכתב בשו"ת בית אפרים יותר מזה, שבמגילת אסתר לא מקיים מצות ת"ת, אף שהסיפור שבמגילה </w:t>
      </w:r>
      <w:r w:rsidRPr="0053227B">
        <w:rPr>
          <w:b/>
          <w:bCs/>
          <w:rtl/>
        </w:rPr>
        <w:t>הוא לפחות</w:t>
      </w:r>
      <w:r w:rsidRPr="0053227B">
        <w:rPr>
          <w:rtl/>
        </w:rPr>
        <w:t xml:space="preserve"> כמו סיפורים חסידיים</w:t>
      </w:r>
      <w:r w:rsidRPr="0053227B">
        <w:rPr>
          <w:rStyle w:val="FootnoteReference"/>
          <w:rtl/>
        </w:rPr>
        <w:footnoteReference w:id="125"/>
      </w:r>
      <w:r w:rsidRPr="0053227B">
        <w:rPr>
          <w:rtl/>
        </w:rPr>
        <w:t>. (בשו"ת הנ"ל הוא לפי תירוץ אחד. ובשו"ת אבני נזר כתב על דברי הבית אפרים שאינו מאמין שכתב כן... והוא רק לפי שאין לומר כך למעשה בנוגע למגילת אסתר, לפי שנדרשו עלי' דרשות, ופשוט שהיא מכלל כתבי הקודש. ובאמת גם הצפנת פענח כתב שמגילת אסתר אינה בגדר ת"ת, והיא רק לפירסומי ניסא, וגם הוא "מעדת החסידים". ואבי שליט"א אמר לי שכן כתב גם הדבר יהושע שהיה פוסק חסידי)].</w:t>
      </w:r>
    </w:p>
    <w:p w:rsidR="0053227B" w:rsidRPr="0053227B" w:rsidRDefault="0053227B" w:rsidP="0053227B">
      <w:pPr>
        <w:pStyle w:val="a3"/>
        <w:bidi/>
        <w:rPr>
          <w:rtl/>
        </w:rPr>
      </w:pPr>
      <w:r w:rsidRPr="0053227B">
        <w:rPr>
          <w:rtl/>
        </w:rPr>
        <w:t xml:space="preserve">ובחיפוש נכון יתכן שאפשר למצוא כן גם בספרי עדת החסידים (נוסף לכל המובא כאן במאמרנו בנוגע לסיפורי צדיקים בניטל ובנוגע לשמיעת ספורים במרחץ ועוד), ואם נביא דברים אלו – על זה יענה הרב הנ"ל שאין ללמוד מספרים "שאינם מעדת חב"ד" (כמו שאכן כתב לענין ניטל). ואפילו אם נמצא כן בפירוש בספרי חב"ד – הרי </w:t>
      </w:r>
      <w:r w:rsidRPr="0053227B">
        <w:rPr>
          <w:rtl/>
        </w:rPr>
        <w:lastRenderedPageBreak/>
        <w:t>אפשר שיאמר שזוהי הוראת שעה (כמו שכתב בנוגע להוראת רבינו לענין ניטל).</w:t>
      </w:r>
    </w:p>
    <w:p w:rsidR="0053227B" w:rsidRPr="0053227B" w:rsidRDefault="0053227B" w:rsidP="0053227B">
      <w:pPr>
        <w:pStyle w:val="a3"/>
        <w:bidi/>
        <w:rPr>
          <w:rtl/>
        </w:rPr>
      </w:pPr>
      <w:r w:rsidRPr="0053227B">
        <w:rPr>
          <w:rtl/>
        </w:rPr>
        <w:t>ז) מש"כ הכותב שליט"א שההיתר של רבינו להר' וויינבערג ע"ה לספר ספורים בליל ניטל ברדיו</w:t>
      </w:r>
      <w:r w:rsidRPr="0053227B">
        <w:rPr>
          <w:rStyle w:val="FootnoteReference"/>
          <w:rtl/>
        </w:rPr>
        <w:footnoteReference w:id="126"/>
      </w:r>
      <w:r w:rsidRPr="0053227B">
        <w:rPr>
          <w:rtl/>
        </w:rPr>
        <w:t xml:space="preserve"> הוא ענין שונה לגמרי, כי מדובר בנוגע להצלת המתבוללים מטמיעה חס ושלום [ובאמת, סברתו מתאימה יותר להוראת רבינו</w:t>
      </w:r>
      <w:r w:rsidR="00BC7D5D" w:rsidRPr="00BC7D5D">
        <w:rPr>
          <w:rtl/>
        </w:rPr>
        <w:t xml:space="preserve"> </w:t>
      </w:r>
      <w:r w:rsidRPr="0053227B">
        <w:rPr>
          <w:rtl/>
        </w:rPr>
        <w:t xml:space="preserve">להר' קסטל שליט"א בנוגע לפגישות שאירגן בניטל], ולדעתו, יתכן שצריך ללמוד גמרא אתם אם מבקשים, עיי"ש [וסותר עצמו קצת, שכתב באותו ענין אחר כך, שבודאי הר' ויינבערג יזהר בלשונו לא ללמד גמרא...] – לא ידעתי מי נתן לו רשות (למרות גדלותו בתורה יותר ממני) לבאר למה התיר רבינו </w:t>
      </w:r>
      <w:r w:rsidRPr="0053227B">
        <w:rPr>
          <w:b/>
          <w:bCs/>
          <w:rtl/>
        </w:rPr>
        <w:t xml:space="preserve">בפרהסיא </w:t>
      </w:r>
      <w:r w:rsidRPr="0053227B">
        <w:rPr>
          <w:rtl/>
        </w:rPr>
        <w:t>לספר סיפורים בניטל, אם באמת הם בגדר תורה ממש.</w:t>
      </w:r>
    </w:p>
    <w:p w:rsidR="0053227B" w:rsidRPr="0053227B" w:rsidRDefault="0053227B" w:rsidP="0053227B">
      <w:pPr>
        <w:pStyle w:val="a3"/>
        <w:bidi/>
        <w:rPr>
          <w:rtl/>
        </w:rPr>
      </w:pPr>
      <w:r w:rsidRPr="0053227B">
        <w:rPr>
          <w:rtl/>
        </w:rPr>
        <w:t xml:space="preserve">ובאמת, לשיטתו אינו מובן, דאם נאמר שגם זה תורה (ואדרבה, לדעתו בתורה גופא הרי הם נעלים משאר חלקי התורה...), מדוע באמת העדיף רבינו שבניטל יספרו ספורי צדיקים ולא ללמדם חומש גמרא, ובפרט הלכה (וכידוע דעת רבינו שבכלל צריך בכל כינוס כזה ללמד הלכות הצריכות, ועוד שלאנשים כאלו לימוד הלכה למעשה הוא בגדר אפרושי מאיסורא ממש, וכמו שכתב רבינו כמה פעמים בנוגע למעלה של הוצאת ספרי הלכה לאור ומסירת שיעורי הלכה, והרי מותר להפריש מאיסור גם במרחץ), שלכאורה לגבי ניטל אין בזה מעלה ביחס לשאר חלקי התורה (ולסברתו, אדרבה, עדיף שאר חלקי התורה שאינן כ"כ בגדר תורה כסיפורי צדיקים). </w:t>
      </w:r>
    </w:p>
    <w:p w:rsidR="0053227B" w:rsidRPr="0053227B" w:rsidRDefault="0053227B" w:rsidP="0053227B">
      <w:pPr>
        <w:pStyle w:val="a3"/>
        <w:bidi/>
        <w:rPr>
          <w:rtl/>
        </w:rPr>
      </w:pPr>
      <w:r w:rsidRPr="0053227B">
        <w:rPr>
          <w:rtl/>
        </w:rPr>
        <w:t>והרי מובן בפשטות שהטעם שהתיר הוא כיון שאינם בגדר תורה כפשוטה. ואיני מבין למה צריך לחדש חידושים מפליגים כזה. ובכלל, ידוע בכללי הלימוד שכשאפשר לבאר בפשטות אין נכון לחדש חידושים, ובכמה שיחות קודש דיבר רבינו בחריפות על צורת לימוד כזו. והנה, עינינו רואות שבריבוי חצרות חסידים אמרו ונהגו למעשה לספר ספורים בניטל, וכדלקמן, ואם כן פשוט שעדיף לומר שזהו הביאור בההוראה הנ"ל, שגם רבינו סבר כך, ולא לומר חידוש מחודש כזה.</w:t>
      </w:r>
    </w:p>
    <w:p w:rsidR="0053227B" w:rsidRPr="0053227B" w:rsidRDefault="0053227B" w:rsidP="0053227B">
      <w:pPr>
        <w:pStyle w:val="a3"/>
        <w:bidi/>
        <w:rPr>
          <w:rtl/>
        </w:rPr>
      </w:pPr>
      <w:r w:rsidRPr="0053227B">
        <w:rPr>
          <w:rtl/>
        </w:rPr>
        <w:t>ח) אבי שליט"א לא הביא מראה מקום למנהג זה בשאר חצרות של חסידים. אבל חיפשתי ומצאתי שכן הוא בתולדות בעל ערוגת הבושם, וכן נהג הגאון בעל הדברי חיים מצאנז, וכן המנהג בבאבוב</w:t>
      </w:r>
      <w:r w:rsidRPr="0053227B">
        <w:t>,</w:t>
      </w:r>
      <w:r w:rsidRPr="0053227B">
        <w:rPr>
          <w:rtl/>
        </w:rPr>
        <w:t xml:space="preserve"> סקווירא, סדיגורא, ברסלב (בשם ר' נתן), פאפא, סקאליא, ביאלא ועוד חוגים, וכמובא בספריהם (ואפשר למצוא בספרי מנהגיהם וספוריהם כל זה). וכן כתבו גם במנהגי ויזניץ (ושם</w:t>
      </w:r>
      <w:r w:rsidRPr="0053227B">
        <w:t>,</w:t>
      </w:r>
      <w:r w:rsidRPr="0053227B">
        <w:rPr>
          <w:rtl/>
        </w:rPr>
        <w:t xml:space="preserve"> שמה שלא נהגו כן אצלם, הוא לפי שבאמת צריך "ללמוד" ספורי צדיקים, אבל מותר לעשות כן, וכן נהג הרבי מויזניץ </w:t>
      </w:r>
      <w:r w:rsidRPr="0053227B">
        <w:rPr>
          <w:rtl/>
        </w:rPr>
        <w:lastRenderedPageBreak/>
        <w:t>בעצמו ככתוב שם), וכן נהג הגאון מטשעבין, וכן נהג מהרי"ץ דושינסקי, וכן המנהג בתולדות אהרן. ועוד חסידים. וגם על הרבי מקלושיץ מסופר שקרא בספר יוסיפון. ולאחרי רשימה ארוכה כזו, מדוע לחדש שדעת רבינו שונה.</w:t>
      </w:r>
    </w:p>
    <w:p w:rsidR="0053227B" w:rsidRPr="0053227B" w:rsidRDefault="0053227B" w:rsidP="0053227B">
      <w:pPr>
        <w:pStyle w:val="a3"/>
        <w:bidi/>
        <w:rPr>
          <w:rtl/>
        </w:rPr>
      </w:pPr>
      <w:r w:rsidRPr="0053227B">
        <w:rPr>
          <w:rtl/>
        </w:rPr>
        <w:t xml:space="preserve">ויותר מזה, גם אלו שנמנעו מלספר סיפורים בניטל, פשוט שאינו בגלל שסברו שנחשבים ממש כתורה, אלא שלגבי ניטל גם זה אינו נכון לעשות. (ובכמה חצרות חסידים אמרו שבכל פעם שאין לומדים אין מספרים סיפורים - אבל לא שהם תורה). ויש לומר הדברים באופן ובסגנון אחר, שאינו בגדר תורה על פי הלכה, אבל יש בהם חיות גדולה מצד הקדושה. </w:t>
      </w:r>
    </w:p>
    <w:p w:rsidR="0053227B" w:rsidRPr="0053227B" w:rsidRDefault="0053227B" w:rsidP="00491A3A">
      <w:pPr>
        <w:pStyle w:val="a3"/>
        <w:bidi/>
        <w:rPr>
          <w:rtl/>
        </w:rPr>
      </w:pPr>
      <w:r w:rsidRPr="0053227B">
        <w:rPr>
          <w:rtl/>
        </w:rPr>
        <w:t>ועוד טעם, שאולי יש שנמנעו מהחשש שיבא מזה לתורה (ולמשל בנדבורנא ראיתי שלא הורו בפירוש לאיסור אבל אמרו שנכון להימנע). גם אפשר לומר בסגנון אחר, שבאמת ספורי צדיקים כל כך נעלים שהם למעלה מגדר תורה, ולכן בגדרי הלכה מותר לספר ספורים בניטל ובתשעה באב ואבל וכו', אבל מצד מעלתם הגבוהה ביותר יש להימנע. אבל רבינו סבר שאין פגם בלעשות כן בניטל, וכמו שהבאנו מכמה חצרות חסידים.</w:t>
      </w:r>
    </w:p>
    <w:p w:rsidR="0053227B" w:rsidRPr="0053227B" w:rsidRDefault="0053227B" w:rsidP="0053227B">
      <w:pPr>
        <w:pStyle w:val="11"/>
        <w:rPr>
          <w:rtl/>
        </w:rPr>
      </w:pPr>
      <w:r w:rsidRPr="0053227B">
        <w:rPr>
          <w:rtl/>
        </w:rPr>
        <w:t>- ב -</w:t>
      </w:r>
    </w:p>
    <w:p w:rsidR="0053227B" w:rsidRPr="0053227B" w:rsidRDefault="0053227B" w:rsidP="0053227B">
      <w:pPr>
        <w:pStyle w:val="a3"/>
        <w:bidi/>
        <w:rPr>
          <w:rtl/>
        </w:rPr>
      </w:pPr>
      <w:r w:rsidRPr="0053227B">
        <w:rPr>
          <w:rtl/>
        </w:rPr>
        <w:t>ומכיון שכבר באנו לענין זה, חפצי לדון קצת גם בגוף הדברים שכתב הרב הנ"ל בספרו "תולדות רבי משה". ראשית, אתחיל במה שהביא שם מהגאון ר' חיים עוזר שעיסוק בתולדות גדולי ישראל "הוא בבחי' בדיעבד בלבד ובגדר עת לעשות לה' (ויתכן שזה קשור ג"כ עם שטתו של הר"ח מוואלאז'ין בענין לימוד ספרי מוסר שנועד רק לשעת הדחק . . אבל אין כן שיטתו של רבינו הזקן)".</w:t>
      </w:r>
    </w:p>
    <w:p w:rsidR="0053227B" w:rsidRPr="0053227B" w:rsidRDefault="0053227B" w:rsidP="0053227B">
      <w:pPr>
        <w:pStyle w:val="a3"/>
        <w:bidi/>
        <w:rPr>
          <w:rtl/>
        </w:rPr>
      </w:pPr>
      <w:r w:rsidRPr="0053227B">
        <w:rPr>
          <w:rtl/>
        </w:rPr>
        <w:t>הנה יש להעיר על דבריו: א) שגם לר"ח מוואלזי'ן אף שספרי מוסר נועדו לשעת הדחק, הם בודאי בגדר תורה ממש, כי יסודתם בהררי קודש ומיוסדים על פסוקים ומאחז"ל וד"ל.</w:t>
      </w:r>
    </w:p>
    <w:p w:rsidR="0053227B" w:rsidRPr="0053227B" w:rsidRDefault="0053227B" w:rsidP="0053227B">
      <w:pPr>
        <w:pStyle w:val="a3"/>
        <w:bidi/>
        <w:rPr>
          <w:rtl/>
        </w:rPr>
      </w:pPr>
      <w:r w:rsidRPr="0053227B">
        <w:rPr>
          <w:rtl/>
        </w:rPr>
        <w:t>ב) מה שרצה לקשר דברי הגר"ח עוזר עם שיטתו של ר"ח מוואלאז'ין, אינו. והראי' מר"ד בעת ביקור הרבנים הראשיים</w:t>
      </w:r>
      <w:r w:rsidRPr="0053227B">
        <w:rPr>
          <w:rStyle w:val="FootnoteReference"/>
          <w:rtl/>
        </w:rPr>
        <w:footnoteReference w:id="127"/>
      </w:r>
      <w:r w:rsidRPr="0053227B">
        <w:rPr>
          <w:rtl/>
        </w:rPr>
        <w:t xml:space="preserve"> וזלה"ק "כ"ק מו"ח אדמו"ר הי' ביחסי ידידות הכי טובים עם ר"ח עוזר . . וכולם הוזמנו להשתתף לחתונה שלי ואכן באו . . כאשר מדובר אודות נוסח התפילה - יש בזה נוסחאות שונות נוסח ספרד נוסח אשכנז נוסח תימן וכו' י"ב נוסחאות כנגד י"ב שערים ולכן בנוגע לנוסח התפילה ישנו הענין דמנהג אבותינו בידינו כו', אבל בנוגע ללימוד התורה אין כל מחלוקת ופלוגתא בדבר, שלכו"ע ישנו חיוב ללמוד פנימיות התורה". הרי לנו בדעת הגר"ח עוזר שדומה לשיטתנו </w:t>
      </w:r>
      <w:r w:rsidRPr="0053227B">
        <w:rPr>
          <w:rtl/>
        </w:rPr>
        <w:lastRenderedPageBreak/>
        <w:t>בהחיוב ללמוד חסידות!</w:t>
      </w:r>
    </w:p>
    <w:p w:rsidR="0053227B" w:rsidRPr="0053227B" w:rsidRDefault="0053227B" w:rsidP="0053227B">
      <w:pPr>
        <w:pStyle w:val="a3"/>
        <w:bidi/>
        <w:rPr>
          <w:rtl/>
        </w:rPr>
      </w:pPr>
      <w:r w:rsidRPr="0053227B">
        <w:rPr>
          <w:rtl/>
        </w:rPr>
        <w:t>ג) מש"כ ששיטת רבינו הזקן אינה כן – הנה, ראשית כל יש להעיר שכעין זה מובא (לא בלשון זה ד"שעת הדחק" אבל) בנוגע ללימוד חסידות, שבאמת לא היתה מתגלה לנו פני' התורה, ורק בדורותינו אלה בגלל חשכת הגלות הרי זה נחוץ ביותר</w:t>
      </w:r>
      <w:r w:rsidRPr="0053227B">
        <w:rPr>
          <w:rStyle w:val="FootnoteReference"/>
          <w:rtl/>
        </w:rPr>
        <w:footnoteReference w:id="128"/>
      </w:r>
      <w:r w:rsidRPr="0053227B">
        <w:rPr>
          <w:rtl/>
        </w:rPr>
        <w:t>. אבל, כמובן יש חילוק גדול בין הדברים. ודי למבין.</w:t>
      </w:r>
    </w:p>
    <w:p w:rsidR="0053227B" w:rsidRPr="0053227B" w:rsidRDefault="0053227B" w:rsidP="0053227B">
      <w:pPr>
        <w:pStyle w:val="a3"/>
        <w:bidi/>
        <w:rPr>
          <w:rtl/>
        </w:rPr>
      </w:pPr>
      <w:r w:rsidRPr="0053227B">
        <w:rPr>
          <w:rtl/>
        </w:rPr>
        <w:t>ד) וגם מהלכות ת"ת של רבינו הזקן מובן שבמובן מסויים לימוד מוסר הוא רק בדיעבד, שכתב שם</w:t>
      </w:r>
      <w:r w:rsidRPr="0053227B">
        <w:rPr>
          <w:rStyle w:val="FootnoteReference"/>
          <w:rtl/>
        </w:rPr>
        <w:footnoteReference w:id="129"/>
      </w:r>
      <w:r w:rsidRPr="0053227B">
        <w:rPr>
          <w:rtl/>
        </w:rPr>
        <w:t xml:space="preserve"> "ולימוד האגדות מביא ג"כ לידי מעשה להתבונן מתוכם מוסר השכל כמשנ"ת למעל', ומי שלא הגיע למדה זו ילמד ספרי מוסר כו'". ומשמע, שבאמת בדורות הקדמונים לא הי' צריך לזה, ורק עכשיו אנחנו בגדר של "מי שלא הגיע למדה זו", ולכן יש</w:t>
      </w:r>
      <w:r w:rsidR="00BC7D5D" w:rsidRPr="00BC7D5D">
        <w:rPr>
          <w:rtl/>
        </w:rPr>
        <w:t xml:space="preserve"> </w:t>
      </w:r>
      <w:r w:rsidRPr="0053227B">
        <w:rPr>
          <w:rtl/>
        </w:rPr>
        <w:t>ללמוד ספרי מוסר, אבל לפי האמת לא היה צורך לכתחילה בספרי מוסר וד"ל (וכנ"ל מכ"מ גם בנוגע לפני' התורה).</w:t>
      </w:r>
    </w:p>
    <w:p w:rsidR="0053227B" w:rsidRPr="0053227B" w:rsidRDefault="0053227B" w:rsidP="0053227B">
      <w:pPr>
        <w:pStyle w:val="a3"/>
        <w:bidi/>
        <w:rPr>
          <w:rtl/>
        </w:rPr>
      </w:pPr>
      <w:r w:rsidRPr="0053227B">
        <w:rPr>
          <w:rtl/>
        </w:rPr>
        <w:t>וכ"כ שם</w:t>
      </w:r>
      <w:r w:rsidRPr="0053227B">
        <w:rPr>
          <w:rStyle w:val="FootnoteReference"/>
          <w:rtl/>
        </w:rPr>
        <w:footnoteReference w:id="130"/>
      </w:r>
      <w:r w:rsidRPr="0053227B">
        <w:rPr>
          <w:rtl/>
        </w:rPr>
        <w:t xml:space="preserve"> שע"י כך מכיר מי שאמר והי' העולם. ויש לומר, דהיינו שצריך שיכיר מי שאמר וכו' ואם יכול לעשות בל"ז מה טוב, אך מכיון שקשה ילמד באגדות. וכיון שאין כאו"א יכול ללמוד מהתבוננות בדברי אגדה (בשגם שמכיון ששכלם ודעתם בחשכה יתהלכון יטעו בהבנתם ועי"ז יטעו בעבודת השם ח"ו) לכן נתייסד הלימוד בספרי מוסר וד"ל. [וכמו שהביא הרב הכותב גופא בהמשך הענין שם ממאמרי אדה"ז שמי שהוא בעל עסק גדול ילמד בעין יעקב ובספרי מוסר ומי שיש לו יותר זמן ילמד גמ' ופוסקים, היינו שלכתחילה ילמד גמ' וכו' (וגם עין יעקב ומוסר כמובן) אך בדיעבד אם אין לו זמן ילמד רק עין יעקב וספרי מוסר</w:t>
      </w:r>
      <w:r w:rsidRPr="0053227B">
        <w:rPr>
          <w:rStyle w:val="FootnoteReference"/>
          <w:rtl/>
        </w:rPr>
        <w:footnoteReference w:id="131"/>
      </w:r>
      <w:r w:rsidRPr="0053227B">
        <w:rPr>
          <w:rtl/>
        </w:rPr>
        <w:t>. והיינו שזה בדיעבד, אלא שע"י זה בודאי מקיים רצון העליון].</w:t>
      </w:r>
    </w:p>
    <w:p w:rsidR="0053227B" w:rsidRPr="0053227B" w:rsidRDefault="0053227B" w:rsidP="0053227B">
      <w:pPr>
        <w:pStyle w:val="a3"/>
        <w:bidi/>
        <w:rPr>
          <w:rtl/>
        </w:rPr>
      </w:pPr>
      <w:r w:rsidRPr="0053227B">
        <w:rPr>
          <w:rtl/>
        </w:rPr>
        <w:t>בהמשך הענין שם דן בנוגע לקדימת מעשה מרכבה ללימוד הוויות דאביי ורבא: שהביא מהבעש"ט ש"כל העוסק בסיפורי צדיקים כאילו עוסק במעשה מרכבה", ומהמשפיע הר' שמואל מבאריסאוו שא"כ צריך להקדים "דבר גדול" מעשה מרכבה ל"דבר קטן" הוויות אביי ורבא. ועפ"ז דן גם בגדר ההלכתי בזה שהביא שהרמב"ם בהל' יסוה"ת</w:t>
      </w:r>
      <w:r w:rsidRPr="0053227B">
        <w:rPr>
          <w:rStyle w:val="FootnoteReference"/>
          <w:rtl/>
        </w:rPr>
        <w:footnoteReference w:id="132"/>
      </w:r>
      <w:r w:rsidRPr="0053227B">
        <w:rPr>
          <w:rtl/>
        </w:rPr>
        <w:t xml:space="preserve"> כתב אין ראוי לטייל בפרדס אלא מי שנתמלא כריסו לחם ובשר תחילה כו'. אבל אדה"ז כ' להקדים דברי אגדות (שנכללים בהלכה למעשה) ללימוד הוויות אביי </w:t>
      </w:r>
      <w:r w:rsidRPr="0053227B">
        <w:rPr>
          <w:rtl/>
        </w:rPr>
        <w:lastRenderedPageBreak/>
        <w:t>ורבא. עכ"ד.</w:t>
      </w:r>
    </w:p>
    <w:p w:rsidR="0053227B" w:rsidRPr="0053227B" w:rsidRDefault="0053227B" w:rsidP="0053227B">
      <w:pPr>
        <w:pStyle w:val="a3"/>
        <w:bidi/>
        <w:rPr>
          <w:rtl/>
        </w:rPr>
      </w:pPr>
      <w:r w:rsidRPr="0053227B">
        <w:rPr>
          <w:rtl/>
        </w:rPr>
        <w:t xml:space="preserve">ודבריו אינם מובנים: דזה שמצינו שאין ראוי לטייל בפרדס עד שימלא כריסו כו' הרי הטעם הוא כמובא בהמשך ההלכה שם, ב' דברים: א) "שהן מיישבין דעתו של אדם תחילה", פי' מכיון שמצינו שארבעה נכנסו לפרדס וקרה מה שקרה וכו' לכן אינו ראוי, וכמובא בתחי' ההל' "ואע"פ שגדולי ישראל היו וחכמים גדולים היו לא כולם הי' בהן כח לידע ולהשיג כל הדברים על בוריין ואיני אומר כו'" – היינו שזהו הטעם. ב) "שהם הטובה הגדולה שהשפיע הקב"ה . . לנחול חיי עוה"ב ואפשר שידעם הכל קטן וגדול", משא"כ בפרדס שא"א שכ"א ישיגם. </w:t>
      </w:r>
    </w:p>
    <w:p w:rsidR="0053227B" w:rsidRPr="0053227B" w:rsidRDefault="0053227B" w:rsidP="0053227B">
      <w:pPr>
        <w:pStyle w:val="a3"/>
        <w:bidi/>
        <w:rPr>
          <w:rtl/>
        </w:rPr>
      </w:pPr>
      <w:r w:rsidRPr="0053227B">
        <w:rPr>
          <w:rtl/>
        </w:rPr>
        <w:t>וב' ענינים אלו אין להם כל קשר להפתגם ש"כל העוסק . . כאילו עוסק במעשה מרכבה", דבוודאי הכוונה בהשוואתם היא, דכמו שמעשה מרכבה הוא "דבר גדול" כך גם סיפורי צדיקים. אבל ב' טעמים אלו אין כאן (דבסיפורי צדיקים ואגדות הרי אין כל חשש שיקרה מה שקרה לבן עזאי ובן זומא וכו', ולכן אין צריך ליישב דעתו בתחילה בלימוד הוויות אביי ורבא וד"ל. וכן זה שבפרדס א"א לידע הכל קטן כגדול הרי סיפורי צדיקים בודאי שייכים לכולם. וגם דברי אגדות הרי כתב אדה"ז שצריך להתבונן ואם א"א ילמד ספרי מוסר וכו'). ולכן אין כל חידוש להקדימם ללימוד הוויות אביי ורבא, כיון שע"י כך מכיר וכו', ואפי' הרמב"ם יסכים לזה. ולעניות דעתי דבריו בזה אך למותר.</w:t>
      </w:r>
    </w:p>
    <w:p w:rsidR="0053227B" w:rsidRPr="0053227B" w:rsidRDefault="0053227B" w:rsidP="0053227B">
      <w:pPr>
        <w:pStyle w:val="a3"/>
        <w:bidi/>
        <w:rPr>
          <w:rtl/>
        </w:rPr>
      </w:pPr>
      <w:r w:rsidRPr="0053227B">
        <w:rPr>
          <w:rtl/>
        </w:rPr>
        <w:t xml:space="preserve">אח"כ התחיל לדון (בכותרת "מצות ת"ת – בספרי יראה וחסידות") ע"ד ההלכה, ושם </w:t>
      </w:r>
      <w:r w:rsidRPr="0053227B">
        <w:rPr>
          <w:b/>
          <w:bCs/>
          <w:rtl/>
        </w:rPr>
        <w:t>לא</w:t>
      </w:r>
      <w:r w:rsidRPr="0053227B">
        <w:rPr>
          <w:rtl/>
        </w:rPr>
        <w:t xml:space="preserve"> נראה די ברור אם כוונתו על סיפורים אודות רבותינו נשיאינו ושאר צדיקים, או סיפורים שסיפרו רבותינו נשיאינו בעצמם (כגון "מעשה רב", לקו"ד וכו') ורק כתב, "והנה </w:t>
      </w:r>
      <w:r w:rsidRPr="0053227B">
        <w:rPr>
          <w:b/>
          <w:bCs/>
          <w:rtl/>
        </w:rPr>
        <w:t>סיפורי רבותינו נשיאינו</w:t>
      </w:r>
      <w:r w:rsidRPr="0053227B">
        <w:rPr>
          <w:rtl/>
        </w:rPr>
        <w:t xml:space="preserve"> ותלמידיהם ועד"ז עוד גאוני ישראל שלמדו תורה לשמה ובגדר תלמיד ותיק הם בודאי בגדר ספרי מוסר שנבנו דבריהם על ההגדות ומדרשות הן מצד עצמם וגם כי כל הסיפורים מתובלים עם פירושים על פסוקים . .". ולבסוף כתב "וע"כ נ"ל מכל הראיות שהבאנו מהל' ת"ת כי סיפורי נפלאות ותולדות הצדיקים </w:t>
      </w:r>
      <w:r w:rsidRPr="0053227B">
        <w:rPr>
          <w:b/>
          <w:bCs/>
          <w:rtl/>
        </w:rPr>
        <w:t xml:space="preserve">שמקורם הם בדברי רבותינו </w:t>
      </w:r>
      <w:r w:rsidRPr="0053227B">
        <w:rPr>
          <w:rtl/>
        </w:rPr>
        <w:t>נשיאינו הק' הם בגדר ת"ת ממש וחייב לברך עליהם". (ואולי כוונתו שבזה שמקורם בדברי רבותינו, מוכך שהן אמת וכמו שהביא לעיל שם מהמשפיע ר' שמואל מבאריסאוו).</w:t>
      </w:r>
    </w:p>
    <w:p w:rsidR="0053227B" w:rsidRPr="0053227B" w:rsidRDefault="0053227B" w:rsidP="0053227B">
      <w:pPr>
        <w:pStyle w:val="a3"/>
        <w:bidi/>
        <w:rPr>
          <w:rtl/>
        </w:rPr>
      </w:pPr>
      <w:r w:rsidRPr="0053227B">
        <w:rPr>
          <w:rtl/>
        </w:rPr>
        <w:t xml:space="preserve">אך בגוף הענין, נ"ל לומר שאם הם סיפורים שסיפרו על צדיקים, על תולדותיהם וחייהם וכו', מפני מה יהי' להם גדר של לימוד התו', דאף שבודאי עי"ז מכיר מי שאמר והי' העולם ויכול ללמוד מזה מוסר השכל, מ"מ בודאי לא כל דבר שע"י מכיר הקב"ה, הוא בגדר ת"ת דא"כ אין לדבר סוף. </w:t>
      </w:r>
    </w:p>
    <w:p w:rsidR="0053227B" w:rsidRPr="0053227B" w:rsidRDefault="0053227B" w:rsidP="0053227B">
      <w:pPr>
        <w:pStyle w:val="a3"/>
        <w:bidi/>
        <w:rPr>
          <w:rtl/>
        </w:rPr>
      </w:pPr>
      <w:r w:rsidRPr="0053227B">
        <w:rPr>
          <w:rtl/>
        </w:rPr>
        <w:t xml:space="preserve">וכגון אם גוי להבדיל אלף הבדלות יכתוב הוראה שלמד מדבר שבעולם וע"י כן </w:t>
      </w:r>
      <w:r w:rsidRPr="0053227B">
        <w:rPr>
          <w:rtl/>
        </w:rPr>
        <w:lastRenderedPageBreak/>
        <w:t>מכיר הקב"ה, משו"ה בודאי אינו בגדר ת"ת. וכן מי שלומד ספרי חכמי אומות העולם בחכמת המדע, בעניני בריאת העולם, שמזה אפשר להכיר גדלות ה', ואפשר לבוא על ידי זה לאהבתו ויראתו, כמו שפסק הרמב"ם שהדרך היא ע"י התבוננות במעשה בראשית, בודאי אין לימוד ספרי חול של מדע בגדר תורה. וידועים דברי רבינו שרק החשבונות שבספר הרמב"ם בהלכות קידוש החודש הם תורה</w:t>
      </w:r>
      <w:r w:rsidRPr="0053227B">
        <w:rPr>
          <w:rStyle w:val="FootnoteReference"/>
          <w:rtl/>
        </w:rPr>
        <w:footnoteReference w:id="133"/>
      </w:r>
      <w:r w:rsidRPr="0053227B">
        <w:rPr>
          <w:rtl/>
        </w:rPr>
        <w:t>, שהכניסם ל"ספר ה'"</w:t>
      </w:r>
      <w:r w:rsidRPr="0053227B">
        <w:rPr>
          <w:rStyle w:val="FootnoteReference"/>
          <w:rtl/>
        </w:rPr>
        <w:footnoteReference w:id="134"/>
      </w:r>
      <w:r w:rsidRPr="0053227B">
        <w:rPr>
          <w:rtl/>
        </w:rPr>
        <w:t>, אבל החשבונות עצמם שאינם בספר הרמב"ם, אינם תורה, אף שמקיים בזה מצות ידיעת התקופות וחישוב החודשים</w:t>
      </w:r>
      <w:r w:rsidRPr="0053227B">
        <w:rPr>
          <w:rStyle w:val="FootnoteReference"/>
          <w:rtl/>
        </w:rPr>
        <w:footnoteReference w:id="135"/>
      </w:r>
      <w:r w:rsidRPr="0053227B">
        <w:rPr>
          <w:rtl/>
        </w:rPr>
        <w:t>, וכן יש הרבה חכמות הנצרכות להבנת חכמת התורה</w:t>
      </w:r>
      <w:r w:rsidRPr="0053227B">
        <w:rPr>
          <w:rStyle w:val="FootnoteReference"/>
          <w:rtl/>
        </w:rPr>
        <w:footnoteReference w:id="136"/>
      </w:r>
      <w:r w:rsidRPr="0053227B">
        <w:rPr>
          <w:rtl/>
        </w:rPr>
        <w:t>.</w:t>
      </w:r>
    </w:p>
    <w:p w:rsidR="0053227B" w:rsidRPr="0053227B" w:rsidRDefault="0053227B" w:rsidP="0053227B">
      <w:pPr>
        <w:pStyle w:val="a3"/>
        <w:bidi/>
        <w:rPr>
          <w:rtl/>
        </w:rPr>
      </w:pPr>
      <w:r w:rsidRPr="0053227B">
        <w:rPr>
          <w:rtl/>
        </w:rPr>
        <w:t>וע"כ צריך לומר, שרק מה שרבנן ורבותינו נשיאנו כתבו או סיפרו במפורש, הנה בוודאי סיפרו בכדי ללמוד הוראה וכו' (וכמבואר בהתוועדות דיו"ד שבט (המתאים לפרק דהאי שתא) תשכ"א ובריבוי מקומות). ולדוגמא עובדא על רב אחא עד"מ שמצינו בגמ', הנה בודאי רבינא ורב אשי החליטו להכניסו לתוך הגמ', אך אם יבוא מישהו ויספר סיפור שראה שרב אחא עשה כך וכך – אינו בגדר ת"ת (רק מפני שהוא אגדה) וכ"ז פשוט!</w:t>
      </w:r>
    </w:p>
    <w:p w:rsidR="0053227B" w:rsidRPr="0053227B" w:rsidRDefault="0053227B" w:rsidP="0053227B">
      <w:pPr>
        <w:pStyle w:val="a3"/>
        <w:bidi/>
        <w:rPr>
          <w:rtl/>
        </w:rPr>
      </w:pPr>
      <w:r w:rsidRPr="0053227B">
        <w:rPr>
          <w:rtl/>
        </w:rPr>
        <w:t>[וכן אינה מובנת כוונת הרב הנ"ל, במה שכתב "(סיפורי רבותינו נשיאינו) ו</w:t>
      </w:r>
      <w:r w:rsidRPr="0053227B">
        <w:rPr>
          <w:b/>
          <w:bCs/>
          <w:rtl/>
        </w:rPr>
        <w:t>תלמידיהם</w:t>
      </w:r>
      <w:r w:rsidRPr="0053227B">
        <w:rPr>
          <w:rtl/>
        </w:rPr>
        <w:t>", דמנין לו זאת, ומי הוא זה שיחליט, מיהו בגדר "תלמידיהם" עד כדי כך שסיפוריו הם בגדר תורה ממש. [ועוה"פ יש לנו להזהיר, שאיננו מדברים על סיפורים עם פסוקים, דאז אין לו שייכות להסיפור (- אם הוא בגדר תורה או לא), והדרוש מצ"ע גם תורה הוא (אם הוא בגדר תלמיד ותיק)].</w:t>
      </w:r>
    </w:p>
    <w:p w:rsidR="0053227B" w:rsidRPr="0053227B" w:rsidRDefault="0053227B" w:rsidP="0053227B">
      <w:pPr>
        <w:pStyle w:val="a3"/>
        <w:bidi/>
        <w:rPr>
          <w:rtl/>
        </w:rPr>
      </w:pPr>
      <w:r w:rsidRPr="0053227B">
        <w:rPr>
          <w:rtl/>
        </w:rPr>
        <w:t xml:space="preserve">ובהמשך כתב שם "וי"ל כי גם סיפורי חסידים שלהם עצמם ועד"ז גדולי התורה על מופתים ונסים של השגחה פרטית שקרו להם בחייהם וכיו"ב, הלא הם מיוסדים על אגדות חז"ל בענין כח לימוד התורה . . לשנות מערכות הטבע". </w:t>
      </w:r>
    </w:p>
    <w:p w:rsidR="0053227B" w:rsidRPr="0053227B" w:rsidRDefault="0053227B" w:rsidP="0053227B">
      <w:pPr>
        <w:pStyle w:val="a3"/>
        <w:bidi/>
        <w:rPr>
          <w:rtl/>
        </w:rPr>
      </w:pPr>
      <w:r w:rsidRPr="0053227B">
        <w:rPr>
          <w:rtl/>
        </w:rPr>
        <w:t xml:space="preserve">ודבריו תמוהים ביותר: א) רק מכיון שמופת שסיפרו, מיוסד על הידוע מאגדות בחז"ל בכח לימוד התורה, יהי' לו דין של תלמוד תורה?! מנין לו זה?! ב) מי הוא הדיין שידון אם הסיפור הי' מפני כח התורה של אותו אדם, או מפני שכך עלה ברצונו כי גבר עליו חסדו וכו'? ג) הרי גם </w:t>
      </w:r>
      <w:r w:rsidRPr="0053227B">
        <w:rPr>
          <w:b/>
          <w:bCs/>
          <w:rtl/>
        </w:rPr>
        <w:t>כל</w:t>
      </w:r>
      <w:r w:rsidRPr="0053227B">
        <w:rPr>
          <w:rtl/>
        </w:rPr>
        <w:t xml:space="preserve"> נס ומופת שקרה לכל אדם מיוסד על כו"כ מאחז"ל שבכח הקב"ה לשדד דרכי הטבע (ועד שכל דבר בעולם מיוסד על מאחז"ל "בראשית </w:t>
      </w:r>
      <w:r w:rsidRPr="0053227B">
        <w:rPr>
          <w:rtl/>
        </w:rPr>
        <w:lastRenderedPageBreak/>
        <w:t>ברא אלוקים</w:t>
      </w:r>
      <w:r w:rsidRPr="0053227B">
        <w:rPr>
          <w:rStyle w:val="FootnoteReference"/>
          <w:rtl/>
        </w:rPr>
        <w:footnoteReference w:id="137"/>
      </w:r>
      <w:r w:rsidRPr="0053227B">
        <w:rPr>
          <w:rtl/>
        </w:rPr>
        <w:t>"). ד) לפעמים פועל הצדיק מופת ע"י תפלתו, ולפי זה מופתים אלו אינן בגדר תורה, ונצטרך לידע בכל מופת איך נעשה לדעת אם הוא תורה. ה) ולאידך, לסברתו גם אם נפעל מחמת תפילה, כיון שבכמה אגדות חז"ל מבואר במעלת תפלה וכח התפלה לשנות הטבע, נמצא שגם התפלה וגם המופת הם בגדר תורה. וכל זה תמוה עבורי!</w:t>
      </w:r>
    </w:p>
    <w:p w:rsidR="0053227B" w:rsidRPr="0053227B" w:rsidRDefault="0053227B" w:rsidP="0053227B">
      <w:pPr>
        <w:pStyle w:val="a3"/>
        <w:bidi/>
        <w:rPr>
          <w:rtl/>
        </w:rPr>
      </w:pPr>
      <w:r w:rsidRPr="0053227B">
        <w:rPr>
          <w:rtl/>
        </w:rPr>
        <w:t>ומה שהביא מספר החקירה להצ"צ שע"י ידיעת ריבוי המופתים שבש"ס ואפי' שבדורות האחרונים, מכירים מי שאמר והיה העולם, הנה כנ"ל אין זה אומר שהם תורה. אבל, יש לדייק גם כן: א) שכתב 'האחרונים' משא"כ דורותינו אלה. ב) בפשטות כוונתו לא על סיפורים שקרו בדורות האחרונים, אלא על סיפורים שמובאים בספרי האחרונים (כמו כוונתו בש"ס וד"ל).</w:t>
      </w:r>
    </w:p>
    <w:p w:rsidR="0053227B" w:rsidRPr="0053227B" w:rsidRDefault="0053227B" w:rsidP="0053227B">
      <w:pPr>
        <w:pStyle w:val="a3"/>
        <w:bidi/>
        <w:rPr>
          <w:rtl/>
        </w:rPr>
      </w:pPr>
      <w:r w:rsidRPr="0053227B">
        <w:rPr>
          <w:rtl/>
        </w:rPr>
        <w:t>ויש לי להעיר מגמרא בברכות (ו, א) "קמ"ל דדינא נמי תורה הוא", שמזה ראיה שאף שמצוה לדון אינו הוכחה שזהו תורה, שלא כל דבר חשוב נעשה תורה. וכן מצינו שביאר רבינו</w:t>
      </w:r>
      <w:r w:rsidRPr="0053227B">
        <w:rPr>
          <w:rStyle w:val="FootnoteReference"/>
          <w:rtl/>
        </w:rPr>
        <w:footnoteReference w:id="138"/>
      </w:r>
      <w:r w:rsidRPr="0053227B">
        <w:rPr>
          <w:rtl/>
        </w:rPr>
        <w:t>, שהיה צריך פעולה מיוחדת ע"י משה רבינו שדברים של תורה בלשון חול יהיו בגדר תורה, הרי לנו שאפילו דברים של תורה לאו דוקא שהם בגדר "דברי תורה", רק כשנאמר במפורש.</w:t>
      </w:r>
    </w:p>
    <w:p w:rsidR="0053227B" w:rsidRPr="0053227B" w:rsidRDefault="0053227B" w:rsidP="0053227B">
      <w:pPr>
        <w:pStyle w:val="a3"/>
        <w:bidi/>
        <w:rPr>
          <w:rtl/>
        </w:rPr>
      </w:pPr>
      <w:r w:rsidRPr="0053227B">
        <w:rPr>
          <w:rtl/>
        </w:rPr>
        <w:t>ואציין שכל דברינו אינם ח"ו וח"ו למעט החשיבות שיש בסיפורי צדיקים, ושכאילו עוסק במעשה מרכבה, והאריכות בזה אך למותר. אלא רצוננו לומר שכל זה אינו משנה הגדר ההלכתי שיש במצות לימוד התורה (וכן בנוגע לאיסור בליל ניטל וכיו"ב), וכמו שמצינו בכו"כ דברים שאף שהם דברים שאדם דש בעקביו, רבותינו נשיאינו גילו שיש בהם סוד עמוק ויסודתם בהררי קודש (ואולי למעלה גם משאר חלקי התורה), אבל לא לשנות הגדר ההלכתי כנ"ל.</w:t>
      </w:r>
    </w:p>
    <w:p w:rsidR="0053227B" w:rsidRPr="0053227B" w:rsidRDefault="0053227B" w:rsidP="0053227B">
      <w:pPr>
        <w:pStyle w:val="a3"/>
        <w:bidi/>
        <w:rPr>
          <w:rtl/>
        </w:rPr>
      </w:pPr>
      <w:r w:rsidRPr="0053227B">
        <w:rPr>
          <w:rtl/>
        </w:rPr>
        <w:t>והנה לאחר כל הראיות שהוזכרו בין הדברים לעיל יש להוסיף עוד כמה ראיות שסיפורי צדיקים אינן בגדר תורה:</w:t>
      </w:r>
    </w:p>
    <w:p w:rsidR="0053227B" w:rsidRPr="0053227B" w:rsidRDefault="0053227B" w:rsidP="0053227B">
      <w:pPr>
        <w:pStyle w:val="a3"/>
        <w:bidi/>
        <w:rPr>
          <w:rtl/>
        </w:rPr>
      </w:pPr>
      <w:r w:rsidRPr="0053227B">
        <w:rPr>
          <w:rtl/>
        </w:rPr>
        <w:t>א) ראי' חזקה משו"ע אדה"ז</w:t>
      </w:r>
      <w:r w:rsidRPr="0053227B">
        <w:rPr>
          <w:rStyle w:val="FootnoteReference"/>
          <w:rtl/>
        </w:rPr>
        <w:footnoteReference w:id="139"/>
      </w:r>
      <w:r w:rsidRPr="0053227B">
        <w:rPr>
          <w:rtl/>
        </w:rPr>
        <w:t xml:space="preserve"> "וכן ספרי מלחמות (ודברי מלחמות של מלכי אומות העולם) אסור לקרותן בשבת ואפי' לעיין בהם בלא קריאה גזירה משום שטרי הדיטות . . אבל אותן ספרי דברי הימים שיוצא מהם עניני מוסר ויר"ש כגון ספר יוסיפון וכיו"ב מותר לקרותן אפי' בשבת (אפי' כתובים בלע"ז) ומ"מ אין ראוי לבנ"א להרבות בהם". </w:t>
      </w:r>
    </w:p>
    <w:p w:rsidR="0053227B" w:rsidRPr="0053227B" w:rsidRDefault="0053227B" w:rsidP="0053227B">
      <w:pPr>
        <w:pStyle w:val="a3"/>
        <w:bidi/>
        <w:rPr>
          <w:rtl/>
        </w:rPr>
      </w:pPr>
      <w:r w:rsidRPr="0053227B">
        <w:rPr>
          <w:rtl/>
        </w:rPr>
        <w:lastRenderedPageBreak/>
        <w:t>והנה אם סיפורי צדיקים (ואין טעם לחלק בין דברי הימים לסיפורי צדיקים וד"ל) הם בגדר תורה, למה כתב אדה"ז שלא להרבות בהם? ובפרט שלדעתו מכיון שסיפורי צדיקים מוסיפים ביר"ש ועי"ז מכיר מי שאמר והי' העולם, ה"ה בגדר תורה, והרי ספרי דברי הימים "</w:t>
      </w:r>
      <w:r w:rsidRPr="0053227B">
        <w:rPr>
          <w:b/>
          <w:bCs/>
          <w:rtl/>
        </w:rPr>
        <w:t>יוצא מהם עניני מוסר ויר</w:t>
      </w:r>
      <w:r w:rsidRPr="0053227B">
        <w:rPr>
          <w:rtl/>
        </w:rPr>
        <w:t>"</w:t>
      </w:r>
      <w:r w:rsidRPr="0053227B">
        <w:rPr>
          <w:b/>
          <w:bCs/>
          <w:rtl/>
        </w:rPr>
        <w:t>ש</w:t>
      </w:r>
      <w:r w:rsidRPr="0053227B">
        <w:rPr>
          <w:rtl/>
        </w:rPr>
        <w:t>"! וכאן לא מדובר שאפשר שיצא מהם עניני יר"ש כבסיפורים אלא שכך הוא בפועל! ש"</w:t>
      </w:r>
      <w:r w:rsidRPr="0053227B">
        <w:rPr>
          <w:b/>
          <w:bCs/>
          <w:rtl/>
        </w:rPr>
        <w:t xml:space="preserve">יוצא מהם </w:t>
      </w:r>
      <w:r w:rsidRPr="0053227B">
        <w:rPr>
          <w:rtl/>
        </w:rPr>
        <w:t>עניני מוסר", ואעפ"כ כתב שאין להרבות בהם? ולכן ע"כ שאינם בגדר תורה. רק שמותר לקרותן כיון שמוסיפים ביר"ש, אבל מכיון שאינם בגדר של תורה אין להרבות בהם. וגם במור וקציעה כתב לא לעשות קביעות - מפני ביטול תורה אף שיש ספורי ניסים לישראל (אבל בדוחק אפשר לפרש כוונתו שהוא ביטול באיכות).</w:t>
      </w:r>
    </w:p>
    <w:p w:rsidR="0053227B" w:rsidRPr="0053227B" w:rsidRDefault="0053227B" w:rsidP="0053227B">
      <w:pPr>
        <w:pStyle w:val="a3"/>
        <w:bidi/>
        <w:rPr>
          <w:rtl/>
        </w:rPr>
      </w:pPr>
      <w:r w:rsidRPr="0053227B">
        <w:rPr>
          <w:rtl/>
        </w:rPr>
        <w:t>ב) כמה מלקטים שהם "מעדת החסידים" כתבו בנוגע לאיסור לימוד התורה בת"ב שיש להתיר לקרות סיפורי צדיקים לאחר חצות דאין זה לימוד התורה (אבל לפני חצות אסור מפני שאסור להסיח דעת מן האבילות), ומהם בספר בנטעי גבריאל</w:t>
      </w:r>
      <w:r w:rsidRPr="0053227B">
        <w:rPr>
          <w:rStyle w:val="FootnoteReference"/>
          <w:rtl/>
        </w:rPr>
        <w:footnoteReference w:id="140"/>
      </w:r>
      <w:r w:rsidRPr="0053227B">
        <w:rPr>
          <w:rtl/>
        </w:rPr>
        <w:t>. ומי לנו גדול מהרבי הריי"ץ נ"ע שבהיותו אבל על אמו הרבנית הצדקנית שטערנא שרה ע"ה בימי השבעה סיפר כמה סיפורים ופתגמים אודותה (וכמו שסיפר רבינו על זה בימי השבעה של הרבי הריי"ץ</w:t>
      </w:r>
      <w:r w:rsidRPr="0053227B">
        <w:rPr>
          <w:rStyle w:val="FootnoteReference"/>
          <w:rtl/>
        </w:rPr>
        <w:footnoteReference w:id="141"/>
      </w:r>
      <w:r w:rsidRPr="0053227B">
        <w:rPr>
          <w:rtl/>
        </w:rPr>
        <w:t>).</w:t>
      </w:r>
    </w:p>
    <w:p w:rsidR="0053227B" w:rsidRPr="0053227B" w:rsidRDefault="0053227B" w:rsidP="0053227B">
      <w:pPr>
        <w:pStyle w:val="a3"/>
        <w:bidi/>
        <w:rPr>
          <w:rtl/>
        </w:rPr>
      </w:pPr>
      <w:r w:rsidRPr="0053227B">
        <w:rPr>
          <w:rtl/>
        </w:rPr>
        <w:t>וכן המנהג שמספרים סיפורים בימי אבילות (והרבי אז אמר שקיבל מכתב מאחד החסידים שכן המנהג), וגם בהסתלקות צדיקים שמספרים עליהם. ולכאורה אם הם בגדר תורה איך אפשר לאבל לספרם. [והרבי גם אמר בעת השבעה של כ"ק אדמו"ר הריי"ץ שאין נוהגין להספיד אבל יגיד סיפור. אבל אינו ראי' ממש, כיון שהרבי (אף שנהג כמה עניני אבילות) לא הי' אבל].</w:t>
      </w:r>
    </w:p>
    <w:p w:rsidR="0053227B" w:rsidRPr="0053227B" w:rsidRDefault="0053227B" w:rsidP="0053227B">
      <w:pPr>
        <w:pStyle w:val="a3"/>
        <w:bidi/>
        <w:rPr>
          <w:rtl/>
        </w:rPr>
      </w:pPr>
      <w:r w:rsidRPr="0053227B">
        <w:rPr>
          <w:rtl/>
        </w:rPr>
        <w:t>ויש להוסיף על זה, שלדעת הרבה פוסקים אסור לאבל ללמד תורה לאחרים אפילו בעניני חורבן בית המקדש ודברים הרעים, וכפסק השולחן ערוך</w:t>
      </w:r>
      <w:r w:rsidRPr="0053227B">
        <w:rPr>
          <w:rStyle w:val="FootnoteReference"/>
          <w:rtl/>
        </w:rPr>
        <w:footnoteReference w:id="142"/>
      </w:r>
      <w:r w:rsidRPr="0053227B">
        <w:rPr>
          <w:rtl/>
        </w:rPr>
        <w:t>. וכן כתב המגן אברהם בנוגע לתשעה באב</w:t>
      </w:r>
      <w:r w:rsidRPr="0053227B">
        <w:rPr>
          <w:rStyle w:val="FootnoteReference"/>
          <w:rtl/>
        </w:rPr>
        <w:footnoteReference w:id="143"/>
      </w:r>
      <w:r w:rsidRPr="0053227B">
        <w:rPr>
          <w:rtl/>
        </w:rPr>
        <w:t xml:space="preserve">, ושלכן תינוקות של בית רבן בטלים. ומכל מקום כתב שאפשר לספר להם על החורבן "דאינו אלא סיפור דברים". ונמצא שגם הסיפור על החורבן אינו לימוד התורה (ומה שהוסיף המ"א שמשבר לב התינוק, היינו שכיון שלדעתו האיסור בלימוד לתשב"ר הוא משום שמחת התינוקות ולא משום מצות </w:t>
      </w:r>
      <w:r w:rsidRPr="0053227B">
        <w:rPr>
          <w:rtl/>
        </w:rPr>
        <w:lastRenderedPageBreak/>
        <w:t>תלמוד תורה של המלמד ושמחתו</w:t>
      </w:r>
      <w:r w:rsidRPr="0053227B">
        <w:rPr>
          <w:rStyle w:val="FootnoteReference"/>
          <w:rtl/>
        </w:rPr>
        <w:footnoteReference w:id="144"/>
      </w:r>
      <w:r w:rsidRPr="0053227B">
        <w:rPr>
          <w:rtl/>
        </w:rPr>
        <w:t>, לכן כתב שכאן אין חשש שהתינוק ישמח).</w:t>
      </w:r>
    </w:p>
    <w:p w:rsidR="0053227B" w:rsidRPr="0053227B" w:rsidRDefault="0053227B" w:rsidP="0053227B">
      <w:pPr>
        <w:pStyle w:val="a3"/>
        <w:bidi/>
        <w:rPr>
          <w:rtl/>
        </w:rPr>
      </w:pPr>
      <w:r w:rsidRPr="0053227B">
        <w:rPr>
          <w:rtl/>
        </w:rPr>
        <w:t>ג) לדעתי יש ראיה מפורשת מדברי הרמב"ם בפירוש המשניות על אבות</w:t>
      </w:r>
      <w:r w:rsidRPr="0053227B">
        <w:rPr>
          <w:rStyle w:val="FootnoteReference"/>
          <w:rtl/>
        </w:rPr>
        <w:footnoteReference w:id="145"/>
      </w:r>
      <w:r w:rsidRPr="0053227B">
        <w:rPr>
          <w:rtl/>
        </w:rPr>
        <w:t xml:space="preserve"> שכתב שהדיבור נחלק לחמשה חלקים, וחלק אחד הוא מצוה והוא "קריאת התורה ולימודה", "וחלק הרביעי והוא הנאהב" והוא "לשבח החשובים</w:t>
      </w:r>
      <w:r w:rsidRPr="0053227B">
        <w:rPr>
          <w:rStyle w:val="FootnoteReference"/>
          <w:rtl/>
        </w:rPr>
        <w:footnoteReference w:id="146"/>
      </w:r>
      <w:r w:rsidRPr="0053227B">
        <w:rPr>
          <w:rtl/>
        </w:rPr>
        <w:t>, ולהודות [ולהללם] מעלותיהם כדי שייטבו מנהגיהם בעיני בני אדם וילכו בדרכיהם", וכתב שם שחלק זה נקרא "דרך ארץ". והרי זה ממש בבחינת ספורי צדיקים, ומוכרח שאינו תורה ואינו החלק הראשון שנקרא מצוה, והוא רק "קדמה לתורה".</w:t>
      </w:r>
    </w:p>
    <w:p w:rsidR="0053227B" w:rsidRPr="0053227B" w:rsidRDefault="0053227B" w:rsidP="0053227B">
      <w:pPr>
        <w:pStyle w:val="a3"/>
        <w:bidi/>
        <w:rPr>
          <w:rtl/>
        </w:rPr>
      </w:pPr>
      <w:r w:rsidRPr="0053227B">
        <w:rPr>
          <w:rtl/>
        </w:rPr>
        <w:t>גם בשערי תשובה לרבינו יונה</w:t>
      </w:r>
      <w:r w:rsidRPr="0053227B">
        <w:rPr>
          <w:rStyle w:val="FootnoteReference"/>
          <w:rtl/>
        </w:rPr>
        <w:footnoteReference w:id="147"/>
      </w:r>
      <w:r w:rsidRPr="0053227B">
        <w:rPr>
          <w:rtl/>
        </w:rPr>
        <w:t xml:space="preserve"> כתב ש"מן המדות הנאות לשבח החכמים והצדיקים". ומדוע לא כתב יותר מזה שזהו תורה</w:t>
      </w:r>
      <w:r w:rsidRPr="0053227B">
        <w:rPr>
          <w:rStyle w:val="FootnoteReference"/>
          <w:rtl/>
        </w:rPr>
        <w:footnoteReference w:id="148"/>
      </w:r>
      <w:r w:rsidRPr="0053227B">
        <w:rPr>
          <w:rtl/>
        </w:rPr>
        <w:t>? גם בספר חסידים</w:t>
      </w:r>
      <w:r w:rsidRPr="0053227B">
        <w:rPr>
          <w:rStyle w:val="FootnoteReference"/>
          <w:rtl/>
        </w:rPr>
        <w:footnoteReference w:id="149"/>
      </w:r>
      <w:r w:rsidRPr="0053227B">
        <w:rPr>
          <w:rtl/>
        </w:rPr>
        <w:t xml:space="preserve"> כתב שאדם מגיד לבניו או לתלמידיו כך אני עושה כך היה אבי עושה כך היה רבי עושה כדי שהם יעשו כך, ולא כתב שבאומר כך על רבו הרי זה גם תורה. וכן נמצא בהרבה ספרים במעלת סיפורי צדיקים</w:t>
      </w:r>
      <w:r w:rsidRPr="0053227B">
        <w:rPr>
          <w:rStyle w:val="FootnoteReference"/>
          <w:rtl/>
        </w:rPr>
        <w:footnoteReference w:id="150"/>
      </w:r>
      <w:r w:rsidRPr="0053227B">
        <w:rPr>
          <w:rtl/>
        </w:rPr>
        <w:t>. וכן רבינו בחיי בפתיחה לפרשת וישלח כתב שהוא בכלל "יראי השם יכבד" והוא "ממדות החסידים". ולא כתב שהוא מצות לימוד התורה שאין דבר גדול מזה. גם מצאתי שכתוב בשו"ת חתם סופר</w:t>
      </w:r>
      <w:r w:rsidRPr="0053227B">
        <w:rPr>
          <w:rStyle w:val="FootnoteReference"/>
          <w:rtl/>
        </w:rPr>
        <w:footnoteReference w:id="151"/>
      </w:r>
      <w:r w:rsidRPr="0053227B">
        <w:rPr>
          <w:rtl/>
        </w:rPr>
        <w:t>, שהיא מצוה גדולה לספר בשבח הצדיקים. וחכם אחד הראה לי בספר לבנת הספיר לבנו של ר' יהודה החסיד</w:t>
      </w:r>
      <w:r w:rsidRPr="0053227B">
        <w:rPr>
          <w:rStyle w:val="FootnoteReference"/>
          <w:rtl/>
        </w:rPr>
        <w:footnoteReference w:id="152"/>
      </w:r>
      <w:r w:rsidRPr="0053227B">
        <w:rPr>
          <w:rtl/>
        </w:rPr>
        <w:t xml:space="preserve"> שכתב שמצוה גדולה לשבח החכם והצדיק ומביא שם טעמים לדבר, ולא נזכר כלל שיתר על כל זה שהוא מצות לימוד התורה.</w:t>
      </w:r>
    </w:p>
    <w:p w:rsidR="00486B77" w:rsidRDefault="0053227B" w:rsidP="00486B77">
      <w:pPr>
        <w:pStyle w:val="a3"/>
        <w:bidi/>
        <w:rPr>
          <w:rtl/>
        </w:rPr>
      </w:pPr>
      <w:r w:rsidRPr="0053227B">
        <w:rPr>
          <w:rtl/>
        </w:rPr>
        <w:t>אלא שמעלה גדולה ונפלאה בהם, שאינם שיחה בטילה כמ"ש הרמב"ם בפירוש המשניות שם, וכמו שיפה שיחת עבדי אבות מתורתן של בנים. ולהעיר גם שמזה גופא משמע שמצד עצמו אינו תורה, אלא אם כן נכלל בתורה. ודוגמא לדבר זה, שיחת חולין של ת"ח שצריכה לימוד אבל אינה תורה.</w:t>
      </w:r>
      <w:r w:rsidR="00486B77">
        <w:rPr>
          <w:rFonts w:hint="cs"/>
          <w:rtl/>
        </w:rPr>
        <w:t xml:space="preserve"> </w:t>
      </w:r>
    </w:p>
    <w:p w:rsidR="00973B46" w:rsidRPr="00775148" w:rsidRDefault="0053227B" w:rsidP="00486B77">
      <w:pPr>
        <w:pStyle w:val="a3"/>
        <w:bidi/>
      </w:pPr>
      <w:r w:rsidRPr="0053227B">
        <w:rPr>
          <w:rtl/>
        </w:rPr>
        <w:lastRenderedPageBreak/>
        <w:t>ויש להביא עוד ראיות, ותן לחכם ויחכם עוד</w:t>
      </w:r>
      <w:r w:rsidRPr="0053227B">
        <w:rPr>
          <w:rStyle w:val="FootnoteReference"/>
          <w:rtl/>
        </w:rPr>
        <w:footnoteReference w:id="153"/>
      </w:r>
      <w:r w:rsidRPr="0053227B">
        <w:rPr>
          <w:rtl/>
        </w:rPr>
        <w:t>.</w:t>
      </w:r>
    </w:p>
    <w:p w:rsidR="00775148" w:rsidRPr="00B74238" w:rsidRDefault="00775148" w:rsidP="00B74238">
      <w:pPr>
        <w:pBdr>
          <w:top w:val="nil"/>
          <w:left w:val="nil"/>
          <w:bottom w:val="nil"/>
          <w:right w:val="nil"/>
          <w:between w:val="nil"/>
        </w:pBdr>
        <w:bidi/>
        <w:spacing w:after="200" w:line="276" w:lineRule="auto"/>
        <w:jc w:val="center"/>
        <w:rPr>
          <w:rFonts w:ascii="FbSfaradi Medium" w:eastAsia="Times New Roman" w:hAnsi="FbSfaradi Medium" w:cs="FbSfaradi Medium"/>
          <w:sz w:val="70"/>
          <w:szCs w:val="70"/>
          <w:rtl/>
          <w:lang w:val="en-GB" w:eastAsia="en-GB"/>
        </w:rPr>
      </w:pPr>
      <w:proofErr w:type="gramStart"/>
      <w:r w:rsidRPr="00E27970">
        <w:rPr>
          <w:rFonts w:ascii="Nymphette" w:eastAsia="Times New Roman" w:hAnsi="Nymphette" w:cs="Nymphette"/>
          <w:sz w:val="44"/>
          <w:szCs w:val="44"/>
          <w:lang w:val="en-GB" w:eastAsia="en-GB"/>
        </w:rPr>
        <w:t>g</w:t>
      </w:r>
      <w:proofErr w:type="gramEnd"/>
    </w:p>
    <w:p w:rsidR="00E9311D" w:rsidRDefault="00285426" w:rsidP="00C82CB9">
      <w:pPr>
        <w:pStyle w:val="12"/>
        <w:rPr>
          <w:rtl/>
        </w:rPr>
      </w:pPr>
      <w:bookmarkStart w:id="154" w:name="_Toc63389575"/>
      <w:r>
        <w:rPr>
          <w:rFonts w:hint="cs"/>
          <w:rtl/>
        </w:rPr>
        <w:t>פשוטו של מקרא</w:t>
      </w:r>
      <w:bookmarkEnd w:id="72"/>
      <w:bookmarkEnd w:id="89"/>
      <w:bookmarkEnd w:id="90"/>
      <w:bookmarkEnd w:id="91"/>
      <w:bookmarkEnd w:id="92"/>
      <w:bookmarkEnd w:id="124"/>
      <w:bookmarkEnd w:id="154"/>
    </w:p>
    <w:p w:rsidR="00B74238" w:rsidRDefault="00B74238" w:rsidP="00B74238">
      <w:pPr>
        <w:pStyle w:val="a0"/>
        <w:rPr>
          <w:rtl/>
        </w:rPr>
        <w:sectPr w:rsidR="00B74238" w:rsidSect="00710AC3">
          <w:footnotePr>
            <w:numRestart w:val="eachSect"/>
          </w:footnotePr>
          <w:type w:val="continuous"/>
          <w:pgSz w:w="7920" w:h="12240"/>
          <w:pgMar w:top="-1152" w:right="864" w:bottom="720" w:left="864" w:header="562" w:footer="0" w:gutter="0"/>
          <w:cols w:space="720"/>
          <w:docGrid w:linePitch="360"/>
        </w:sectPr>
      </w:pPr>
    </w:p>
    <w:p w:rsidR="00B74238" w:rsidRPr="00B74238" w:rsidRDefault="00B74238" w:rsidP="00B74238">
      <w:pPr>
        <w:pStyle w:val="a0"/>
        <w:rPr>
          <w:rtl/>
        </w:rPr>
      </w:pPr>
      <w:bookmarkStart w:id="155" w:name="_Toc63389576"/>
      <w:r w:rsidRPr="007F23A5">
        <w:rPr>
          <w:rFonts w:hint="cs"/>
          <w:rtl/>
        </w:rPr>
        <w:t>כיצד נשא משה את ציפורה אחר שלוחיה</w:t>
      </w:r>
      <w:bookmarkEnd w:id="155"/>
    </w:p>
    <w:p w:rsidR="00B74238" w:rsidRDefault="00B74238" w:rsidP="00B74238">
      <w:pPr>
        <w:pStyle w:val="a"/>
        <w:rPr>
          <w:rtl/>
        </w:rPr>
      </w:pPr>
      <w:bookmarkStart w:id="156" w:name="_Toc63389577"/>
      <w:r>
        <w:rPr>
          <w:rFonts w:hint="cs"/>
          <w:rtl/>
        </w:rPr>
        <w:t>הרב גמליאל הכהן רבינוביץ</w:t>
      </w:r>
      <w:bookmarkEnd w:id="156"/>
    </w:p>
    <w:p w:rsidR="00B74238" w:rsidRDefault="00B74238" w:rsidP="00B74238">
      <w:pPr>
        <w:pStyle w:val="a1"/>
        <w:rPr>
          <w:rtl/>
        </w:rPr>
      </w:pPr>
      <w:r>
        <w:rPr>
          <w:rFonts w:hint="cs"/>
          <w:rtl/>
        </w:rPr>
        <w:t>מח"ס "גם אני אודך"</w:t>
      </w:r>
    </w:p>
    <w:p w:rsidR="00B74238" w:rsidRPr="00B74238" w:rsidRDefault="00B74238" w:rsidP="00B74238">
      <w:pPr>
        <w:pStyle w:val="a1"/>
        <w:rPr>
          <w:rtl/>
        </w:rPr>
      </w:pPr>
      <w:r>
        <w:rPr>
          <w:rFonts w:hint="cs"/>
          <w:rtl/>
        </w:rPr>
        <w:t>ו"פרדס יוסף החדש" על המועדים</w:t>
      </w:r>
    </w:p>
    <w:p w:rsidR="00B74238" w:rsidRPr="00B74238" w:rsidRDefault="00B74238" w:rsidP="00B74238">
      <w:pPr>
        <w:pStyle w:val="a3"/>
        <w:bidi/>
        <w:rPr>
          <w:rtl/>
        </w:rPr>
      </w:pPr>
      <w:r w:rsidRPr="00B74238">
        <w:rPr>
          <w:rtl/>
        </w:rPr>
        <w:t>בפרשתנו</w:t>
      </w:r>
      <w:r w:rsidRPr="00B74238">
        <w:rPr>
          <w:rStyle w:val="FootnoteReference"/>
          <w:rtl/>
        </w:rPr>
        <w:footnoteReference w:id="154"/>
      </w:r>
      <w:r w:rsidRPr="00B74238">
        <w:rPr>
          <w:rtl/>
        </w:rPr>
        <w:t xml:space="preserve"> כתוב: "ויקח יתרו חותן משה את ציפורה אשת משה אחר שילוחיה".</w:t>
      </w:r>
    </w:p>
    <w:p w:rsidR="00B74238" w:rsidRPr="00B74238" w:rsidRDefault="00B74238" w:rsidP="00B74238">
      <w:pPr>
        <w:pStyle w:val="a3"/>
        <w:bidi/>
        <w:rPr>
          <w:rtl/>
        </w:rPr>
      </w:pPr>
      <w:r w:rsidRPr="00B74238">
        <w:rPr>
          <w:rtl/>
        </w:rPr>
        <w:t>בילקוט שמעוני</w:t>
      </w:r>
      <w:r w:rsidRPr="00B74238">
        <w:rPr>
          <w:rStyle w:val="FootnoteReference"/>
          <w:rtl/>
        </w:rPr>
        <w:footnoteReference w:id="155"/>
      </w:r>
      <w:r w:rsidRPr="00B74238">
        <w:rPr>
          <w:rtl/>
        </w:rPr>
        <w:t xml:space="preserve"> מובא על כך: "אחר שילוחיה - רבי יהושע אומר, שפטרה הימנו בגט".</w:t>
      </w:r>
    </w:p>
    <w:p w:rsidR="00B74238" w:rsidRPr="00B74238" w:rsidRDefault="00B74238" w:rsidP="00B74238">
      <w:pPr>
        <w:pStyle w:val="a3"/>
        <w:bidi/>
        <w:rPr>
          <w:rtl/>
        </w:rPr>
      </w:pPr>
      <w:r w:rsidRPr="00B74238">
        <w:rPr>
          <w:rtl/>
        </w:rPr>
        <w:t>ובספר מרפסין איגרי בפרשתנו הקשו, וז"ל: כיצד חזר משה ונשא את ציפורה אחר "שפטרה הימנו בגט", והלא במסכת זבחים</w:t>
      </w:r>
      <w:r w:rsidRPr="00B74238">
        <w:rPr>
          <w:rStyle w:val="FootnoteReference"/>
          <w:rtl/>
        </w:rPr>
        <w:footnoteReference w:id="156"/>
      </w:r>
      <w:r w:rsidRPr="00B74238">
        <w:rPr>
          <w:rtl/>
        </w:rPr>
        <w:t xml:space="preserve"> שנינו: "משה רבינו כהן גדול היה", וגרושה הלא אסורה אפילו לכהן הדיוט, כפי שנאמר</w:t>
      </w:r>
      <w:r w:rsidRPr="00B74238">
        <w:rPr>
          <w:rStyle w:val="FootnoteReference"/>
          <w:rtl/>
        </w:rPr>
        <w:footnoteReference w:id="157"/>
      </w:r>
      <w:r w:rsidRPr="00B74238">
        <w:rPr>
          <w:rtl/>
        </w:rPr>
        <w:t>: "ואשה גרושה מאישה לא יקחו"?, עכ"ל.</w:t>
      </w:r>
    </w:p>
    <w:p w:rsidR="00B74238" w:rsidRPr="00B74238" w:rsidRDefault="00B74238" w:rsidP="00B74238">
      <w:pPr>
        <w:pStyle w:val="a3"/>
        <w:bidi/>
        <w:rPr>
          <w:rtl/>
        </w:rPr>
      </w:pPr>
      <w:r w:rsidRPr="00B74238">
        <w:rPr>
          <w:rtl/>
        </w:rPr>
        <w:t>א) ותירץ שם הגאון רבי משה סאקס שליט"א, מח"ס "מתנת משה", וז"ל: יתכן שמשה רבנו נעשה לכהן גדול רק לאחר הקמת המשכן, אבל לא קודם לכן, ולכן יכול היה להחזיר את גרושתו. עכ"ל.</w:t>
      </w:r>
    </w:p>
    <w:p w:rsidR="00B74238" w:rsidRPr="00B74238" w:rsidRDefault="00B74238" w:rsidP="00B74238">
      <w:pPr>
        <w:pStyle w:val="a3"/>
        <w:bidi/>
        <w:rPr>
          <w:rtl/>
        </w:rPr>
      </w:pPr>
      <w:r w:rsidRPr="00B74238">
        <w:rPr>
          <w:rtl/>
        </w:rPr>
        <w:t>ב) עוד תירץ שם ידידי הגאון רבי מנחם מנדל גייגר שליט"א, מח"ס "תורה ושבת", וז"ל: הגט שנתן משה רבנו לציפורה היה על תנאי שלא יחזור ויקחנה שוב לאשה, ובמקרה שיחזור ויקחנה לאשה, הגט בטל. לכן יכל משה רבנו לחזור ולקחתה לאשה, ולא עבר בכך על איסור של מחזיר גרושתו. עכ"ל.</w:t>
      </w:r>
    </w:p>
    <w:p w:rsidR="00B74238" w:rsidRPr="00B74238" w:rsidRDefault="00B74238" w:rsidP="00B74238">
      <w:pPr>
        <w:pStyle w:val="a3"/>
        <w:bidi/>
        <w:rPr>
          <w:rtl/>
        </w:rPr>
      </w:pPr>
      <w:r w:rsidRPr="00B74238">
        <w:rPr>
          <w:rtl/>
        </w:rPr>
        <w:lastRenderedPageBreak/>
        <w:t>ג) עוד תירץ שם הרב יחזקאל שיינפלד שליט"א, וז"ל: אומנם קודם מתן תורה קיימו האבות את כל התורה כולה, אולם, כתבו הראשונים שהיכן שנראה להם שיש צורך לעבור על מצוה מסויימת היו עוברים. ומשה רבינו סבר שבמקרה זה, רצונו של הקב"ה שיחזיר את ציפורה אשתו, ולכן חזר ונשאה. עכ"ל.</w:t>
      </w:r>
    </w:p>
    <w:p w:rsidR="00B74238" w:rsidRPr="00B74238" w:rsidRDefault="00B74238" w:rsidP="00B74238">
      <w:pPr>
        <w:pStyle w:val="a3"/>
        <w:bidi/>
        <w:rPr>
          <w:rtl/>
        </w:rPr>
      </w:pPr>
      <w:r w:rsidRPr="00B74238">
        <w:rPr>
          <w:rtl/>
        </w:rPr>
        <w:t>ד) עוד תירץ שם הנ"ל, וז"ל: משה רבינו לא ידע בעת ההיא שעתיד הוא להיות כהן גדול, ובפרט שקודם חטא העגל, הבכורים היו אלו שעבדו את עבודת המשכן, ומשה רבינו הרי היה הקטן במשפחתו. עכ"ל.</w:t>
      </w:r>
    </w:p>
    <w:p w:rsidR="00B74238" w:rsidRPr="00B74238" w:rsidRDefault="00B74238" w:rsidP="00B74238">
      <w:pPr>
        <w:pStyle w:val="a3"/>
        <w:bidi/>
        <w:rPr>
          <w:rtl/>
        </w:rPr>
      </w:pPr>
      <w:r w:rsidRPr="00B74238">
        <w:rPr>
          <w:rtl/>
        </w:rPr>
        <w:t>ה) עוד תירץ שם הרב אברהם דוד קליין שליט"א, וז"ל: ברש"י</w:t>
      </w:r>
      <w:r w:rsidRPr="00B74238">
        <w:rPr>
          <w:rStyle w:val="FootnoteReference"/>
          <w:rtl/>
        </w:rPr>
        <w:footnoteReference w:id="158"/>
      </w:r>
      <w:r w:rsidRPr="00B74238">
        <w:rPr>
          <w:rtl/>
        </w:rPr>
        <w:t xml:space="preserve"> מובא, שלאחר שמשה רבינו סירב להישלח לפרעה, ואמר להקב"ה "שלח נא ביד תשלח"</w:t>
      </w:r>
      <w:r w:rsidRPr="00B74238">
        <w:rPr>
          <w:rStyle w:val="FootnoteReference"/>
          <w:rtl/>
        </w:rPr>
        <w:footnoteReference w:id="159"/>
      </w:r>
      <w:r w:rsidRPr="00B74238">
        <w:rPr>
          <w:rtl/>
        </w:rPr>
        <w:t>, כלומר, ביד אהרן שאותו אתה רגיל תמיד לשלוח</w:t>
      </w:r>
      <w:r w:rsidRPr="00B74238">
        <w:rPr>
          <w:rStyle w:val="FootnoteReference"/>
          <w:rtl/>
        </w:rPr>
        <w:footnoteReference w:id="160"/>
      </w:r>
      <w:r w:rsidRPr="00B74238">
        <w:rPr>
          <w:rtl/>
        </w:rPr>
        <w:t>, - נענש משה רבינו ונלקחה ממנו הכהונה וניתנה לאהרן. לכן יכל משה לחזור ולשאת את צפורה, שכן היה זה לאחר אותו מאורע, ומאז פסק משה רבינו מלהיות כהן. עכ"ל.</w:t>
      </w:r>
    </w:p>
    <w:p w:rsidR="00B74238" w:rsidRPr="00B74238" w:rsidRDefault="00B74238" w:rsidP="00B74238">
      <w:pPr>
        <w:pStyle w:val="a3"/>
        <w:bidi/>
        <w:rPr>
          <w:rtl/>
        </w:rPr>
      </w:pPr>
      <w:r w:rsidRPr="00B74238">
        <w:rPr>
          <w:rtl/>
        </w:rPr>
        <w:t>ו) לענ"ד י"ל בס"ד שהנה בפרשת אמור</w:t>
      </w:r>
      <w:r w:rsidRPr="00B74238">
        <w:rPr>
          <w:rStyle w:val="FootnoteReference"/>
          <w:rtl/>
        </w:rPr>
        <w:footnoteReference w:id="161"/>
      </w:r>
      <w:r w:rsidRPr="00B74238">
        <w:rPr>
          <w:rtl/>
        </w:rPr>
        <w:t xml:space="preserve"> נאמר: "אמור אל הכהנים בני אהרן", ולאחר מכן מפרטת התורה את כל הציווים המיוחדים שנאמרו לכהנים.</w:t>
      </w:r>
    </w:p>
    <w:p w:rsidR="00B74238" w:rsidRPr="00B74238" w:rsidRDefault="00B74238" w:rsidP="00B74238">
      <w:pPr>
        <w:pStyle w:val="a3"/>
        <w:bidi/>
        <w:rPr>
          <w:rtl/>
        </w:rPr>
      </w:pPr>
      <w:r w:rsidRPr="00B74238">
        <w:rPr>
          <w:rtl/>
        </w:rPr>
        <w:t>ומכיון שבתורה נאמר "בני אהרן", נמצא שרק מבניו של אהרן התחילו החיובים המיוחדים של הכהנים, ובכלל זה איסור נישואין עם גרושה, שכתוב שם בפרשה, ואם כן לא חל האיסור על משה רבינו. והבן.</w:t>
      </w:r>
    </w:p>
    <w:p w:rsidR="00B74238" w:rsidRPr="00B74238" w:rsidRDefault="00B74238" w:rsidP="00B74238">
      <w:pPr>
        <w:pStyle w:val="a3"/>
        <w:bidi/>
        <w:rPr>
          <w:rtl/>
        </w:rPr>
      </w:pPr>
      <w:r w:rsidRPr="00B74238">
        <w:rPr>
          <w:rtl/>
        </w:rPr>
        <w:t>וע"ע ב"קול אמונים", גליון פרשת יתרו תשע"ד, במאמרו של אחי הגאון רבי אליעזר הכהן רבינוביץ שליט"א, מח"ס "חינוך הבנים כהלכתו", שהאריך בזה.</w:t>
      </w:r>
    </w:p>
    <w:p w:rsidR="00C178C4" w:rsidRPr="00134CC7" w:rsidRDefault="00B74238" w:rsidP="00B74238">
      <w:pPr>
        <w:pStyle w:val="a3"/>
        <w:bidi/>
        <w:rPr>
          <w:rtl/>
        </w:rPr>
      </w:pPr>
      <w:r w:rsidRPr="00B74238">
        <w:rPr>
          <w:rtl/>
        </w:rPr>
        <w:t>וכן ע"ע בספר "מעדני אשר-ממלכת כהנים", לידידי הגאון רבי אשר אנשיל שוורץ שליט"א, עוד תירוצים בזה</w:t>
      </w:r>
      <w:r w:rsidR="0065327F">
        <w:rPr>
          <w:rStyle w:val="FootnoteReference"/>
          <w:rtl/>
        </w:rPr>
        <w:footnoteReference w:id="162"/>
      </w:r>
      <w:r w:rsidRPr="00B74238">
        <w:rPr>
          <w:rtl/>
        </w:rPr>
        <w:t>.</w:t>
      </w:r>
    </w:p>
    <w:p w:rsidR="00495EF3" w:rsidRDefault="00495EF3" w:rsidP="00836FD4">
      <w:pPr>
        <w:pStyle w:val="a0"/>
        <w:rPr>
          <w:rtl/>
        </w:rPr>
        <w:sectPr w:rsidR="00495EF3" w:rsidSect="00710AC3">
          <w:footnotePr>
            <w:numRestart w:val="eachSect"/>
          </w:footnotePr>
          <w:type w:val="continuous"/>
          <w:pgSz w:w="7920" w:h="12240"/>
          <w:pgMar w:top="-1152" w:right="864" w:bottom="720" w:left="864" w:header="562" w:footer="0" w:gutter="0"/>
          <w:cols w:space="720"/>
          <w:docGrid w:linePitch="360"/>
        </w:sectPr>
      </w:pPr>
    </w:p>
    <w:p w:rsidR="0030355D" w:rsidRDefault="00162011" w:rsidP="00A2497D">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E458D5" w:rsidRDefault="00E458D5" w:rsidP="00E458D5">
      <w:pPr>
        <w:pStyle w:val="a0"/>
        <w:rPr>
          <w:rtl/>
        </w:rPr>
        <w:sectPr w:rsidR="00E458D5" w:rsidSect="00710AC3">
          <w:footnotePr>
            <w:numRestart w:val="eachSect"/>
          </w:footnotePr>
          <w:type w:val="continuous"/>
          <w:pgSz w:w="7920" w:h="12240"/>
          <w:pgMar w:top="-1152" w:right="864" w:bottom="720" w:left="864" w:header="562" w:footer="0" w:gutter="0"/>
          <w:cols w:space="720"/>
          <w:docGrid w:linePitch="360"/>
        </w:sectPr>
      </w:pPr>
    </w:p>
    <w:p w:rsidR="00E458D5" w:rsidRDefault="00E458D5" w:rsidP="00E458D5">
      <w:pPr>
        <w:pStyle w:val="a0"/>
        <w:rPr>
          <w:rtl/>
        </w:rPr>
      </w:pPr>
      <w:bookmarkStart w:id="157" w:name="_Toc63389578"/>
      <w:r w:rsidRPr="00FA0DF7">
        <w:rPr>
          <w:rtl/>
        </w:rPr>
        <w:lastRenderedPageBreak/>
        <w:t>כיצד יכול ה</w:t>
      </w:r>
      <w:r>
        <w:rPr>
          <w:rtl/>
        </w:rPr>
        <w:t xml:space="preserve">חמור לשאת את </w:t>
      </w:r>
      <w:r>
        <w:rPr>
          <w:rtl/>
        </w:rPr>
        <w:br/>
        <w:t xml:space="preserve">משה ומשפחתו </w:t>
      </w:r>
      <w:r>
        <w:rPr>
          <w:rFonts w:hint="cs"/>
          <w:rtl/>
        </w:rPr>
        <w:t>(</w:t>
      </w:r>
      <w:r>
        <w:rPr>
          <w:rtl/>
        </w:rPr>
        <w:t>גליון</w:t>
      </w:r>
      <w:r>
        <w:rPr>
          <w:rFonts w:hint="cs"/>
          <w:rtl/>
        </w:rPr>
        <w:t>)</w:t>
      </w:r>
      <w:bookmarkEnd w:id="157"/>
    </w:p>
    <w:p w:rsidR="00E458D5" w:rsidRPr="00030234" w:rsidRDefault="00E458D5" w:rsidP="00E458D5">
      <w:pPr>
        <w:pStyle w:val="a"/>
        <w:rPr>
          <w:sz w:val="28"/>
          <w:szCs w:val="28"/>
          <w:rtl/>
        </w:rPr>
      </w:pPr>
      <w:bookmarkStart w:id="158" w:name="_Toc63389579"/>
      <w:r w:rsidRPr="00030234">
        <w:rPr>
          <w:rFonts w:hint="cs"/>
          <w:sz w:val="28"/>
          <w:szCs w:val="28"/>
          <w:rtl/>
        </w:rPr>
        <w:t>הרב וו. ראזענבלום</w:t>
      </w:r>
      <w:bookmarkEnd w:id="158"/>
    </w:p>
    <w:p w:rsidR="00E458D5" w:rsidRPr="00030234" w:rsidRDefault="00E458D5" w:rsidP="00E458D5">
      <w:pPr>
        <w:pStyle w:val="a1"/>
        <w:rPr>
          <w:rtl/>
        </w:rPr>
      </w:pPr>
      <w:r w:rsidRPr="00030234">
        <w:rPr>
          <w:rFonts w:hint="cs"/>
          <w:rtl/>
        </w:rPr>
        <w:t>תושב השכונה</w:t>
      </w:r>
    </w:p>
    <w:p w:rsidR="00E458D5" w:rsidRDefault="00E458D5" w:rsidP="00E458D5">
      <w:pPr>
        <w:pStyle w:val="a3"/>
        <w:bidi/>
        <w:rPr>
          <w:rtl/>
        </w:rPr>
      </w:pPr>
      <w:r>
        <w:rPr>
          <w:rFonts w:hint="cs"/>
          <w:rtl/>
        </w:rPr>
        <w:t xml:space="preserve">בגליון העבר הביא הרב ג. רבינוביץ שיחי' כמה פירושים </w:t>
      </w:r>
      <w:r w:rsidRPr="00D432A8">
        <w:rPr>
          <w:rtl/>
        </w:rPr>
        <w:t>כיצד יכול החמור לשאת את משה ומשפחתו</w:t>
      </w:r>
      <w:r>
        <w:rPr>
          <w:rFonts w:hint="cs"/>
          <w:rtl/>
        </w:rPr>
        <w:t xml:space="preserve"> ואם גם משה רכב על חמור זה.</w:t>
      </w:r>
    </w:p>
    <w:p w:rsidR="00E458D5" w:rsidRDefault="00E458D5" w:rsidP="00E458D5">
      <w:pPr>
        <w:pStyle w:val="a3"/>
        <w:bidi/>
        <w:rPr>
          <w:rtl/>
        </w:rPr>
      </w:pPr>
      <w:r>
        <w:rPr>
          <w:rFonts w:hint="cs"/>
          <w:rtl/>
        </w:rPr>
        <w:t>ולבסוף מביא מה שראה בלקוטי שיחות חלק ל"א (שמות ג') וז"ל (של כותב ההערה) "שביאר ע"פ רש"י שחמור זה היה מיוחד, והוא החמור שחבש אברהם לעקידת יצחק והוא שעתיד להגלות מלך המשיח עליו וממילא חמור פלאי שכזה שכבר היה בן לפחות קרוב לארבע מאות שנה, אין פלא שבכוחו לשאת בדרך נס משא כבד שאינו רגיל". עכ"ל.</w:t>
      </w:r>
    </w:p>
    <w:p w:rsidR="00E458D5" w:rsidRDefault="00E458D5" w:rsidP="00E458D5">
      <w:pPr>
        <w:pStyle w:val="a3"/>
        <w:bidi/>
        <w:rPr>
          <w:rtl/>
        </w:rPr>
      </w:pPr>
      <w:r>
        <w:rPr>
          <w:rFonts w:hint="cs"/>
          <w:rtl/>
        </w:rPr>
        <w:t>והנה מזה שהביא מהליקוטי שיחות שם שלפי רש"י שהיות שהחמור היה חמור פלאי ולכן הי' בכוחו לשאת בדרך נס משא כבד שאינו רגיל, נראה לכאורה שהבין שהרבי סובר שגם משה רכב על חמור זה, שאם מדובר בחמור פלאי ועל פי נס הי' יכול לשאת משה עם כל משפחתו (ובפרט שכפי שמסתבר בפשטות שנשאם יחד עם כל חפציהם).</w:t>
      </w:r>
    </w:p>
    <w:p w:rsidR="00E458D5" w:rsidRDefault="00E458D5" w:rsidP="00E458D5">
      <w:pPr>
        <w:pStyle w:val="a3"/>
        <w:bidi/>
        <w:rPr>
          <w:rtl/>
        </w:rPr>
      </w:pPr>
      <w:r>
        <w:rPr>
          <w:rFonts w:hint="cs"/>
          <w:rtl/>
        </w:rPr>
        <w:t xml:space="preserve">אמנם כשמעיינים בהשיחה יראו שהרבי שולל פירוש זה, שהרי הרבי כותב שם וזלה"ק: </w:t>
      </w:r>
      <w:r w:rsidRPr="00EC1BF5">
        <w:rPr>
          <w:rtl/>
        </w:rPr>
        <w:t xml:space="preserve">אמנם הא גופא טעמא בעי: מדוע הוצרך משה לקחת חמור מיוחד ולהרכיב עליו את אשתו ואת שני בניו וכל חפציהם </w:t>
      </w:r>
      <w:r w:rsidR="00000851">
        <w:rPr>
          <w:rtl/>
        </w:rPr>
        <w:t>–</w:t>
      </w:r>
      <w:r w:rsidRPr="00EC1BF5">
        <w:rPr>
          <w:rtl/>
        </w:rPr>
        <w:t xml:space="preserve"> ולא לקח די חמורים או סוס וגמל וכיו"ב</w:t>
      </w:r>
      <w:r>
        <w:rPr>
          <w:rFonts w:hint="cs"/>
          <w:rtl/>
        </w:rPr>
        <w:t>" עכ"ל.</w:t>
      </w:r>
    </w:p>
    <w:p w:rsidR="00E458D5" w:rsidRDefault="00E458D5" w:rsidP="00E458D5">
      <w:pPr>
        <w:pStyle w:val="a3"/>
        <w:bidi/>
        <w:rPr>
          <w:rtl/>
        </w:rPr>
      </w:pPr>
      <w:r>
        <w:rPr>
          <w:rFonts w:hint="cs"/>
          <w:rtl/>
        </w:rPr>
        <w:t xml:space="preserve">ואדרבא, הרבי כותב שם כמה פעמים שמשה </w:t>
      </w:r>
      <w:r w:rsidRPr="00C2127A">
        <w:rPr>
          <w:rFonts w:hint="cs"/>
          <w:b/>
          <w:bCs/>
          <w:rtl/>
        </w:rPr>
        <w:t>לא רכב</w:t>
      </w:r>
      <w:r>
        <w:rPr>
          <w:rFonts w:hint="cs"/>
          <w:rtl/>
        </w:rPr>
        <w:t xml:space="preserve"> על חמור זה, וז"ל שם בהערה 12: "</w:t>
      </w:r>
      <w:r>
        <w:rPr>
          <w:rFonts w:ascii="Cambria" w:hAnsi="Cambria" w:cs="Cambria"/>
          <w:color w:val="555555"/>
          <w:sz w:val="19"/>
          <w:szCs w:val="19"/>
          <w:shd w:val="clear" w:color="auto" w:fill="FFFFFF"/>
        </w:rPr>
        <w:t> </w:t>
      </w:r>
      <w:r w:rsidRPr="001C7848">
        <w:rPr>
          <w:rFonts w:hint="cs"/>
          <w:rtl/>
        </w:rPr>
        <w:t>בשלמא אם משה עצמו הי' רוכב על חמור זה, י"ל טעמו: היות שחמור זה נועד לדברים חשובים ונעלים, שאברהם אבינו חבשו לעקידת יצחק והוא החמור שעתיד המלך המשיח להגלות עליו, לכן מתאים שגם משה (גואל ראשון) ירכב עליו בשליחות של הקב"ה לגאול את ישראל ממצרים. אבל בפסוק נאמר רק "ויקח משה את אשתו ואת בניו (בלבד) וירכיבם על החמור</w:t>
      </w:r>
      <w:r w:rsidRPr="001C7848">
        <w:rPr>
          <w:rFonts w:hint="cs"/>
        </w:rPr>
        <w:t>"</w:t>
      </w:r>
      <w:r>
        <w:rPr>
          <w:rFonts w:hint="cs"/>
          <w:rtl/>
        </w:rPr>
        <w:t xml:space="preserve">, </w:t>
      </w:r>
      <w:r w:rsidRPr="001C7848">
        <w:rPr>
          <w:rFonts w:hint="cs"/>
          <w:rtl/>
        </w:rPr>
        <w:t>וא"כ מה טעם השתמש משה בחמור המיוחד, שאותו חבש אברהם לעקידת יצחק וכו</w:t>
      </w:r>
      <w:r>
        <w:rPr>
          <w:rFonts w:hint="cs"/>
          <w:rtl/>
        </w:rPr>
        <w:t>" עכלה"ק.</w:t>
      </w:r>
    </w:p>
    <w:p w:rsidR="00E458D5" w:rsidRDefault="00E458D5" w:rsidP="00E458D5">
      <w:pPr>
        <w:pStyle w:val="a3"/>
        <w:bidi/>
        <w:rPr>
          <w:rtl/>
        </w:rPr>
      </w:pPr>
      <w:r>
        <w:rPr>
          <w:rFonts w:hint="cs"/>
          <w:rtl/>
        </w:rPr>
        <w:t>ונראה מכל תוכן השיחה שהרבי סובר שיחודו של חמור זה לא הי' זה שבכוחו לשאת משא כבד, ולא בא הכתוב להשמיענו זה, אלא שייחודו של חמור זה הוא מה שחבש אברהם לעקידת יצחק והוא החמור שעתיד המלך המשיח לגלות עליו.</w:t>
      </w:r>
    </w:p>
    <w:p w:rsidR="00E458D5" w:rsidRDefault="00E458D5" w:rsidP="00E458D5">
      <w:pPr>
        <w:pStyle w:val="a3"/>
        <w:bidi/>
        <w:rPr>
          <w:rtl/>
        </w:rPr>
      </w:pPr>
      <w:r>
        <w:rPr>
          <w:rFonts w:hint="cs"/>
          <w:rtl/>
        </w:rPr>
        <w:lastRenderedPageBreak/>
        <w:t>ובאמת מפשטות הפסוק משמע שמשה לא רכב על חמור זה, וכמו שכתב הרבי בהערה הנ"ל:</w:t>
      </w:r>
      <w:r w:rsidRPr="002B0AC4">
        <w:rPr>
          <w:rFonts w:hint="cs"/>
          <w:rtl/>
        </w:rPr>
        <w:t xml:space="preserve"> </w:t>
      </w:r>
      <w:r>
        <w:rPr>
          <w:rFonts w:hint="cs"/>
          <w:rtl/>
        </w:rPr>
        <w:t>ש</w:t>
      </w:r>
      <w:r w:rsidRPr="001C7848">
        <w:rPr>
          <w:rFonts w:hint="cs"/>
          <w:rtl/>
        </w:rPr>
        <w:t xml:space="preserve">נאמר </w:t>
      </w:r>
      <w:r w:rsidRPr="00DC1F49">
        <w:rPr>
          <w:rFonts w:hint="cs"/>
          <w:b/>
          <w:bCs/>
          <w:rtl/>
        </w:rPr>
        <w:t>רק</w:t>
      </w:r>
      <w:r w:rsidRPr="001C7848">
        <w:rPr>
          <w:rFonts w:hint="cs"/>
          <w:rtl/>
        </w:rPr>
        <w:t xml:space="preserve"> "ויקח משה את אשתו ואת בניו (</w:t>
      </w:r>
      <w:r w:rsidRPr="00DC1F49">
        <w:rPr>
          <w:rFonts w:hint="cs"/>
          <w:b/>
          <w:bCs/>
          <w:rtl/>
        </w:rPr>
        <w:t>בלבד</w:t>
      </w:r>
      <w:r w:rsidRPr="001C7848">
        <w:rPr>
          <w:rFonts w:hint="cs"/>
          <w:rtl/>
        </w:rPr>
        <w:t>) וירכיבם על החמור</w:t>
      </w:r>
      <w:r>
        <w:rPr>
          <w:rFonts w:hint="cs"/>
          <w:rtl/>
        </w:rPr>
        <w:t>".</w:t>
      </w:r>
    </w:p>
    <w:p w:rsidR="00E458D5" w:rsidRDefault="00E458D5" w:rsidP="00E458D5">
      <w:pPr>
        <w:pStyle w:val="a3"/>
        <w:bidi/>
        <w:rPr>
          <w:rtl/>
        </w:rPr>
      </w:pPr>
      <w:r>
        <w:rPr>
          <w:rFonts w:hint="cs"/>
          <w:rtl/>
        </w:rPr>
        <w:t>ואולי אפשר להביא ראי'</w:t>
      </w:r>
      <w:r w:rsidR="00BC7D5D" w:rsidRPr="00BC7D5D">
        <w:rPr>
          <w:rFonts w:hint="cs"/>
          <w:rtl/>
        </w:rPr>
        <w:t xml:space="preserve"> </w:t>
      </w:r>
      <w:r>
        <w:rPr>
          <w:rFonts w:hint="cs"/>
          <w:rtl/>
        </w:rPr>
        <w:t xml:space="preserve">גם מפירוש רש"י למה שכתבתי: בפרשת קרח בד"ה לא חמור אחד מהם נשאתי (טז, טו): "לא חמורו של אחד מהם נטלטי כשהלכתי ממדין למצרים והרכבתי את אשתי ואת בני על </w:t>
      </w:r>
      <w:r>
        <w:rPr>
          <w:rtl/>
        </w:rPr>
        <w:t>החמור</w:t>
      </w:r>
      <w:r>
        <w:rPr>
          <w:rFonts w:hint="cs"/>
          <w:rtl/>
        </w:rPr>
        <w:t xml:space="preserve"> </w:t>
      </w:r>
      <w:r>
        <w:rPr>
          <w:rtl/>
        </w:rPr>
        <w:t>והיה לי ל</w:t>
      </w:r>
      <w:r>
        <w:rPr>
          <w:rFonts w:hint="cs"/>
          <w:rtl/>
        </w:rPr>
        <w:t>י</w:t>
      </w:r>
      <w:r>
        <w:rPr>
          <w:rtl/>
        </w:rPr>
        <w:t>ט</w:t>
      </w:r>
      <w:r>
        <w:rPr>
          <w:rFonts w:hint="cs"/>
          <w:rtl/>
        </w:rPr>
        <w:t>ו</w:t>
      </w:r>
      <w:r>
        <w:rPr>
          <w:rtl/>
        </w:rPr>
        <w:t>ל אותו החמור משלהם</w:t>
      </w:r>
      <w:r>
        <w:rPr>
          <w:rFonts w:hint="cs"/>
          <w:rtl/>
        </w:rPr>
        <w:t xml:space="preserve"> </w:t>
      </w:r>
      <w:r>
        <w:rPr>
          <w:rtl/>
        </w:rPr>
        <w:t>לא נטלתי אלא משל</w:t>
      </w:r>
      <w:r>
        <w:rPr>
          <w:rFonts w:hint="cs"/>
          <w:rtl/>
        </w:rPr>
        <w:t>י",</w:t>
      </w:r>
    </w:p>
    <w:p w:rsidR="00E458D5" w:rsidRDefault="00E458D5" w:rsidP="00E458D5">
      <w:pPr>
        <w:pStyle w:val="a3"/>
        <w:bidi/>
        <w:rPr>
          <w:rtl/>
        </w:rPr>
      </w:pPr>
      <w:r>
        <w:rPr>
          <w:rFonts w:hint="cs"/>
          <w:rtl/>
        </w:rPr>
        <w:t xml:space="preserve">ואם גם משה רכב על חמור זה הי' צריך להיות הלשון ברש"י </w:t>
      </w:r>
      <w:r w:rsidRPr="00C2127A">
        <w:rPr>
          <w:rFonts w:hint="cs"/>
          <w:b/>
          <w:bCs/>
          <w:rtl/>
        </w:rPr>
        <w:t>לא</w:t>
      </w:r>
      <w:r>
        <w:rPr>
          <w:rFonts w:hint="cs"/>
          <w:rtl/>
        </w:rPr>
        <w:t xml:space="preserve"> "</w:t>
      </w:r>
      <w:r w:rsidRPr="008439D3">
        <w:rPr>
          <w:rFonts w:hint="cs"/>
          <w:rtl/>
        </w:rPr>
        <w:t xml:space="preserve">והרכבתי </w:t>
      </w:r>
      <w:r w:rsidRPr="00C2127A">
        <w:rPr>
          <w:rFonts w:hint="cs"/>
          <w:b/>
          <w:bCs/>
          <w:rtl/>
        </w:rPr>
        <w:t>את</w:t>
      </w:r>
      <w:r w:rsidRPr="008439D3">
        <w:rPr>
          <w:rFonts w:hint="cs"/>
          <w:rtl/>
        </w:rPr>
        <w:t xml:space="preserve"> אשתי</w:t>
      </w:r>
      <w:r>
        <w:rPr>
          <w:rFonts w:hint="cs"/>
          <w:rtl/>
        </w:rPr>
        <w:t xml:space="preserve">," אלא </w:t>
      </w:r>
      <w:r>
        <w:rPr>
          <w:rFonts w:hint="cs"/>
          <w:b/>
          <w:bCs/>
          <w:rtl/>
        </w:rPr>
        <w:t>ע</w:t>
      </w:r>
      <w:r w:rsidRPr="00C2127A">
        <w:rPr>
          <w:rFonts w:hint="cs"/>
          <w:b/>
          <w:bCs/>
          <w:rtl/>
        </w:rPr>
        <w:t>ם</w:t>
      </w:r>
      <w:r w:rsidRPr="006E6C3F">
        <w:rPr>
          <w:rFonts w:hint="cs"/>
          <w:rtl/>
        </w:rPr>
        <w:t xml:space="preserve"> </w:t>
      </w:r>
      <w:r>
        <w:rPr>
          <w:rFonts w:hint="cs"/>
          <w:rtl/>
        </w:rPr>
        <w:t>אשתי.</w:t>
      </w:r>
    </w:p>
    <w:p w:rsidR="00E458D5" w:rsidRDefault="00E458D5" w:rsidP="00E458D5">
      <w:pPr>
        <w:pStyle w:val="a3"/>
        <w:bidi/>
        <w:rPr>
          <w:rtl/>
        </w:rPr>
      </w:pPr>
      <w:r>
        <w:rPr>
          <w:rFonts w:hint="cs"/>
          <w:rtl/>
        </w:rPr>
        <w:t xml:space="preserve">ועוד, אם גם משה רכב על חמור זה, בודאי הי' החמור גדול ובעל כח יותר, ואם כן מה מה הוא אומר שלא נטל החמור שלהם </w:t>
      </w:r>
      <w:r>
        <w:rPr>
          <w:rtl/>
        </w:rPr>
        <w:t>–</w:t>
      </w:r>
      <w:r>
        <w:rPr>
          <w:rFonts w:hint="cs"/>
          <w:rtl/>
        </w:rPr>
        <w:t xml:space="preserve"> הרי החמור שלהם לא הי' מספיק לו.</w:t>
      </w:r>
    </w:p>
    <w:p w:rsidR="00E458D5" w:rsidRDefault="00E458D5" w:rsidP="00E458D5">
      <w:pPr>
        <w:pStyle w:val="a3"/>
        <w:bidi/>
        <w:rPr>
          <w:rtl/>
        </w:rPr>
      </w:pPr>
      <w:r>
        <w:rPr>
          <w:rFonts w:hint="cs"/>
          <w:rtl/>
        </w:rPr>
        <w:t xml:space="preserve">ובאמת שאלה זה יכולים לשאול גם לפירוש רש"י שהי' חמור מיוחד מפני שחבשו אברהם לעקידת יצחק ושעתיד להגלות מלך המשיח עליו </w:t>
      </w:r>
      <w:r>
        <w:rPr>
          <w:rtl/>
        </w:rPr>
        <w:t>–</w:t>
      </w:r>
      <w:r>
        <w:rPr>
          <w:rFonts w:hint="cs"/>
          <w:rtl/>
        </w:rPr>
        <w:t xml:space="preserve"> שבודאי רצה משה דוקא חמור זה מפני שהוא מיוחד, לכן לא נטל חמור שלהם.</w:t>
      </w:r>
    </w:p>
    <w:p w:rsidR="00E458D5" w:rsidRDefault="00E458D5" w:rsidP="00E458D5">
      <w:pPr>
        <w:pStyle w:val="a3"/>
        <w:bidi/>
        <w:rPr>
          <w:rtl/>
        </w:rPr>
      </w:pPr>
      <w:r>
        <w:rPr>
          <w:rFonts w:hint="cs"/>
          <w:rtl/>
        </w:rPr>
        <w:t>דרך אגב, ראיתי במשכיל לדוד וז"ל:</w:t>
      </w:r>
    </w:p>
    <w:p w:rsidR="00E458D5" w:rsidRDefault="00E458D5" w:rsidP="00E458D5">
      <w:pPr>
        <w:pStyle w:val="a3"/>
        <w:bidi/>
        <w:rPr>
          <w:rtl/>
        </w:rPr>
      </w:pPr>
      <w:r>
        <w:rPr>
          <w:rFonts w:hint="cs"/>
          <w:rtl/>
        </w:rPr>
        <w:t>"אין הכוונה לומר שלא נטל החמור ממש משלהם בשעה שהלך דהא מילתא דפשיטא דמהיכא תיתי הרי הם וחמוריהם במצרים הוו והוא נסע ממדין ואיך אפשר לו ליקח משלהם אלא המכוון לומר דאחר כך כשהלך למצרים הי' יכול לבקש מהם שכר החמור הואיל ובשבילם הלך למצרים ולא נטל," עכ"ל.</w:t>
      </w:r>
    </w:p>
    <w:p w:rsidR="00E458D5" w:rsidRDefault="00E458D5" w:rsidP="00E458D5">
      <w:pPr>
        <w:pStyle w:val="a3"/>
        <w:bidi/>
        <w:rPr>
          <w:rtl/>
        </w:rPr>
      </w:pPr>
      <w:r>
        <w:rPr>
          <w:rFonts w:hint="cs"/>
          <w:rtl/>
        </w:rPr>
        <w:t>וצריך עיון שמפירוש רש"י לא משמע כן, שהרי הי' לו רק להוסיף רק תיבה אחת "</w:t>
      </w:r>
      <w:r w:rsidRPr="00DC1F49">
        <w:rPr>
          <w:rFonts w:hint="cs"/>
          <w:b/>
          <w:bCs/>
          <w:rtl/>
        </w:rPr>
        <w:t>שכר</w:t>
      </w:r>
      <w:r>
        <w:rPr>
          <w:rFonts w:hint="cs"/>
          <w:rtl/>
        </w:rPr>
        <w:t xml:space="preserve"> (החמור)".</w:t>
      </w:r>
    </w:p>
    <w:p w:rsidR="00E458D5" w:rsidRDefault="00E458D5" w:rsidP="00E458D5">
      <w:pPr>
        <w:pStyle w:val="a3"/>
        <w:bidi/>
        <w:rPr>
          <w:rFonts w:ascii="Nymphette" w:eastAsia="Times New Roman" w:hAnsi="Nymphette" w:cs="Nymphette"/>
          <w:sz w:val="44"/>
          <w:szCs w:val="44"/>
          <w:rtl/>
          <w:lang w:val="en-GB" w:eastAsia="en-GB"/>
        </w:rPr>
      </w:pPr>
      <w:r>
        <w:rPr>
          <w:rFonts w:hint="cs"/>
          <w:rtl/>
        </w:rPr>
        <w:t>ועוד צ"ע לומר שמשה רבינו שהלך בשליחות הקב"ה לגאול את ישראל, וכשבא למצרים ראה מצבם ועבודת פרך שלהם הי' אז בדעתו ליקח שכר החמור.</w:t>
      </w:r>
      <w:r>
        <w:t xml:space="preserve"> </w:t>
      </w:r>
    </w:p>
    <w:p w:rsidR="00020093" w:rsidRDefault="00020093" w:rsidP="00020093">
      <w:pPr>
        <w:shd w:val="clear" w:color="auto" w:fill="FFFFFF"/>
        <w:bidi/>
        <w:spacing w:after="0" w:line="240" w:lineRule="auto"/>
        <w:jc w:val="center"/>
        <w:rPr>
          <w:rFonts w:ascii="FbSfaradi Medium" w:hAnsi="FbSfaradi Medium" w:cs="FbSfaradi Medium"/>
          <w:sz w:val="40"/>
          <w:szCs w:val="40"/>
          <w:rtl/>
        </w:rPr>
        <w:sectPr w:rsidR="00020093" w:rsidSect="00710AC3">
          <w:footnotePr>
            <w:numRestart w:val="eachSect"/>
          </w:footnotePr>
          <w:type w:val="continuous"/>
          <w:pgSz w:w="7920" w:h="12240"/>
          <w:pgMar w:top="-1152" w:right="864" w:bottom="720" w:left="864" w:header="562" w:footer="0" w:gutter="0"/>
          <w:cols w:space="720"/>
          <w:docGrid w:linePitch="360"/>
        </w:sectPr>
      </w:pPr>
    </w:p>
    <w:p w:rsidR="00E458D5" w:rsidRPr="00E458D5" w:rsidRDefault="00E458D5" w:rsidP="00E458D5">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8166ED" w:rsidRPr="006B6DC7" w:rsidRDefault="008166ED" w:rsidP="008166ED">
      <w:pPr>
        <w:pStyle w:val="a0"/>
        <w:rPr>
          <w:rtl/>
        </w:rPr>
      </w:pPr>
      <w:bookmarkStart w:id="159" w:name="_Toc63389580"/>
      <w:r w:rsidRPr="006B6DC7">
        <w:rPr>
          <w:rtl/>
        </w:rPr>
        <w:t xml:space="preserve">רש"י ד"ה וישתחו ישראל </w:t>
      </w:r>
      <w:r>
        <w:rPr>
          <w:rFonts w:hint="cs"/>
          <w:rtl/>
        </w:rPr>
        <w:t>(</w:t>
      </w:r>
      <w:r w:rsidRPr="006B6DC7">
        <w:rPr>
          <w:rtl/>
        </w:rPr>
        <w:t>גליון</w:t>
      </w:r>
      <w:r>
        <w:rPr>
          <w:rFonts w:hint="cs"/>
          <w:rtl/>
        </w:rPr>
        <w:t>)</w:t>
      </w:r>
      <w:bookmarkEnd w:id="159"/>
    </w:p>
    <w:p w:rsidR="008166ED" w:rsidRPr="00000851" w:rsidRDefault="00000851" w:rsidP="00000851">
      <w:pPr>
        <w:pStyle w:val="a"/>
        <w:spacing w:line="360" w:lineRule="auto"/>
        <w:rPr>
          <w:rtl/>
        </w:rPr>
      </w:pPr>
      <w:bookmarkStart w:id="160" w:name="_Toc63389581"/>
      <w:r>
        <w:rPr>
          <w:rFonts w:hint="cs"/>
          <w:rtl/>
        </w:rPr>
        <w:t>הנ"ל</w:t>
      </w:r>
      <w:bookmarkEnd w:id="160"/>
    </w:p>
    <w:p w:rsidR="008166ED" w:rsidRPr="006B6DC7" w:rsidRDefault="008166ED" w:rsidP="00847482">
      <w:pPr>
        <w:pStyle w:val="a3"/>
        <w:bidi/>
        <w:rPr>
          <w:rtl/>
        </w:rPr>
      </w:pPr>
      <w:r w:rsidRPr="006B6DC7">
        <w:rPr>
          <w:rtl/>
        </w:rPr>
        <w:t xml:space="preserve">בגליון [אלף-קפ"ט] הביא הרב ש.פ. שיחי' פירוש רש"י בפרשת ויחי ד"ה וישתחו ישראל (מ"ז ל"א): </w:t>
      </w:r>
      <w:r w:rsidR="00000851">
        <w:rPr>
          <w:rFonts w:hint="cs"/>
          <w:rtl/>
        </w:rPr>
        <w:t>"</w:t>
      </w:r>
      <w:r w:rsidRPr="006B6DC7">
        <w:rPr>
          <w:rtl/>
        </w:rPr>
        <w:t>תעלא בעידניה סגיד ליה" וגם פירוש רש"י ד"ה ויתחזק ישראל (מ"ח ב'</w:t>
      </w:r>
      <w:r w:rsidR="00847482">
        <w:rPr>
          <w:rtl/>
        </w:rPr>
        <w:t>): "</w:t>
      </w:r>
      <w:r w:rsidRPr="006B6DC7">
        <w:rPr>
          <w:rtl/>
        </w:rPr>
        <w:t>אף על פי שהוא בני, מלך הוא, אחלק לו כבוד וכו'",</w:t>
      </w:r>
      <w:r w:rsidR="00847482">
        <w:rPr>
          <w:rFonts w:hint="cs"/>
          <w:rtl/>
        </w:rPr>
        <w:t xml:space="preserve"> </w:t>
      </w:r>
      <w:r w:rsidRPr="006B6DC7">
        <w:rPr>
          <w:rtl/>
        </w:rPr>
        <w:t xml:space="preserve">ושאל שם "מדוע </w:t>
      </w:r>
      <w:r w:rsidRPr="006B6DC7">
        <w:rPr>
          <w:rtl/>
        </w:rPr>
        <w:lastRenderedPageBreak/>
        <w:t>בביקור הראשון שיעקב השתחווה לא מביא רש"י השקו"ט אע"פ שהוא בני ומ"מ מלך הוא, ובביקור שני כשיעקב רק ישב על המטה שזהו אות כבוד פחות, מקשה רש"י, ומתרץ שמלך הוא".</w:t>
      </w:r>
    </w:p>
    <w:p w:rsidR="008166ED" w:rsidRPr="006B6DC7" w:rsidRDefault="008166ED" w:rsidP="00000851">
      <w:pPr>
        <w:pStyle w:val="a3"/>
        <w:bidi/>
        <w:rPr>
          <w:rtl/>
        </w:rPr>
      </w:pPr>
      <w:r w:rsidRPr="006B6DC7">
        <w:rPr>
          <w:rtl/>
        </w:rPr>
        <w:t>ומתרץ שם וז"ל: "וזה בא רש"י לתרץ שההשתחוואה היא לא מצד כבוד מלכות אלא מצד תעלא בעידניה סגיד ליה. והפירוש שמעתי מאמו"ר שי', שהשתחוויה היתה בעת ההיא חלק מכל בקשה שנצרך אחד לשני. כמו שמצינו באברהם שוישתחו אברהם לפני עם הארץ כשרצה לקנות מערת המכפלה. ולכן דוקא בביקור זה כשיעקב הצטרך ליוסף שישבע לו על דבר קבורתו בארץ במערת המכפלה השתחווה לו - שהיה צריך לו. וזהו פירוש תעלא בעידניה סגיד ליה", עכ"ל.</w:t>
      </w:r>
    </w:p>
    <w:p w:rsidR="008166ED" w:rsidRPr="006B6DC7" w:rsidRDefault="008166ED" w:rsidP="00000851">
      <w:pPr>
        <w:pStyle w:val="a3"/>
        <w:bidi/>
      </w:pPr>
      <w:r w:rsidRPr="006B6DC7">
        <w:rPr>
          <w:rtl/>
        </w:rPr>
        <w:t>ויש להעיר, שזה שכתב לתרץ שמה שיעקב השתחווה בביקור הראשון, וזה שרש"י פירוש שם תעלא בעידניה סגיד ליה הוא חלק מכל בקשה שנצרך אחד לשני-</w:t>
      </w:r>
      <w:r>
        <w:rPr>
          <w:rFonts w:hint="cs"/>
          <w:rtl/>
        </w:rPr>
        <w:t xml:space="preserve"> </w:t>
      </w:r>
      <w:r w:rsidRPr="006B6DC7">
        <w:rPr>
          <w:rtl/>
        </w:rPr>
        <w:t xml:space="preserve">הוא </w:t>
      </w:r>
      <w:r w:rsidRPr="006B6DC7">
        <w:rPr>
          <w:b/>
          <w:bCs/>
          <w:rtl/>
        </w:rPr>
        <w:t>שלא כדעת</w:t>
      </w:r>
      <w:r w:rsidRPr="006B6DC7">
        <w:rPr>
          <w:rtl/>
        </w:rPr>
        <w:t xml:space="preserve"> הרבי בלקוטי שיחות חלק ל"ה וז"ל שם:</w:t>
      </w:r>
    </w:p>
    <w:p w:rsidR="008166ED" w:rsidRPr="006B6DC7" w:rsidRDefault="008166ED" w:rsidP="00000851">
      <w:pPr>
        <w:pStyle w:val="a3"/>
        <w:bidi/>
        <w:rPr>
          <w:rtl/>
        </w:rPr>
      </w:pPr>
      <w:r w:rsidRPr="006B6DC7">
        <w:rPr>
          <w:rtl/>
        </w:rPr>
        <w:t xml:space="preserve">הרא"ם ביאר (ועד"ז כתבו כמה מפרשים), דהא ד"תעלא בעידני' סגיד לי'" לא מטעם "כבוד מלכות" הוא </w:t>
      </w:r>
      <w:r w:rsidR="00000851">
        <w:rPr>
          <w:rtl/>
        </w:rPr>
        <w:t>–</w:t>
      </w:r>
      <w:r w:rsidRPr="006B6DC7">
        <w:rPr>
          <w:rtl/>
        </w:rPr>
        <w:t xml:space="preserve"> "דא"כ כשבא (יוסף) לפניו מיד הי' ראוי להשתחוות" </w:t>
      </w:r>
      <w:r w:rsidR="00000851">
        <w:rPr>
          <w:rtl/>
        </w:rPr>
        <w:t>–</w:t>
      </w:r>
      <w:r w:rsidRPr="006B6DC7">
        <w:rPr>
          <w:rtl/>
        </w:rPr>
        <w:t xml:space="preserve"> אלא רק "מפני שהי' צריך לו", "שבקש ממנו צרכו ("ונשאתני ממצרים וקברתני בקבורתם") ונתרצה ונשבע לו</w:t>
      </w:r>
      <w:r w:rsidRPr="006B6DC7">
        <w:t>" .</w:t>
      </w:r>
      <w:r w:rsidRPr="006B6DC7">
        <w:rPr>
          <w:rtl/>
        </w:rPr>
        <w:t xml:space="preserve">ולפי זה פירוש המשל "תעלא בעידני' סגיד לי'" הוא </w:t>
      </w:r>
      <w:r w:rsidR="00000851">
        <w:rPr>
          <w:rtl/>
        </w:rPr>
        <w:t>–</w:t>
      </w:r>
      <w:r w:rsidRPr="006B6DC7">
        <w:rPr>
          <w:rtl/>
        </w:rPr>
        <w:t xml:space="preserve"> ד"בעידני'" היינו "בעת שאתה צריך לו". ועוד זאת, שהשתחוואה זו אינה נתינת כבוד בפ"ע אלא כמ"ש הלבוש ש"אין תעלא בעידני' שייך לומר אלא כשהוא</w:t>
      </w:r>
      <w:r>
        <w:rPr>
          <w:rFonts w:hint="cs"/>
          <w:rtl/>
        </w:rPr>
        <w:t xml:space="preserve"> </w:t>
      </w:r>
      <w:r w:rsidRPr="006B6DC7">
        <w:rPr>
          <w:rtl/>
        </w:rPr>
        <w:t>. . מראה לו הכנעה כדי שיעשה בקשתו שצריך לו</w:t>
      </w:r>
      <w:r w:rsidRPr="006B6DC7">
        <w:t xml:space="preserve">". </w:t>
      </w:r>
      <w:r w:rsidRPr="006B6DC7">
        <w:rPr>
          <w:rtl/>
        </w:rPr>
        <w:t>ולכאורה פירוש זה צע"ג, כמו שהקשו במפרשים, "דאי אפשר לומר</w:t>
      </w:r>
      <w:r>
        <w:rPr>
          <w:rFonts w:hint="cs"/>
          <w:rtl/>
        </w:rPr>
        <w:t xml:space="preserve"> </w:t>
      </w:r>
      <w:r w:rsidRPr="006B6DC7">
        <w:rPr>
          <w:rtl/>
        </w:rPr>
        <w:t xml:space="preserve">. . שהשתחווה והכניע את עצמו כדי שימלא בקשתו, דהא אחר השבועה השתחווה לו ולא בשעת הבקשה". וכן </w:t>
      </w:r>
      <w:r w:rsidR="00000851">
        <w:rPr>
          <w:rtl/>
        </w:rPr>
        <w:t>–</w:t>
      </w:r>
      <w:r w:rsidRPr="006B6DC7">
        <w:rPr>
          <w:rtl/>
        </w:rPr>
        <w:t xml:space="preserve"> קשה לומר שיעקב השתחווה ליוסף "כדי שיעשה בקשתו" </w:t>
      </w:r>
      <w:r w:rsidR="00000851">
        <w:rPr>
          <w:rtl/>
        </w:rPr>
        <w:t>–</w:t>
      </w:r>
      <w:r w:rsidRPr="006B6DC7">
        <w:rPr>
          <w:rtl/>
        </w:rPr>
        <w:t xml:space="preserve"> דבפשטות (פשש"מ) הי' יוסף</w:t>
      </w:r>
      <w:r w:rsidRPr="006B6DC7">
        <w:t xml:space="preserve"> </w:t>
      </w:r>
      <w:r w:rsidRPr="006B6DC7">
        <w:rPr>
          <w:rtl/>
        </w:rPr>
        <w:t>נענה לבקשת יעקב גם בלי שיעקב ישתחווה לו ע"כ.</w:t>
      </w:r>
    </w:p>
    <w:p w:rsidR="008166ED" w:rsidRPr="006B6DC7" w:rsidRDefault="008166ED" w:rsidP="00000851">
      <w:pPr>
        <w:pStyle w:val="a3"/>
        <w:bidi/>
        <w:rPr>
          <w:rtl/>
        </w:rPr>
      </w:pPr>
      <w:r w:rsidRPr="006B6DC7">
        <w:rPr>
          <w:rtl/>
        </w:rPr>
        <w:t xml:space="preserve">ומה שכותב הנ"ל ומביא ראי' ממה שמצינו כעין זה שאברהם השתחווה לבני חת כשרצה שימכרו לו את מערת המכפלה ג"כ </w:t>
      </w:r>
      <w:r w:rsidRPr="006B6DC7">
        <w:rPr>
          <w:b/>
          <w:bCs/>
          <w:rtl/>
        </w:rPr>
        <w:t>שולל</w:t>
      </w:r>
      <w:r w:rsidR="00000851">
        <w:rPr>
          <w:rFonts w:hint="cs"/>
          <w:rtl/>
        </w:rPr>
        <w:t xml:space="preserve"> </w:t>
      </w:r>
      <w:r w:rsidRPr="006B6DC7">
        <w:rPr>
          <w:rtl/>
        </w:rPr>
        <w:t>הרבי, וז"ל:</w:t>
      </w:r>
    </w:p>
    <w:p w:rsidR="008166ED" w:rsidRPr="006B6DC7" w:rsidRDefault="008166ED" w:rsidP="00000851">
      <w:pPr>
        <w:pStyle w:val="a3"/>
        <w:bidi/>
        <w:rPr>
          <w:rtl/>
        </w:rPr>
      </w:pPr>
      <w:r w:rsidRPr="006B6DC7">
        <w:rPr>
          <w:rtl/>
        </w:rPr>
        <w:t xml:space="preserve">"וביותר קשה, שהרי השתחוואה בתוכן זה </w:t>
      </w:r>
      <w:r w:rsidR="00000851">
        <w:rPr>
          <w:rtl/>
        </w:rPr>
        <w:t>–</w:t>
      </w:r>
      <w:r w:rsidRPr="006B6DC7">
        <w:rPr>
          <w:rtl/>
        </w:rPr>
        <w:t xml:space="preserve"> הכנעה כלפי מי שצריכים לו</w:t>
      </w:r>
      <w:r>
        <w:rPr>
          <w:rFonts w:hint="cs"/>
          <w:rtl/>
        </w:rPr>
        <w:t xml:space="preserve"> . .</w:t>
      </w:r>
      <w:r w:rsidRPr="006B6DC7">
        <w:rPr>
          <w:rtl/>
        </w:rPr>
        <w:t xml:space="preserve"> מצינו לעיל באברהם, כשביקש מאת בני חת שימכרו לו את מערת המכפלה, כמ"ש "וישתחו לעם הארץ לבני חת</w:t>
      </w:r>
      <w:r>
        <w:rPr>
          <w:rFonts w:hint="cs"/>
          <w:rtl/>
        </w:rPr>
        <w:t xml:space="preserve"> </w:t>
      </w:r>
      <w:r w:rsidRPr="006B6DC7">
        <w:rPr>
          <w:rtl/>
        </w:rPr>
        <w:t>. . וישתחו אברהם לפני עם הארץ", וכן מצינו ביעקב עצמו, דנוסף על הדורון ששלח אל עשו</w:t>
      </w:r>
      <w:r>
        <w:rPr>
          <w:rFonts w:hint="cs"/>
          <w:rtl/>
        </w:rPr>
        <w:t xml:space="preserve"> . . </w:t>
      </w:r>
      <w:r w:rsidRPr="006B6DC7">
        <w:rPr>
          <w:rtl/>
        </w:rPr>
        <w:t>הנה כשפגש את עשו השתחווה לפניו ארצה ועד "שבע פעמים"</w:t>
      </w:r>
      <w:r>
        <w:rPr>
          <w:rFonts w:hint="cs"/>
          <w:rtl/>
        </w:rPr>
        <w:t xml:space="preserve"> . .</w:t>
      </w:r>
      <w:r w:rsidRPr="006B6DC7">
        <w:rPr>
          <w:rtl/>
        </w:rPr>
        <w:t xml:space="preserve"> ומ"מ, במקומות הנ"ל, לא הביא רש"י המשל ד"תעלא בעידני' סגיד לי</w:t>
      </w:r>
      <w:r w:rsidRPr="006B6DC7">
        <w:t>'"</w:t>
      </w:r>
      <w:r>
        <w:rPr>
          <w:rFonts w:hint="cs"/>
          <w:rtl/>
        </w:rPr>
        <w:t>.</w:t>
      </w:r>
    </w:p>
    <w:p w:rsidR="008166ED" w:rsidRDefault="00847482" w:rsidP="00D4410E">
      <w:pPr>
        <w:pStyle w:val="a3"/>
        <w:bidi/>
        <w:rPr>
          <w:rtl/>
        </w:rPr>
      </w:pPr>
      <w:r>
        <w:rPr>
          <w:rtl/>
        </w:rPr>
        <w:t xml:space="preserve">ומזה משמע, </w:t>
      </w:r>
      <w:r w:rsidR="008166ED" w:rsidRPr="006B6DC7">
        <w:rPr>
          <w:rtl/>
        </w:rPr>
        <w:t xml:space="preserve">ש"תעלא בעידני' סגיד לי'" אינו כענין השתחוואות הנ"ל (דאברהם לבני חת ודיעקב לעשו) </w:t>
      </w:r>
      <w:r w:rsidR="00000851">
        <w:rPr>
          <w:rtl/>
        </w:rPr>
        <w:t>–</w:t>
      </w:r>
      <w:r w:rsidR="008166ED" w:rsidRPr="006B6DC7">
        <w:rPr>
          <w:rtl/>
        </w:rPr>
        <w:t xml:space="preserve"> הכנעה מפני הצורך אליו </w:t>
      </w:r>
      <w:r w:rsidR="00000851">
        <w:rPr>
          <w:rtl/>
        </w:rPr>
        <w:t>–</w:t>
      </w:r>
      <w:r w:rsidR="008166ED" w:rsidRPr="006B6DC7">
        <w:rPr>
          <w:rtl/>
        </w:rPr>
        <w:t xml:space="preserve"> אלא תוכן אחר יש בו.</w:t>
      </w:r>
    </w:p>
    <w:p w:rsidR="00D4410E" w:rsidRPr="00D4410E" w:rsidRDefault="00D4410E" w:rsidP="00D4410E">
      <w:pPr>
        <w:pStyle w:val="a0"/>
        <w:rPr>
          <w:sz w:val="20"/>
          <w:szCs w:val="20"/>
          <w:rtl/>
        </w:rPr>
      </w:pPr>
      <w:bookmarkStart w:id="161" w:name="_Toc63389582"/>
      <w:r w:rsidRPr="00662876">
        <w:rPr>
          <w:rFonts w:hint="cs"/>
          <w:rtl/>
        </w:rPr>
        <w:lastRenderedPageBreak/>
        <w:t>פגישת</w:t>
      </w:r>
      <w:r w:rsidRPr="00662876">
        <w:rPr>
          <w:rtl/>
        </w:rPr>
        <w:t xml:space="preserve"> </w:t>
      </w:r>
      <w:r w:rsidRPr="00662876">
        <w:rPr>
          <w:rFonts w:hint="cs"/>
          <w:rtl/>
        </w:rPr>
        <w:t>יעקב</w:t>
      </w:r>
      <w:r w:rsidRPr="00662876">
        <w:rPr>
          <w:rtl/>
        </w:rPr>
        <w:t xml:space="preserve"> </w:t>
      </w:r>
      <w:r w:rsidRPr="00662876">
        <w:rPr>
          <w:rFonts w:hint="cs"/>
          <w:rtl/>
        </w:rPr>
        <w:t>עם</w:t>
      </w:r>
      <w:r w:rsidRPr="00662876">
        <w:rPr>
          <w:rtl/>
        </w:rPr>
        <w:t xml:space="preserve"> </w:t>
      </w:r>
      <w:r w:rsidRPr="00662876">
        <w:rPr>
          <w:rFonts w:hint="cs"/>
          <w:rtl/>
        </w:rPr>
        <w:t>יוסף</w:t>
      </w:r>
      <w:r w:rsidR="00BC7D5D" w:rsidRPr="00BC7D5D">
        <w:rPr>
          <w:rtl/>
        </w:rPr>
        <w:t xml:space="preserve"> </w:t>
      </w:r>
      <w:r>
        <w:rPr>
          <w:rFonts w:hint="cs"/>
          <w:rtl/>
        </w:rPr>
        <w:t>(גליון)</w:t>
      </w:r>
      <w:bookmarkEnd w:id="161"/>
    </w:p>
    <w:p w:rsidR="00D4410E" w:rsidRDefault="00D4410E" w:rsidP="00D37CC6">
      <w:pPr>
        <w:pStyle w:val="a"/>
        <w:spacing w:line="360" w:lineRule="auto"/>
        <w:rPr>
          <w:rFonts w:ascii="FbFrankReal" w:hAnsi="FbFrankReal" w:cs="FbFrankReal"/>
          <w:sz w:val="24"/>
          <w:szCs w:val="24"/>
          <w:rtl/>
        </w:rPr>
      </w:pPr>
      <w:bookmarkStart w:id="162" w:name="_Toc63389583"/>
      <w:r>
        <w:rPr>
          <w:rFonts w:hint="cs"/>
          <w:rtl/>
        </w:rPr>
        <w:t>הנ"ל</w:t>
      </w:r>
      <w:bookmarkEnd w:id="162"/>
    </w:p>
    <w:p w:rsidR="00D4410E" w:rsidRDefault="00D4410E" w:rsidP="00D37CC6">
      <w:pPr>
        <w:pStyle w:val="a3"/>
        <w:bidi/>
        <w:rPr>
          <w:rtl/>
        </w:rPr>
      </w:pPr>
      <w:r>
        <w:rPr>
          <w:rFonts w:hint="cs"/>
          <w:rtl/>
        </w:rPr>
        <w:t xml:space="preserve">בגליון האחרון הביא הרב ש. פ. ר. וז"ל </w:t>
      </w:r>
      <w:r>
        <w:rPr>
          <w:rtl/>
        </w:rPr>
        <w:t>בפ' ויגש מ"ז כ"ט כתיב "ויאסר יוסף מרכבתו ויעל לקראת ישראל אביו גשנה</w:t>
      </w:r>
      <w:r>
        <w:rPr>
          <w:rFonts w:hint="cs"/>
          <w:rtl/>
        </w:rPr>
        <w:t xml:space="preserve"> </w:t>
      </w:r>
      <w:r>
        <w:rPr>
          <w:rtl/>
        </w:rPr>
        <w:t>וירא אליו ויפל על צואריו ויבך על צואריו עוד". וברש"י ד"ה ויבך על צואריו עוד</w:t>
      </w:r>
      <w:r>
        <w:rPr>
          <w:rFonts w:hint="cs"/>
          <w:rtl/>
        </w:rPr>
        <w:t xml:space="preserve"> (</w:t>
      </w:r>
      <w:r>
        <w:rPr>
          <w:rtl/>
        </w:rPr>
        <w:t>בא"ד</w:t>
      </w:r>
      <w:r>
        <w:rPr>
          <w:rFonts w:hint="cs"/>
          <w:rtl/>
        </w:rPr>
        <w:t>)</w:t>
      </w:r>
      <w:r>
        <w:rPr>
          <w:rtl/>
        </w:rPr>
        <w:t>: אבל יעקב לא נפל על צוארי יוסף ולא נשקו, ואמרו רבותינו שהיה קורא את</w:t>
      </w:r>
      <w:r>
        <w:rPr>
          <w:rFonts w:hint="cs"/>
          <w:rtl/>
        </w:rPr>
        <w:t xml:space="preserve"> </w:t>
      </w:r>
      <w:r>
        <w:rPr>
          <w:rtl/>
        </w:rPr>
        <w:t>שמע</w:t>
      </w:r>
      <w:r>
        <w:rPr>
          <w:rFonts w:hint="cs"/>
          <w:rtl/>
        </w:rPr>
        <w:t>?</w:t>
      </w:r>
    </w:p>
    <w:p w:rsidR="00D4410E" w:rsidRDefault="00D4410E" w:rsidP="00D37CC6">
      <w:pPr>
        <w:pStyle w:val="a3"/>
        <w:bidi/>
        <w:rPr>
          <w:rtl/>
        </w:rPr>
      </w:pPr>
      <w:r>
        <w:rPr>
          <w:rFonts w:hint="cs"/>
          <w:rtl/>
        </w:rPr>
        <w:t>ותירץ וז"ל "</w:t>
      </w:r>
      <w:r>
        <w:rPr>
          <w:rtl/>
        </w:rPr>
        <w:t xml:space="preserve">י"ל ע"פ הכלל של העוסק במצוה פטור מן המצוה </w:t>
      </w:r>
      <w:r>
        <w:rPr>
          <w:rFonts w:hint="cs"/>
          <w:rtl/>
        </w:rPr>
        <w:t>(</w:t>
      </w:r>
      <w:r>
        <w:rPr>
          <w:rtl/>
        </w:rPr>
        <w:t>סוכה כה</w:t>
      </w:r>
      <w:r>
        <w:t>,</w:t>
      </w:r>
      <w:r>
        <w:rPr>
          <w:rFonts w:hint="cs"/>
          <w:rtl/>
        </w:rPr>
        <w:t xml:space="preserve"> </w:t>
      </w:r>
      <w:r>
        <w:rPr>
          <w:rtl/>
        </w:rPr>
        <w:t>א</w:t>
      </w:r>
      <w:r>
        <w:rPr>
          <w:rFonts w:hint="cs"/>
          <w:rtl/>
        </w:rPr>
        <w:t>)</w:t>
      </w:r>
      <w:r>
        <w:rPr>
          <w:rtl/>
        </w:rPr>
        <w:t xml:space="preserve"> וכאן היה יוסף עוסק במצות כיבוד אב לכן היה פטור מקריאת שמע, ולכן לא קרא</w:t>
      </w:r>
      <w:r>
        <w:rPr>
          <w:rFonts w:hint="cs"/>
          <w:rtl/>
        </w:rPr>
        <w:t xml:space="preserve"> </w:t>
      </w:r>
      <w:r>
        <w:rPr>
          <w:rtl/>
        </w:rPr>
        <w:t>את שמע באותו זמן שאביו קרא</w:t>
      </w:r>
      <w:r>
        <w:rPr>
          <w:rFonts w:hint="cs"/>
          <w:rtl/>
        </w:rPr>
        <w:t>" עכ"ל.</w:t>
      </w:r>
    </w:p>
    <w:p w:rsidR="00D4410E" w:rsidRDefault="00D4410E" w:rsidP="00D37CC6">
      <w:pPr>
        <w:pStyle w:val="a3"/>
        <w:bidi/>
        <w:rPr>
          <w:rtl/>
        </w:rPr>
      </w:pPr>
      <w:r>
        <w:rPr>
          <w:rFonts w:hint="cs"/>
          <w:rtl/>
        </w:rPr>
        <w:t>ויש להעיר שכמה מפרשי רש"י עמדו על שאלה זו: השפתי חכמים תירץ כתירוצו.</w:t>
      </w:r>
    </w:p>
    <w:p w:rsidR="00D4410E" w:rsidRDefault="00D4410E" w:rsidP="00D37CC6">
      <w:pPr>
        <w:pStyle w:val="a3"/>
        <w:bidi/>
        <w:rPr>
          <w:rtl/>
        </w:rPr>
      </w:pPr>
      <w:r>
        <w:rPr>
          <w:rFonts w:hint="cs"/>
          <w:rtl/>
        </w:rPr>
        <w:t>המשכיל לדוד תירץ, וז"ל: "נראה דיוסף כיון שהוצרך לצאת לדרך בבקר להזדרז לכבוד אביו קרא ק"ש לאחר עלות השחר מיד כדפסקינן בפ"ק דברכות, אבל יעקב הי' קורא בעיקר המצוה כותיקין סמוך להנץ ובאותו זמן הגיע יוסף אצלו", עכ"ל.</w:t>
      </w:r>
    </w:p>
    <w:p w:rsidR="00D4410E" w:rsidRPr="00D4410E" w:rsidRDefault="00D4410E" w:rsidP="00D37CC6">
      <w:pPr>
        <w:pStyle w:val="a3"/>
        <w:bidi/>
        <w:rPr>
          <w:rtl/>
          <w:lang w:val="en-US"/>
        </w:rPr>
      </w:pPr>
      <w:r>
        <w:rPr>
          <w:rFonts w:hint="cs"/>
          <w:rtl/>
        </w:rPr>
        <w:t xml:space="preserve">וז"ל הבאר היטב: ויש מתרצים שאמרו חז"ל שבאמצע פרק פוסק מפני היראה ופירושו מפני יראת אביו או רבו לכן יוסף ג"כ פסק מפני </w:t>
      </w:r>
      <w:r w:rsidRPr="00DF5283">
        <w:rPr>
          <w:rFonts w:hint="cs"/>
          <w:rtl/>
        </w:rPr>
        <w:t>יראת</w:t>
      </w:r>
      <w:r w:rsidRPr="00DF5283">
        <w:rPr>
          <w:rtl/>
        </w:rPr>
        <w:t xml:space="preserve"> </w:t>
      </w:r>
      <w:r w:rsidRPr="00DF5283">
        <w:rPr>
          <w:rFonts w:hint="cs"/>
          <w:rtl/>
        </w:rPr>
        <w:t>אביו</w:t>
      </w:r>
      <w:r>
        <w:rPr>
          <w:rFonts w:hint="cs"/>
          <w:rtl/>
        </w:rPr>
        <w:t>, אבל יעקב לא הי' רשאי להפסיק אף שיוסף הי' מלך לא הי' כן יראה כמו שאר מלך דשואלין בשלומו דמאחר שהי' אביו לא הי' יראתו עליו, והשתא אתיא שפיר שאחז"ל שקרא ק"ש דווקא ולא אמרו שהתפלל סתם דאי הוה מתפלל תפילת י"ח לא הי' מתורץ למה הוא לא פסק ויוסף פסק" עכ"ל.</w:t>
      </w:r>
    </w:p>
    <w:p w:rsidR="00D4410E" w:rsidRPr="00E458D5" w:rsidRDefault="00D4410E" w:rsidP="00D4410E">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020093" w:rsidRDefault="00020093" w:rsidP="00E458D5">
      <w:pPr>
        <w:pStyle w:val="a0"/>
        <w:rPr>
          <w:rtl/>
        </w:rPr>
      </w:pPr>
      <w:bookmarkStart w:id="163" w:name="_Toc63389584"/>
      <w:r w:rsidRPr="00B22DDB">
        <w:rPr>
          <w:rtl/>
        </w:rPr>
        <w:t>פגישת</w:t>
      </w:r>
      <w:r w:rsidRPr="00B22DDB">
        <w:t xml:space="preserve"> </w:t>
      </w:r>
      <w:r w:rsidRPr="00B22DDB">
        <w:rPr>
          <w:rtl/>
        </w:rPr>
        <w:t>יעקב</w:t>
      </w:r>
      <w:r w:rsidRPr="00B22DDB">
        <w:t xml:space="preserve"> </w:t>
      </w:r>
      <w:r w:rsidRPr="00B22DDB">
        <w:rPr>
          <w:rtl/>
        </w:rPr>
        <w:t>עם</w:t>
      </w:r>
      <w:r w:rsidRPr="00B22DDB">
        <w:t xml:space="preserve"> </w:t>
      </w:r>
      <w:r w:rsidRPr="00B22DDB">
        <w:rPr>
          <w:rtl/>
        </w:rPr>
        <w:t>יוסף</w:t>
      </w:r>
      <w:r w:rsidRPr="00B22DDB">
        <w:rPr>
          <w:rFonts w:hint="cs"/>
          <w:rtl/>
        </w:rPr>
        <w:t xml:space="preserve"> (גליון)</w:t>
      </w:r>
      <w:bookmarkEnd w:id="163"/>
    </w:p>
    <w:p w:rsidR="00020093" w:rsidRPr="00020093" w:rsidRDefault="00020093" w:rsidP="00020093">
      <w:pPr>
        <w:pStyle w:val="a"/>
        <w:spacing w:line="360" w:lineRule="auto"/>
        <w:rPr>
          <w:rtl/>
        </w:rPr>
      </w:pPr>
      <w:bookmarkStart w:id="164" w:name="_Toc63389585"/>
      <w:r w:rsidRPr="00020093">
        <w:rPr>
          <w:rFonts w:hint="cs"/>
          <w:rtl/>
        </w:rPr>
        <w:t>הרב דוד אריה שלזינגר</w:t>
      </w:r>
      <w:bookmarkEnd w:id="164"/>
    </w:p>
    <w:p w:rsidR="00020093" w:rsidRPr="00973B46" w:rsidRDefault="00020093" w:rsidP="00020093">
      <w:pPr>
        <w:pStyle w:val="a3"/>
        <w:bidi/>
        <w:rPr>
          <w:rtl/>
        </w:rPr>
      </w:pPr>
      <w:r w:rsidRPr="00973B46">
        <w:rPr>
          <w:rtl/>
        </w:rPr>
        <w:t>בגליון העבר (עמוד 215) הביא הרב ש. פ. ר. שליט"א קושיות המפרשים על פירוש רש"י אם הגיע זמן ק"ש למה לא קרא יוסף ק"ש, ועוד מי הכריח לרש"י שיעקב לא נפל על צווארי יוסף בנו.</w:t>
      </w:r>
    </w:p>
    <w:p w:rsidR="00020093" w:rsidRPr="00973B46" w:rsidRDefault="00020093" w:rsidP="00020093">
      <w:pPr>
        <w:pStyle w:val="a3"/>
        <w:bidi/>
        <w:rPr>
          <w:rtl/>
        </w:rPr>
      </w:pPr>
      <w:r w:rsidRPr="00973B46">
        <w:rPr>
          <w:rtl/>
        </w:rPr>
        <w:t xml:space="preserve">והנה על קושיא הראשונה יש לומר בכמה דרכים פשוטים, בראשונה הרי "קיימו </w:t>
      </w:r>
      <w:r w:rsidRPr="00973B46">
        <w:rPr>
          <w:rtl/>
        </w:rPr>
        <w:lastRenderedPageBreak/>
        <w:t>האבות כל התורה כולה עד שלא ניתנה"</w:t>
      </w:r>
      <w:r w:rsidRPr="00973B46">
        <w:rPr>
          <w:rStyle w:val="FootnoteReference"/>
          <w:rFonts w:eastAsia="Times New Roman"/>
          <w:color w:val="000000"/>
          <w:rtl/>
        </w:rPr>
        <w:footnoteReference w:id="163"/>
      </w:r>
      <w:r w:rsidRPr="00973B46">
        <w:rPr>
          <w:rtl/>
        </w:rPr>
        <w:t>, אבל אינו מוכרח שגם השבטים קיימו המצות</w:t>
      </w:r>
      <w:r w:rsidRPr="00973B46">
        <w:rPr>
          <w:rStyle w:val="FootnoteReference"/>
          <w:rFonts w:eastAsia="Times New Roman"/>
          <w:color w:val="000000"/>
          <w:rtl/>
        </w:rPr>
        <w:footnoteReference w:id="164"/>
      </w:r>
      <w:r w:rsidRPr="00973B46">
        <w:rPr>
          <w:rtl/>
        </w:rPr>
        <w:t>. ועוד הרי יעקב אבינו בא מן הדרך ולא היה יכול לכוין ולכן המתין עד שבא למצרים, משא"כ יוסף כבר קרא מקודם. ועוד כי יעקב אבינו לא היה יכול לקרוא עד שיראה את בנו ומיד שראהו חי קרא ק"ש, וחז"ל למדוהו ממה שאמר "אמותה הפעם" ולכן קרא כמו לפני פטירת אדם מן העולם.</w:t>
      </w:r>
    </w:p>
    <w:p w:rsidR="00020093" w:rsidRPr="00973B46" w:rsidRDefault="00020093" w:rsidP="00020093">
      <w:pPr>
        <w:pStyle w:val="a3"/>
        <w:bidi/>
      </w:pPr>
      <w:r w:rsidRPr="00973B46">
        <w:rPr>
          <w:rtl/>
        </w:rPr>
        <w:t>ולעצם קושיא השניה אי אפשר לשאול אולי גם יעקב נפל על צווארי בנו, דא"כ היה צריך להיות כתוב וכמו אצל יוסף ובנימין, ומה שחידש לומר שאין מן הכבוד שיפול על צווארי מלך, הוא חידוש לומר כן אפילו אצל אב ובנו, וי"ל כיון שקרא שם ק"ש הרי השרה שם כמו קדושת בית הכנסת ולכן לא נשקו.</w:t>
      </w:r>
      <w:r w:rsidRPr="00973B46">
        <w:t xml:space="preserve"> </w:t>
      </w:r>
    </w:p>
    <w:p w:rsidR="00020093" w:rsidRPr="00020093" w:rsidRDefault="00020093" w:rsidP="00020093">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4E5CD0" w:rsidRDefault="004E5CD0" w:rsidP="00CD2839">
      <w:pPr>
        <w:pStyle w:val="12"/>
        <w:rPr>
          <w:rtl/>
          <w:lang w:eastAsia="en-GB"/>
        </w:rPr>
      </w:pPr>
      <w:bookmarkStart w:id="165" w:name="_Toc63389586"/>
      <w:r>
        <w:rPr>
          <w:rFonts w:hint="cs"/>
          <w:rtl/>
          <w:lang w:eastAsia="en-GB"/>
        </w:rPr>
        <w:t>שונות</w:t>
      </w:r>
      <w:bookmarkEnd w:id="165"/>
    </w:p>
    <w:p w:rsidR="00FD3BBC" w:rsidRDefault="00FD3BBC" w:rsidP="00FD3BBC">
      <w:pPr>
        <w:pStyle w:val="a0"/>
        <w:rPr>
          <w:rtl/>
        </w:rPr>
        <w:sectPr w:rsidR="00FD3BBC" w:rsidSect="00710AC3">
          <w:footnotePr>
            <w:numRestart w:val="eachSect"/>
          </w:footnotePr>
          <w:type w:val="continuous"/>
          <w:pgSz w:w="7920" w:h="12240"/>
          <w:pgMar w:top="-1152" w:right="864" w:bottom="720" w:left="864" w:header="562" w:footer="0" w:gutter="0"/>
          <w:cols w:space="720"/>
          <w:docGrid w:linePitch="360"/>
        </w:sectPr>
      </w:pPr>
    </w:p>
    <w:p w:rsidR="00D37CC6" w:rsidRPr="002E284A" w:rsidRDefault="00D37CC6" w:rsidP="002E284A">
      <w:pPr>
        <w:pStyle w:val="a0"/>
        <w:rPr>
          <w:rFonts w:eastAsia="David Libre"/>
          <w:rtl/>
        </w:rPr>
      </w:pPr>
      <w:bookmarkStart w:id="166" w:name="_Toc63389587"/>
      <w:r w:rsidRPr="002E284A">
        <w:rPr>
          <w:rFonts w:eastAsia="David Libre"/>
          <w:rtl/>
        </w:rPr>
        <w:t>שהנקודה תתפשט</w:t>
      </w:r>
      <w:bookmarkEnd w:id="166"/>
    </w:p>
    <w:p w:rsidR="00D37CC6" w:rsidRDefault="00D37CC6" w:rsidP="00D37CC6">
      <w:pPr>
        <w:pStyle w:val="a"/>
        <w:rPr>
          <w:rtl/>
        </w:rPr>
      </w:pPr>
      <w:bookmarkStart w:id="167" w:name="_Toc63389588"/>
      <w:r w:rsidRPr="00F76152">
        <w:rPr>
          <w:rtl/>
        </w:rPr>
        <w:t>הרב מרדכי דובער</w:t>
      </w:r>
      <w:r w:rsidR="00342F71">
        <w:rPr>
          <w:rFonts w:hint="cs"/>
          <w:rtl/>
        </w:rPr>
        <w:t xml:space="preserve"> ווילהעלם</w:t>
      </w:r>
      <w:bookmarkEnd w:id="167"/>
    </w:p>
    <w:p w:rsidR="00D37CC6" w:rsidRPr="00F76152" w:rsidRDefault="00342F71" w:rsidP="00342F71">
      <w:pPr>
        <w:pStyle w:val="a1"/>
        <w:rPr>
          <w:rFonts w:asciiTheme="minorBidi" w:eastAsia="David Libre" w:hAnsiTheme="minorBidi" w:cstheme="minorBidi"/>
          <w:sz w:val="24"/>
          <w:szCs w:val="24"/>
        </w:rPr>
      </w:pPr>
      <w:r>
        <w:rPr>
          <w:rtl/>
        </w:rPr>
        <w:t>ר"מ במתיבתא ל</w:t>
      </w:r>
      <w:r>
        <w:rPr>
          <w:rFonts w:hint="cs"/>
          <w:rtl/>
        </w:rPr>
        <w:t>יו</w:t>
      </w:r>
      <w:r>
        <w:rPr>
          <w:rtl/>
        </w:rPr>
        <w:t>באוויטש, טאראנטא</w:t>
      </w:r>
    </w:p>
    <w:p w:rsidR="00D37CC6" w:rsidRPr="00342F71" w:rsidRDefault="00D37CC6" w:rsidP="00342F71">
      <w:pPr>
        <w:pStyle w:val="a3"/>
        <w:bidi/>
      </w:pPr>
      <w:r w:rsidRPr="00342F71">
        <w:rPr>
          <w:rtl/>
        </w:rPr>
        <w:t>בספר השיחות תרצ"ו</w:t>
      </w:r>
      <w:r w:rsidRPr="00342F71">
        <w:rPr>
          <w:vertAlign w:val="superscript"/>
        </w:rPr>
        <w:footnoteReference w:id="165"/>
      </w:r>
      <w:r w:rsidRPr="00342F71">
        <w:rPr>
          <w:rtl/>
        </w:rPr>
        <w:t xml:space="preserve"> מסופר אשר "פעם שאלו רז"א מדוע במודה אני יש נקודה לפני "רבה אמונתך" . . ויאמר לו אאמו"ר שכל עניינו של "רבה אמונתך" היא הנקודה. די פינטעלע, אט אין דעם שטייט אלץ. וכל הענין הוא שהנקודה תתפשט, די פינטעלע זאל פארנאנדערגיין. </w:t>
      </w:r>
    </w:p>
    <w:p w:rsidR="00D37CC6" w:rsidRPr="00342F71" w:rsidRDefault="00D37CC6" w:rsidP="00342F71">
      <w:pPr>
        <w:pStyle w:val="a3"/>
        <w:bidi/>
      </w:pPr>
      <w:r w:rsidRPr="00342F71">
        <w:rPr>
          <w:rtl/>
        </w:rPr>
        <w:t xml:space="preserve">. . כעבור כמה חדשים דברו שוב ביניהם, ושאל לו הרז"א מהו ענין התפלה, נעכטען געדאווענט היינט געדאווענט . . והשיב לו אאמו"ר, אט דאס איז אלץ די פינטעלע ווייל אין דאווענען גייט פאנאנדער די פינטעלע. פעמיים כתוב בתפלה תיבת חמלה, פעם אחת במודה אני ופעם שני' בברכת אהבת עולם, אך שם אין נקודה, </w:t>
      </w:r>
      <w:r w:rsidRPr="00342F71">
        <w:rPr>
          <w:rtl/>
        </w:rPr>
        <w:lastRenderedPageBreak/>
        <w:t>ווייל אין דאווענען דארף פאנאנדערגיין די פינטעלע".</w:t>
      </w:r>
    </w:p>
    <w:p w:rsidR="00D37CC6" w:rsidRPr="00342F71" w:rsidRDefault="00D37CC6" w:rsidP="00342F71">
      <w:pPr>
        <w:pStyle w:val="a3"/>
        <w:bidi/>
        <w:rPr>
          <w:rFonts w:asciiTheme="minorHAnsi" w:hAnsiTheme="minorHAnsi"/>
        </w:rPr>
      </w:pPr>
      <w:r w:rsidRPr="00342F71">
        <w:rPr>
          <w:rtl/>
        </w:rPr>
        <w:t>ויש להעיר ולהמתיק ממה ש"בכתבי המקובלים מבואר דקודם התפלה הנשמה באפו עדיין. אך אחר ברכו באמרו ברוך ה' כו' מתפשטת בכל הגוף"</w:t>
      </w:r>
      <w:r w:rsidRPr="00342F71">
        <w:rPr>
          <w:vertAlign w:val="superscript"/>
        </w:rPr>
        <w:footnoteReference w:id="166"/>
      </w:r>
      <w:r w:rsidR="00342F71">
        <w:rPr>
          <w:rFonts w:hint="cs"/>
          <w:rtl/>
        </w:rPr>
        <w:t>.</w:t>
      </w:r>
    </w:p>
    <w:p w:rsidR="00D37CC6" w:rsidRPr="00342F71" w:rsidRDefault="00D37CC6" w:rsidP="00342F71">
      <w:pPr>
        <w:pStyle w:val="a3"/>
        <w:bidi/>
        <w:rPr>
          <w:color w:val="202122"/>
        </w:rPr>
      </w:pPr>
      <w:r w:rsidRPr="00342F71">
        <w:rPr>
          <w:rtl/>
        </w:rPr>
        <w:t>והוא ע"פ מ"ש בזהר חדש</w:t>
      </w:r>
      <w:r w:rsidRPr="00342F71">
        <w:rPr>
          <w:vertAlign w:val="superscript"/>
        </w:rPr>
        <w:footnoteReference w:id="167"/>
      </w:r>
      <w:r w:rsidRPr="00342F71">
        <w:rPr>
          <w:rtl/>
        </w:rPr>
        <w:t xml:space="preserve"> "</w:t>
      </w:r>
      <w:r w:rsidRPr="00342F71">
        <w:rPr>
          <w:color w:val="202122"/>
          <w:rtl/>
        </w:rPr>
        <w:t>בְּגִין דְּנִשְׁמָתָא דְּבַר נָשׁ בְּהַאי עַלְמָא, נָפְקַת מִינֵיהּ בְּכָל לֵילְיָא וְלֵילְיָא. בְּצַפְרָא אִתְהַדְּרָא לֵיהּ, וְשַׁרְיָיא בְּחוֹטְמָא דְבַר נָשׁ, וְלָא עָאלַת וְלָא אִתְיַישְׁבָא בְּמֵעוֹי, עַד דִּמְבָרֵךְ לְהַקָּדוֹשׁ בָּרוּךְ הוּא, ומַצְלֵי עַל דְּמֵיהּ, כְּדֵין מִתְיַיְשְׁבָא בְּדוּכְתָּהּ.</w:t>
      </w:r>
    </w:p>
    <w:p w:rsidR="00D37CC6" w:rsidRPr="00342F71" w:rsidRDefault="00D37CC6" w:rsidP="00342F71">
      <w:pPr>
        <w:pStyle w:val="a3"/>
        <w:bidi/>
        <w:rPr>
          <w:color w:val="202122"/>
        </w:rPr>
      </w:pPr>
      <w:r w:rsidRPr="00342F71">
        <w:rPr>
          <w:color w:val="202122"/>
          <w:rtl/>
        </w:rPr>
        <w:t>וְעַל דָּא כְּתִיב</w:t>
      </w:r>
      <w:r w:rsidRPr="00342F71">
        <w:rPr>
          <w:rStyle w:val="FootnoteReference"/>
          <w:rFonts w:eastAsia="David Libre"/>
          <w:color w:val="202122"/>
          <w:rtl/>
        </w:rPr>
        <w:footnoteReference w:id="168"/>
      </w:r>
      <w:r w:rsidRPr="00342F71">
        <w:rPr>
          <w:color w:val="202122"/>
          <w:rtl/>
        </w:rPr>
        <w:t>, חִדְּלוּ לָכֶם מִן הָאָדָם אֲשֶׁר נְשָׁמָה בְּאַפּוֹ. מַאי אֲשֶׁר נְשָׁמָה בְּאַפּוֹ. בְּגִין דְּנַחֲתָא בְּצַפְרָא, וְאוֹמֵר לָהּ הַקָּדוֹשׁ בָּרוּךְ הוּא, זִילִי, וּשְׁרִי לֵיהּ בְּחוֹטְמוֹי, עַל מְנָת דְּיִצְלֵי צְלוֹתֵיהּ. אִי מְבָרֵךְ הוּא כִּדְקָא יָאוֹת, תִּשְׁרֵי בְּגַוֵּיהּ, . . אֲמַר הַהוּא גַבְרָא, רַבִּי, הַהִיא בְּרָכָה, לָאו אִיהוּ אֶלָּא לְאַתְקָנָא שִׁבְחָא לְמָארֵיהוֹן. דְּאַהֲדַר לוֹן נִשְׁמַתְהוֹן, דְּאִיתְקַרְיָא בְּה' שְׁמָהָן. וּבִרְכְתָא בְּה' תֵּיבִ</w:t>
      </w:r>
      <w:r w:rsidR="00DC4D41">
        <w:rPr>
          <w:color w:val="202122"/>
          <w:rtl/>
        </w:rPr>
        <w:t>ין, בָּרוּךְ ה' הַמְבוֹרָךְ כו'</w:t>
      </w:r>
      <w:r w:rsidRPr="00342F71">
        <w:rPr>
          <w:color w:val="202122"/>
          <w:rtl/>
        </w:rPr>
        <w:t>"</w:t>
      </w:r>
      <w:r w:rsidR="00DC4D41">
        <w:rPr>
          <w:rFonts w:hint="cs"/>
          <w:color w:val="202122"/>
          <w:rtl/>
        </w:rPr>
        <w:t>.</w:t>
      </w:r>
      <w:r w:rsidRPr="00342F71">
        <w:rPr>
          <w:color w:val="202122"/>
          <w:rtl/>
        </w:rPr>
        <w:t xml:space="preserve"> </w:t>
      </w:r>
    </w:p>
    <w:p w:rsidR="00D37CC6" w:rsidRPr="00D37CC6" w:rsidRDefault="00D37CC6" w:rsidP="00342F71">
      <w:pPr>
        <w:pStyle w:val="a3"/>
        <w:bidi/>
        <w:rPr>
          <w:rtl/>
          <w:lang w:val="en-US"/>
        </w:rPr>
      </w:pPr>
      <w:r w:rsidRPr="00342F71">
        <w:rPr>
          <w:color w:val="202122"/>
          <w:highlight w:val="white"/>
          <w:rtl/>
        </w:rPr>
        <w:t>וממ"ש בפרי עץ חיים</w:t>
      </w:r>
      <w:r w:rsidRPr="00342F71">
        <w:rPr>
          <w:rStyle w:val="FootnoteReference"/>
          <w:rFonts w:eastAsia="David Libre"/>
          <w:color w:val="202122"/>
          <w:highlight w:val="white"/>
          <w:rtl/>
        </w:rPr>
        <w:footnoteReference w:id="169"/>
      </w:r>
      <w:r w:rsidRPr="00342F71">
        <w:rPr>
          <w:color w:val="202122"/>
          <w:highlight w:val="white"/>
          <w:rtl/>
        </w:rPr>
        <w:t xml:space="preserve"> "והאר"י זלה"ה אמר, אפילו מי שמשכים ללמוד ולעסוק בתורה, אינו חוזר בו נשמתו, עד שיתפלל ויענה ברוך ה' המבורך לעולם ועד, חזרה אליו הנשמה. לכן יש בו ה' תיבות, נגד ה' שמות של נ"ר נח"י שיש לנשמה"</w:t>
      </w:r>
      <w:r w:rsidRPr="00342F71">
        <w:rPr>
          <w:color w:val="202122"/>
          <w:highlight w:val="white"/>
          <w:vertAlign w:val="superscript"/>
        </w:rPr>
        <w:footnoteReference w:id="170"/>
      </w:r>
      <w:r w:rsidR="00342F71">
        <w:rPr>
          <w:rFonts w:hint="cs"/>
          <w:color w:val="202122"/>
          <w:highlight w:val="white"/>
          <w:rtl/>
        </w:rPr>
        <w:t>.</w:t>
      </w:r>
    </w:p>
    <w:p w:rsidR="00D37CC6" w:rsidRPr="00020093" w:rsidRDefault="00D37CC6" w:rsidP="00D37CC6">
      <w:pPr>
        <w:pBdr>
          <w:top w:val="nil"/>
          <w:left w:val="nil"/>
          <w:bottom w:val="nil"/>
          <w:right w:val="nil"/>
          <w:between w:val="nil"/>
        </w:pBdr>
        <w:bidi/>
        <w:spacing w:after="200" w:line="276" w:lineRule="auto"/>
        <w:jc w:val="center"/>
        <w:rPr>
          <w:rFonts w:ascii="Nymphette" w:eastAsia="Times New Roman" w:hAnsi="Nymphette" w:cs="Nymphette"/>
          <w:sz w:val="44"/>
          <w:szCs w:val="44"/>
          <w:rtl/>
          <w:lang w:val="en-GB" w:eastAsia="en-GB"/>
        </w:rPr>
      </w:pPr>
      <w:proofErr w:type="gramStart"/>
      <w:r w:rsidRPr="00E27970">
        <w:rPr>
          <w:rFonts w:ascii="Nymphette" w:eastAsia="Times New Roman" w:hAnsi="Nymphette" w:cs="Nymphette"/>
          <w:sz w:val="44"/>
          <w:szCs w:val="44"/>
          <w:lang w:val="en-GB" w:eastAsia="en-GB"/>
        </w:rPr>
        <w:t>g</w:t>
      </w:r>
      <w:proofErr w:type="gramEnd"/>
    </w:p>
    <w:p w:rsidR="00342F71" w:rsidRDefault="00342F71" w:rsidP="00FD3BBC">
      <w:pPr>
        <w:pStyle w:val="a0"/>
        <w:rPr>
          <w:rtl/>
        </w:rPr>
        <w:sectPr w:rsidR="00342F71" w:rsidSect="00710AC3">
          <w:footnotePr>
            <w:numRestart w:val="eachSect"/>
          </w:footnotePr>
          <w:type w:val="continuous"/>
          <w:pgSz w:w="7920" w:h="12240"/>
          <w:pgMar w:top="-1152" w:right="864" w:bottom="720" w:left="864" w:header="562" w:footer="0" w:gutter="0"/>
          <w:cols w:space="720"/>
          <w:docGrid w:linePitch="360"/>
        </w:sectPr>
      </w:pPr>
    </w:p>
    <w:p w:rsidR="00DC4D41" w:rsidRPr="00015B5E" w:rsidRDefault="00DC4D41" w:rsidP="00DC4D41">
      <w:pPr>
        <w:pStyle w:val="a0"/>
        <w:rPr>
          <w:rFonts w:ascii="Times New Roman" w:hAnsi="Times New Roman" w:cs="Times New Roman"/>
          <w:sz w:val="24"/>
          <w:szCs w:val="24"/>
          <w:rtl/>
        </w:rPr>
      </w:pPr>
      <w:bookmarkStart w:id="168" w:name="_Toc63389589"/>
      <w:r w:rsidRPr="0008338E">
        <w:rPr>
          <w:shd w:val="clear" w:color="auto" w:fill="FFFFFF"/>
          <w:rtl/>
        </w:rPr>
        <w:t xml:space="preserve">תיקון טעות </w:t>
      </w:r>
      <w:r>
        <w:rPr>
          <w:rFonts w:hint="cs"/>
          <w:shd w:val="clear" w:color="auto" w:fill="FFFFFF"/>
          <w:rtl/>
        </w:rPr>
        <w:t>בדא"פ בשיחת פורים תרפ"ו</w:t>
      </w:r>
      <w:bookmarkEnd w:id="168"/>
    </w:p>
    <w:p w:rsidR="00DC4D41" w:rsidRPr="00015B5E" w:rsidRDefault="00DC4D41" w:rsidP="00DC4D41">
      <w:pPr>
        <w:pStyle w:val="a"/>
        <w:rPr>
          <w:rFonts w:ascii="Times New Roman" w:hAnsi="Times New Roman" w:cs="Times New Roman"/>
          <w:sz w:val="24"/>
          <w:szCs w:val="24"/>
        </w:rPr>
      </w:pPr>
      <w:bookmarkStart w:id="169" w:name="_Toc63389590"/>
      <w:r>
        <w:rPr>
          <w:rFonts w:hint="cs"/>
          <w:rtl/>
        </w:rPr>
        <w:t xml:space="preserve">הרב </w:t>
      </w:r>
      <w:r w:rsidRPr="00015B5E">
        <w:rPr>
          <w:rtl/>
        </w:rPr>
        <w:t>יהודה הכהן שורפין</w:t>
      </w:r>
      <w:bookmarkEnd w:id="169"/>
    </w:p>
    <w:p w:rsidR="00DC4D41" w:rsidRPr="00015B5E" w:rsidRDefault="00DC4D41" w:rsidP="00DC4D41">
      <w:pPr>
        <w:pStyle w:val="a1"/>
        <w:rPr>
          <w:rFonts w:ascii="Times New Roman" w:eastAsia="Times New Roman" w:hAnsi="Times New Roman" w:cs="Times New Roman"/>
          <w:sz w:val="24"/>
          <w:szCs w:val="24"/>
          <w:rtl/>
        </w:rPr>
      </w:pPr>
      <w:r w:rsidRPr="00AD58E9">
        <w:rPr>
          <w:rtl/>
        </w:rPr>
        <w:t>מיניאפוליס</w:t>
      </w:r>
      <w:r>
        <w:rPr>
          <w:rFonts w:hint="cs"/>
          <w:rtl/>
        </w:rPr>
        <w:t>,</w:t>
      </w:r>
      <w:r w:rsidRPr="00015B5E">
        <w:rPr>
          <w:rtl/>
        </w:rPr>
        <w:t xml:space="preserve"> </w:t>
      </w:r>
      <w:r w:rsidRPr="00AD58E9">
        <w:rPr>
          <w:rtl/>
        </w:rPr>
        <w:t>מינסוטה</w:t>
      </w:r>
    </w:p>
    <w:p w:rsidR="00DC4D41" w:rsidRPr="00015B5E" w:rsidRDefault="00DC4D41" w:rsidP="00DC4D41">
      <w:pPr>
        <w:pStyle w:val="a3"/>
        <w:bidi/>
        <w:rPr>
          <w:shd w:val="clear" w:color="auto" w:fill="FFFFFF"/>
        </w:rPr>
      </w:pPr>
      <w:r>
        <w:rPr>
          <w:shd w:val="clear" w:color="auto" w:fill="FFFFFF"/>
          <w:rtl/>
        </w:rPr>
        <w:t>בשיח</w:t>
      </w:r>
      <w:r>
        <w:rPr>
          <w:rFonts w:hint="cs"/>
          <w:shd w:val="clear" w:color="auto" w:fill="FFFFFF"/>
          <w:rtl/>
        </w:rPr>
        <w:t>ת</w:t>
      </w:r>
      <w:r w:rsidRPr="00015B5E">
        <w:rPr>
          <w:shd w:val="clear" w:color="auto" w:fill="FFFFFF"/>
          <w:rtl/>
        </w:rPr>
        <w:t xml:space="preserve"> </w:t>
      </w:r>
      <w:r>
        <w:rPr>
          <w:shd w:val="clear" w:color="auto" w:fill="FFFFFF"/>
          <w:rtl/>
        </w:rPr>
        <w:t>אדמו"ר הריי"ץ</w:t>
      </w:r>
      <w:r w:rsidRPr="00015B5E">
        <w:rPr>
          <w:shd w:val="clear" w:color="auto" w:fill="FFFFFF"/>
          <w:rtl/>
        </w:rPr>
        <w:t xml:space="preserve"> </w:t>
      </w:r>
      <w:r>
        <w:rPr>
          <w:rFonts w:hint="cs"/>
          <w:shd w:val="clear" w:color="auto" w:fill="FFFFFF"/>
          <w:rtl/>
        </w:rPr>
        <w:t>מ</w:t>
      </w:r>
      <w:r w:rsidRPr="00015B5E">
        <w:rPr>
          <w:shd w:val="clear" w:color="auto" w:fill="FFFFFF"/>
          <w:rtl/>
        </w:rPr>
        <w:t>פורים תרפ"ו (שיצא</w:t>
      </w:r>
      <w:r>
        <w:rPr>
          <w:rFonts w:hint="cs"/>
          <w:shd w:val="clear" w:color="auto" w:fill="FFFFFF"/>
          <w:rtl/>
        </w:rPr>
        <w:t>ה</w:t>
      </w:r>
      <w:r w:rsidRPr="00015B5E">
        <w:rPr>
          <w:shd w:val="clear" w:color="auto" w:fill="FFFFFF"/>
          <w:rtl/>
        </w:rPr>
        <w:t xml:space="preserve"> לאור זה עתה מרש</w:t>
      </w:r>
      <w:r>
        <w:rPr>
          <w:rFonts w:hint="cs"/>
          <w:shd w:val="clear" w:color="auto" w:fill="FFFFFF"/>
          <w:rtl/>
        </w:rPr>
        <w:t>י</w:t>
      </w:r>
      <w:r w:rsidRPr="00015B5E">
        <w:rPr>
          <w:shd w:val="clear" w:color="auto" w:fill="FFFFFF"/>
          <w:rtl/>
        </w:rPr>
        <w:t>מות השומעים בפעם הראשונה לקראת יום הבהיר יו"ד שבט תשפ"א) כתוב בעמוד ה</w:t>
      </w:r>
      <w:r>
        <w:rPr>
          <w:rFonts w:hint="cs"/>
          <w:shd w:val="clear" w:color="auto" w:fill="FFFFFF"/>
          <w:rtl/>
        </w:rPr>
        <w:t>:</w:t>
      </w:r>
      <w:r w:rsidRPr="00015B5E">
        <w:rPr>
          <w:shd w:val="clear" w:color="auto" w:fill="FFFFFF"/>
          <w:rtl/>
        </w:rPr>
        <w:t xml:space="preserve"> ".</w:t>
      </w:r>
      <w:r>
        <w:rPr>
          <w:rFonts w:hint="cs"/>
          <w:shd w:val="clear" w:color="auto" w:fill="FFFFFF"/>
          <w:rtl/>
        </w:rPr>
        <w:t xml:space="preserve"> </w:t>
      </w:r>
      <w:r w:rsidRPr="00015B5E">
        <w:rPr>
          <w:shd w:val="clear" w:color="auto" w:fill="FFFFFF"/>
          <w:rtl/>
        </w:rPr>
        <w:t>.מען דארף מאכן חדרים און לערנען, כי מי יודע מי הוא הנער שיושב שם.</w:t>
      </w:r>
      <w:r>
        <w:rPr>
          <w:rFonts w:hint="cs"/>
          <w:shd w:val="clear" w:color="auto" w:fill="FFFFFF"/>
          <w:rtl/>
        </w:rPr>
        <w:t xml:space="preserve"> </w:t>
      </w:r>
      <w:r w:rsidRPr="00015B5E">
        <w:rPr>
          <w:shd w:val="clear" w:color="auto" w:fill="FFFFFF"/>
          <w:rtl/>
        </w:rPr>
        <w:t xml:space="preserve">אט ר' יקותיאל שיצא ממנו רבינו גרשום מאור הגולה שהי' שבוי בעצמו והביאוהו </w:t>
      </w:r>
      <w:r w:rsidRPr="00015B5E">
        <w:rPr>
          <w:shd w:val="clear" w:color="auto" w:fill="FFFFFF"/>
          <w:rtl/>
        </w:rPr>
        <w:lastRenderedPageBreak/>
        <w:t>לטולטילא, והרביץ תורה במאראקא ובטולטילא, און אזיי ווי ר' אלחנן אביו של ר' פרץ חן</w:t>
      </w:r>
      <w:r>
        <w:rPr>
          <w:rFonts w:hint="cs"/>
          <w:shd w:val="clear" w:color="auto" w:fill="FFFFFF"/>
          <w:rtl/>
        </w:rPr>
        <w:t xml:space="preserve"> . .</w:t>
      </w:r>
      <w:r w:rsidRPr="00015B5E">
        <w:rPr>
          <w:shd w:val="clear" w:color="auto" w:fill="FFFFFF"/>
          <w:rtl/>
        </w:rPr>
        <w:t>"</w:t>
      </w:r>
      <w:r>
        <w:rPr>
          <w:rFonts w:hint="cs"/>
          <w:shd w:val="clear" w:color="auto" w:fill="FFFFFF"/>
          <w:rtl/>
        </w:rPr>
        <w:t>.</w:t>
      </w:r>
    </w:p>
    <w:p w:rsidR="00DC4D41" w:rsidRPr="00015B5E" w:rsidRDefault="00DC4D41" w:rsidP="00DC4D41">
      <w:pPr>
        <w:pStyle w:val="a3"/>
        <w:bidi/>
        <w:rPr>
          <w:shd w:val="clear" w:color="auto" w:fill="FFFFFF"/>
          <w:rtl/>
        </w:rPr>
      </w:pPr>
      <w:r>
        <w:rPr>
          <w:shd w:val="clear" w:color="auto" w:fill="FFFFFF"/>
          <w:rtl/>
        </w:rPr>
        <w:t xml:space="preserve">בהערות </w:t>
      </w:r>
      <w:r w:rsidRPr="00015B5E">
        <w:rPr>
          <w:shd w:val="clear" w:color="auto" w:fill="FFFFFF"/>
          <w:rtl/>
        </w:rPr>
        <w:t>המו"ל מעיר וז"ל "ר' יקותיאל שיצא ממנו רבינו גרשום מאור הגולה: בכ"מ ששם אביו של רבינו גרשום: ר' יהודה (ראה אור זרוע סימן ערה. תרצג. ועוד)</w:t>
      </w:r>
      <w:r>
        <w:rPr>
          <w:rFonts w:hint="cs"/>
          <w:shd w:val="clear" w:color="auto" w:fill="FFFFFF"/>
          <w:rtl/>
        </w:rPr>
        <w:t>"</w:t>
      </w:r>
      <w:r w:rsidRPr="00015B5E">
        <w:rPr>
          <w:shd w:val="clear" w:color="auto" w:fill="FFFFFF"/>
          <w:rtl/>
        </w:rPr>
        <w:t>.</w:t>
      </w:r>
    </w:p>
    <w:p w:rsidR="00DC4D41" w:rsidRPr="00015B5E" w:rsidRDefault="00DC4D41" w:rsidP="00DC4D41">
      <w:pPr>
        <w:pStyle w:val="a3"/>
        <w:bidi/>
        <w:rPr>
          <w:shd w:val="clear" w:color="auto" w:fill="FFFFFF"/>
          <w:rtl/>
        </w:rPr>
      </w:pPr>
      <w:r w:rsidRPr="00015B5E">
        <w:rPr>
          <w:shd w:val="clear" w:color="auto" w:fill="FFFFFF"/>
          <w:rtl/>
        </w:rPr>
        <w:t>ולכאורה נוסף על התמיה בשם של אביו (שהוא בעצמו חותם שמו בהרבה מקומות בשו"ת שלו "גרשום בר יהודה" (ולא צריכים להביא ראיות ע"ז מהאור זרוע</w:t>
      </w:r>
      <w:r>
        <w:rPr>
          <w:rFonts w:hint="cs"/>
          <w:shd w:val="clear" w:color="auto" w:fill="FFFFFF"/>
          <w:rtl/>
        </w:rPr>
        <w:t>,</w:t>
      </w:r>
      <w:r w:rsidRPr="00015B5E">
        <w:rPr>
          <w:shd w:val="clear" w:color="auto" w:fill="FFFFFF"/>
          <w:rtl/>
        </w:rPr>
        <w:t xml:space="preserve"> ואכ"מ)) התמיה </w:t>
      </w:r>
      <w:r>
        <w:rPr>
          <w:rFonts w:hint="cs"/>
          <w:shd w:val="clear" w:color="auto" w:fill="FFFFFF"/>
          <w:rtl/>
        </w:rPr>
        <w:t xml:space="preserve">גדולה </w:t>
      </w:r>
      <w:r w:rsidRPr="00015B5E">
        <w:rPr>
          <w:shd w:val="clear" w:color="auto" w:fill="FFFFFF"/>
          <w:rtl/>
        </w:rPr>
        <w:t>יותר,</w:t>
      </w:r>
      <w:r w:rsidR="00BC7D5D" w:rsidRPr="00BC7D5D">
        <w:rPr>
          <w:rFonts w:ascii="Cambria" w:hAnsi="Cambria" w:cs="Times New Roman" w:hint="cs"/>
          <w:shd w:val="clear" w:color="auto" w:fill="FFFFFF"/>
          <w:rtl/>
        </w:rPr>
        <w:t xml:space="preserve"> </w:t>
      </w:r>
      <w:r w:rsidRPr="00015B5E">
        <w:rPr>
          <w:rFonts w:hint="cs"/>
          <w:shd w:val="clear" w:color="auto" w:fill="FFFFFF"/>
          <w:rtl/>
        </w:rPr>
        <w:t>שהרי</w:t>
      </w:r>
      <w:r w:rsidRPr="00015B5E">
        <w:rPr>
          <w:shd w:val="clear" w:color="auto" w:fill="FFFFFF"/>
          <w:rtl/>
        </w:rPr>
        <w:t xml:space="preserve"> </w:t>
      </w:r>
      <w:r w:rsidRPr="00015B5E">
        <w:rPr>
          <w:rFonts w:hint="cs"/>
          <w:shd w:val="clear" w:color="auto" w:fill="FFFFFF"/>
          <w:rtl/>
        </w:rPr>
        <w:t>לא</w:t>
      </w:r>
      <w:r w:rsidRPr="00015B5E">
        <w:rPr>
          <w:shd w:val="clear" w:color="auto" w:fill="FFFFFF"/>
          <w:rtl/>
        </w:rPr>
        <w:t xml:space="preserve"> </w:t>
      </w:r>
      <w:r w:rsidRPr="00015B5E">
        <w:rPr>
          <w:rFonts w:hint="cs"/>
          <w:shd w:val="clear" w:color="auto" w:fill="FFFFFF"/>
          <w:rtl/>
        </w:rPr>
        <w:t>מוזכר</w:t>
      </w:r>
      <w:r w:rsidRPr="00015B5E">
        <w:rPr>
          <w:shd w:val="clear" w:color="auto" w:fill="FFFFFF"/>
          <w:rtl/>
        </w:rPr>
        <w:t xml:space="preserve"> </w:t>
      </w:r>
      <w:r w:rsidRPr="00015B5E">
        <w:rPr>
          <w:rFonts w:hint="cs"/>
          <w:shd w:val="clear" w:color="auto" w:fill="FFFFFF"/>
          <w:rtl/>
        </w:rPr>
        <w:t>באיזה</w:t>
      </w:r>
      <w:r w:rsidRPr="00015B5E">
        <w:rPr>
          <w:shd w:val="clear" w:color="auto" w:fill="FFFFFF"/>
          <w:rtl/>
        </w:rPr>
        <w:t xml:space="preserve"> </w:t>
      </w:r>
      <w:r w:rsidRPr="00015B5E">
        <w:rPr>
          <w:rFonts w:hint="cs"/>
          <w:shd w:val="clear" w:color="auto" w:fill="FFFFFF"/>
          <w:rtl/>
        </w:rPr>
        <w:t>מקום</w:t>
      </w:r>
      <w:r w:rsidRPr="00015B5E">
        <w:rPr>
          <w:shd w:val="clear" w:color="auto" w:fill="FFFFFF"/>
          <w:rtl/>
        </w:rPr>
        <w:t xml:space="preserve"> שאביו של ר' גרשום היה בשביה וגם </w:t>
      </w:r>
      <w:r>
        <w:rPr>
          <w:shd w:val="clear" w:color="auto" w:fill="FFFFFF"/>
          <w:rtl/>
        </w:rPr>
        <w:t>לא מוזכר באיזה מקום שהי</w:t>
      </w:r>
      <w:r>
        <w:rPr>
          <w:rFonts w:hint="cs"/>
          <w:shd w:val="clear" w:color="auto" w:fill="FFFFFF"/>
          <w:rtl/>
        </w:rPr>
        <w:t>ת</w:t>
      </w:r>
      <w:r>
        <w:rPr>
          <w:shd w:val="clear" w:color="auto" w:fill="FFFFFF"/>
          <w:rtl/>
        </w:rPr>
        <w:t>ה לו איז</w:t>
      </w:r>
      <w:r>
        <w:rPr>
          <w:rFonts w:hint="cs"/>
          <w:shd w:val="clear" w:color="auto" w:fill="FFFFFF"/>
          <w:rtl/>
        </w:rPr>
        <w:t>ו</w:t>
      </w:r>
      <w:r w:rsidRPr="00015B5E">
        <w:rPr>
          <w:shd w:val="clear" w:color="auto" w:fill="FFFFFF"/>
          <w:rtl/>
        </w:rPr>
        <w:t xml:space="preserve"> שייכות לאזור של מארֹאקֹא או טולטילא (לרוב הדעות נראה שר' גרשום נולד בהעיר מץ (עיר בצפון צרפת) או במיינץ) ואף לא מוז</w:t>
      </w:r>
      <w:r>
        <w:rPr>
          <w:shd w:val="clear" w:color="auto" w:fill="FFFFFF"/>
          <w:rtl/>
        </w:rPr>
        <w:t>כר שאביו היה מיוחד בהרבצת התורה</w:t>
      </w:r>
      <w:r w:rsidRPr="00015B5E">
        <w:rPr>
          <w:shd w:val="clear" w:color="auto" w:fill="FFFFFF"/>
          <w:rtl/>
        </w:rPr>
        <w:t xml:space="preserve"> (אף את"ל שבפועל היה כן) או שבנו, רבינו גרשום היה נער לומד תורתו בישיבה של אביו (רבו של ר' גרשום היה רבינו ליאון והוא רבנו יהודה הכהן ליאונטין (הזקן))?!</w:t>
      </w:r>
      <w:r w:rsidRPr="00015B5E">
        <w:rPr>
          <w:rFonts w:ascii="Cambria" w:hAnsi="Cambria" w:cs="Cambria" w:hint="cs"/>
          <w:shd w:val="clear" w:color="auto" w:fill="FFFFFF"/>
          <w:rtl/>
        </w:rPr>
        <w:t> </w:t>
      </w:r>
    </w:p>
    <w:p w:rsidR="00DC4D41" w:rsidRPr="00015B5E" w:rsidRDefault="00DC4D41" w:rsidP="00DC4D41">
      <w:pPr>
        <w:pStyle w:val="a3"/>
        <w:bidi/>
        <w:rPr>
          <w:shd w:val="clear" w:color="auto" w:fill="FFFFFF"/>
          <w:rtl/>
        </w:rPr>
      </w:pPr>
      <w:r w:rsidRPr="00015B5E">
        <w:rPr>
          <w:shd w:val="clear" w:color="auto" w:fill="FFFFFF"/>
          <w:rtl/>
        </w:rPr>
        <w:t>ולולא דמסתפינא הייתי אומר שמי שרשם השיחה טעה במה ששמע מאדמו"ר הריי"ץ ובמקום "ר' יקותיאל" צ"ל "ר' חושיאל" (שמאוד דומה ונש</w:t>
      </w:r>
      <w:r>
        <w:rPr>
          <w:shd w:val="clear" w:color="auto" w:fill="FFFFFF"/>
          <w:rtl/>
        </w:rPr>
        <w:t>מע כמו יקותיאל). ועפ"ז הכוונה ה</w:t>
      </w:r>
      <w:r>
        <w:rPr>
          <w:rFonts w:hint="cs"/>
          <w:shd w:val="clear" w:color="auto" w:fill="FFFFFF"/>
          <w:rtl/>
        </w:rPr>
        <w:t>י</w:t>
      </w:r>
      <w:r w:rsidRPr="00015B5E">
        <w:rPr>
          <w:shd w:val="clear" w:color="auto" w:fill="FFFFFF"/>
          <w:rtl/>
        </w:rPr>
        <w:t>א לר' חושיאל אביו של רבינו חננאל שהיה אחד מארבע</w:t>
      </w:r>
      <w:r>
        <w:rPr>
          <w:rFonts w:hint="cs"/>
          <w:shd w:val="clear" w:color="auto" w:fill="FFFFFF"/>
          <w:rtl/>
        </w:rPr>
        <w:t>ת</w:t>
      </w:r>
      <w:r w:rsidRPr="00015B5E">
        <w:rPr>
          <w:shd w:val="clear" w:color="auto" w:fill="FFFFFF"/>
          <w:rtl/>
        </w:rPr>
        <w:t xml:space="preserve"> </w:t>
      </w:r>
      <w:r>
        <w:rPr>
          <w:rFonts w:hint="cs"/>
          <w:shd w:val="clear" w:color="auto" w:fill="FFFFFF"/>
          <w:rtl/>
        </w:rPr>
        <w:t>ה</w:t>
      </w:r>
      <w:r w:rsidRPr="00015B5E">
        <w:rPr>
          <w:shd w:val="clear" w:color="auto" w:fill="FFFFFF"/>
          <w:rtl/>
        </w:rPr>
        <w:t>שבויים הידועים בספר הקבלה להראב"ד</w:t>
      </w:r>
      <w:r>
        <w:rPr>
          <w:rFonts w:hint="cs"/>
          <w:shd w:val="clear" w:color="auto" w:fill="FFFFFF"/>
          <w:rtl/>
        </w:rPr>
        <w:t>,</w:t>
      </w:r>
      <w:r w:rsidRPr="00015B5E">
        <w:rPr>
          <w:shd w:val="clear" w:color="auto" w:fill="FFFFFF"/>
          <w:rtl/>
        </w:rPr>
        <w:t xml:space="preserve"> וז"ל ".</w:t>
      </w:r>
      <w:r>
        <w:rPr>
          <w:rFonts w:hint="cs"/>
          <w:shd w:val="clear" w:color="auto" w:fill="FFFFFF"/>
          <w:rtl/>
        </w:rPr>
        <w:t xml:space="preserve"> </w:t>
      </w:r>
      <w:r w:rsidRPr="00015B5E">
        <w:rPr>
          <w:shd w:val="clear" w:color="auto" w:fill="FFFFFF"/>
          <w:rtl/>
        </w:rPr>
        <w:t>.</w:t>
      </w:r>
      <w:r>
        <w:rPr>
          <w:rFonts w:hint="cs"/>
          <w:shd w:val="clear" w:color="auto" w:fill="FFFFFF"/>
          <w:rtl/>
        </w:rPr>
        <w:t xml:space="preserve"> </w:t>
      </w:r>
      <w:r w:rsidRPr="00015B5E">
        <w:rPr>
          <w:shd w:val="clear" w:color="auto" w:fill="FFFFFF"/>
          <w:rtl/>
        </w:rPr>
        <w:t>ומכר את ר' חושיאל באפריקא בחוף הים, ומשם עלה אל מדינת אלקירואן שהיתה בימים ההם חזקה מכל מדינות ישמעאל שבארץ המערב, ושם היה ר' חושיאל לראש, ושם הוליד את רבינו חננאל בנו</w:t>
      </w:r>
      <w:r>
        <w:rPr>
          <w:rFonts w:hint="cs"/>
          <w:shd w:val="clear" w:color="auto" w:fill="FFFFFF"/>
          <w:rtl/>
        </w:rPr>
        <w:t xml:space="preserve"> . .</w:t>
      </w:r>
      <w:r w:rsidRPr="00015B5E">
        <w:rPr>
          <w:shd w:val="clear" w:color="auto" w:fill="FFFFFF"/>
          <w:rtl/>
        </w:rPr>
        <w:t>"</w:t>
      </w:r>
      <w:r>
        <w:rPr>
          <w:rFonts w:hint="cs"/>
          <w:shd w:val="clear" w:color="auto" w:fill="FFFFFF"/>
          <w:rtl/>
        </w:rPr>
        <w:t>.</w:t>
      </w:r>
      <w:r w:rsidRPr="00015B5E">
        <w:rPr>
          <w:rFonts w:ascii="Cambria" w:hAnsi="Cambria" w:cs="Cambria" w:hint="cs"/>
          <w:shd w:val="clear" w:color="auto" w:fill="FFFFFF"/>
          <w:rtl/>
        </w:rPr>
        <w:t> </w:t>
      </w:r>
    </w:p>
    <w:p w:rsidR="00DC4D41" w:rsidRPr="00015B5E" w:rsidRDefault="00DC4D41" w:rsidP="00DC4D41">
      <w:pPr>
        <w:pStyle w:val="a3"/>
        <w:bidi/>
        <w:rPr>
          <w:shd w:val="clear" w:color="auto" w:fill="FFFFFF"/>
          <w:rtl/>
        </w:rPr>
      </w:pPr>
      <w:r>
        <w:rPr>
          <w:shd w:val="clear" w:color="auto" w:fill="FFFFFF"/>
          <w:rtl/>
        </w:rPr>
        <w:t>ובקו זה י"ל ג"כ שהכוונה אינ</w:t>
      </w:r>
      <w:r>
        <w:rPr>
          <w:rFonts w:hint="cs"/>
          <w:shd w:val="clear" w:color="auto" w:fill="FFFFFF"/>
          <w:rtl/>
        </w:rPr>
        <w:t>ה</w:t>
      </w:r>
      <w:r w:rsidRPr="00015B5E">
        <w:rPr>
          <w:shd w:val="clear" w:color="auto" w:fill="FFFFFF"/>
          <w:rtl/>
        </w:rPr>
        <w:t xml:space="preserve"> לרבינו גרשום מאור הגולה אלא לרבינו חננאל ב</w:t>
      </w:r>
      <w:r>
        <w:rPr>
          <w:rFonts w:hint="cs"/>
          <w:shd w:val="clear" w:color="auto" w:fill="FFFFFF"/>
          <w:rtl/>
        </w:rPr>
        <w:t>"</w:t>
      </w:r>
      <w:r w:rsidRPr="00015B5E">
        <w:rPr>
          <w:shd w:val="clear" w:color="auto" w:fill="FFFFFF"/>
          <w:rtl/>
        </w:rPr>
        <w:t>ר חושיאל שכל הסיפור מתאים יותר להם.</w:t>
      </w:r>
    </w:p>
    <w:p w:rsidR="00DC4D41" w:rsidRPr="00015B5E" w:rsidRDefault="00DC4D41" w:rsidP="00DC4D41">
      <w:pPr>
        <w:pStyle w:val="a3"/>
        <w:bidi/>
        <w:rPr>
          <w:shd w:val="clear" w:color="auto" w:fill="FFFFFF"/>
          <w:rtl/>
        </w:rPr>
      </w:pPr>
      <w:r w:rsidRPr="00015B5E">
        <w:rPr>
          <w:shd w:val="clear" w:color="auto" w:fill="FFFFFF"/>
          <w:rtl/>
        </w:rPr>
        <w:t>ואף שמוזכר בהשיחה</w:t>
      </w:r>
      <w:r>
        <w:rPr>
          <w:shd w:val="clear" w:color="auto" w:fill="FFFFFF"/>
          <w:rtl/>
        </w:rPr>
        <w:t xml:space="preserve"> "מארֹאקֹא," והעיר "אלקירואן" ה</w:t>
      </w:r>
      <w:r>
        <w:rPr>
          <w:rFonts w:hint="cs"/>
          <w:shd w:val="clear" w:color="auto" w:fill="FFFFFF"/>
          <w:rtl/>
        </w:rPr>
        <w:t>י</w:t>
      </w:r>
      <w:r w:rsidRPr="00015B5E">
        <w:rPr>
          <w:shd w:val="clear" w:color="auto" w:fill="FFFFFF"/>
          <w:rtl/>
        </w:rPr>
        <w:t>א בתוניסיא של עכשיו, בזמנו של ר' חושיאל הי</w:t>
      </w:r>
      <w:r>
        <w:rPr>
          <w:rFonts w:hint="cs"/>
          <w:shd w:val="clear" w:color="auto" w:fill="FFFFFF"/>
          <w:rtl/>
        </w:rPr>
        <w:t>ת</w:t>
      </w:r>
      <w:r w:rsidRPr="00015B5E">
        <w:rPr>
          <w:shd w:val="clear" w:color="auto" w:fill="FFFFFF"/>
          <w:rtl/>
        </w:rPr>
        <w:t>ה מדינה אחת.</w:t>
      </w:r>
      <w:r w:rsidRPr="00015B5E">
        <w:rPr>
          <w:rFonts w:ascii="Cambria" w:hAnsi="Cambria" w:cs="Cambria" w:hint="cs"/>
          <w:shd w:val="clear" w:color="auto" w:fill="FFFFFF"/>
          <w:rtl/>
        </w:rPr>
        <w:t> </w:t>
      </w:r>
    </w:p>
    <w:p w:rsidR="00DC4D41" w:rsidRPr="00015B5E" w:rsidRDefault="00DC4D41" w:rsidP="00DC4D41">
      <w:pPr>
        <w:pStyle w:val="a3"/>
        <w:bidi/>
        <w:rPr>
          <w:shd w:val="clear" w:color="auto" w:fill="FFFFFF"/>
          <w:rtl/>
        </w:rPr>
      </w:pPr>
      <w:r w:rsidRPr="00015B5E">
        <w:rPr>
          <w:shd w:val="clear" w:color="auto" w:fill="FFFFFF"/>
          <w:rtl/>
        </w:rPr>
        <w:t>אלא שעדיין צ"ב שהרי בהשיחה מוזכר ג"כ שהביאוהו לטולטילא ושהרביץ תורה שם. ובספר הקבלה מבואר שהאניה של ארבע</w:t>
      </w:r>
      <w:r>
        <w:rPr>
          <w:rFonts w:hint="cs"/>
          <w:shd w:val="clear" w:color="auto" w:fill="FFFFFF"/>
          <w:rtl/>
        </w:rPr>
        <w:t>ת</w:t>
      </w:r>
      <w:r w:rsidRPr="00015B5E">
        <w:rPr>
          <w:shd w:val="clear" w:color="auto" w:fill="FFFFFF"/>
          <w:rtl/>
        </w:rPr>
        <w:t xml:space="preserve"> </w:t>
      </w:r>
      <w:r>
        <w:rPr>
          <w:rFonts w:hint="cs"/>
          <w:shd w:val="clear" w:color="auto" w:fill="FFFFFF"/>
          <w:rtl/>
        </w:rPr>
        <w:t>ה</w:t>
      </w:r>
      <w:r w:rsidRPr="00015B5E">
        <w:rPr>
          <w:shd w:val="clear" w:color="auto" w:fill="FFFFFF"/>
          <w:rtl/>
        </w:rPr>
        <w:t>שבויים הלך מהעיר 'בארי שבאיטליה' (ולכתחילה מבבל) ולא מוזכר שהי</w:t>
      </w:r>
      <w:r>
        <w:rPr>
          <w:rFonts w:hint="cs"/>
          <w:shd w:val="clear" w:color="auto" w:fill="FFFFFF"/>
          <w:rtl/>
        </w:rPr>
        <w:t>ת</w:t>
      </w:r>
      <w:r w:rsidRPr="00015B5E">
        <w:rPr>
          <w:shd w:val="clear" w:color="auto" w:fill="FFFFFF"/>
          <w:rtl/>
        </w:rPr>
        <w:t>ה לו שייכות לטולטילא (עיר בספרד)?</w:t>
      </w:r>
      <w:r w:rsidRPr="00015B5E">
        <w:rPr>
          <w:rFonts w:ascii="Cambria" w:hAnsi="Cambria" w:cs="Cambria" w:hint="cs"/>
          <w:shd w:val="clear" w:color="auto" w:fill="FFFFFF"/>
          <w:rtl/>
        </w:rPr>
        <w:t> </w:t>
      </w:r>
    </w:p>
    <w:p w:rsidR="00DC4D41" w:rsidRPr="00015B5E" w:rsidRDefault="00DC4D41" w:rsidP="00DC4D41">
      <w:pPr>
        <w:pStyle w:val="a3"/>
        <w:bidi/>
        <w:rPr>
          <w:shd w:val="clear" w:color="auto" w:fill="FFFFFF"/>
        </w:rPr>
      </w:pPr>
      <w:r w:rsidRPr="00015B5E">
        <w:rPr>
          <w:shd w:val="clear" w:color="auto" w:fill="FFFFFF"/>
          <w:rtl/>
        </w:rPr>
        <w:t xml:space="preserve">והנה מצאתי בסדר הקבלה לרבינו מנחם המאירי </w:t>
      </w:r>
      <w:r>
        <w:rPr>
          <w:rFonts w:hint="cs"/>
          <w:shd w:val="clear" w:color="auto" w:fill="FFFFFF"/>
          <w:rtl/>
        </w:rPr>
        <w:t>(</w:t>
      </w:r>
      <w:r w:rsidRPr="00015B5E">
        <w:rPr>
          <w:shd w:val="clear" w:color="auto" w:fill="FFFFFF"/>
          <w:rtl/>
        </w:rPr>
        <w:t>(והוא הפתיחה לפירושו למסכת אבות) ע' 121 בהוצאת מכון אופק</w:t>
      </w:r>
      <w:r>
        <w:rPr>
          <w:rFonts w:hint="cs"/>
          <w:shd w:val="clear" w:color="auto" w:fill="FFFFFF"/>
          <w:rtl/>
        </w:rPr>
        <w:t>)</w:t>
      </w:r>
      <w:r w:rsidRPr="00015B5E">
        <w:rPr>
          <w:shd w:val="clear" w:color="auto" w:fill="FFFFFF"/>
          <w:rtl/>
        </w:rPr>
        <w:t xml:space="preserve"> וז"ל</w:t>
      </w:r>
      <w:r w:rsidRPr="00015B5E">
        <w:rPr>
          <w:rFonts w:ascii="Cambria" w:hAnsi="Cambria" w:cs="Cambria" w:hint="cs"/>
          <w:shd w:val="clear" w:color="auto" w:fill="FFFFFF"/>
          <w:rtl/>
        </w:rPr>
        <w:t> </w:t>
      </w:r>
      <w:r w:rsidRPr="00015B5E">
        <w:rPr>
          <w:shd w:val="clear" w:color="auto" w:fill="FFFFFF"/>
          <w:rtl/>
        </w:rPr>
        <w:t>"</w:t>
      </w:r>
      <w:r w:rsidRPr="00015B5E">
        <w:rPr>
          <w:rFonts w:hint="cs"/>
          <w:shd w:val="clear" w:color="auto" w:fill="FFFFFF"/>
          <w:rtl/>
        </w:rPr>
        <w:t>ואחריו</w:t>
      </w:r>
      <w:r w:rsidRPr="00015B5E">
        <w:rPr>
          <w:shd w:val="clear" w:color="auto" w:fill="FFFFFF"/>
          <w:rtl/>
        </w:rPr>
        <w:t xml:space="preserve"> </w:t>
      </w:r>
      <w:r w:rsidRPr="00015B5E">
        <w:rPr>
          <w:rFonts w:hint="cs"/>
          <w:shd w:val="clear" w:color="auto" w:fill="FFFFFF"/>
          <w:rtl/>
        </w:rPr>
        <w:t>היה</w:t>
      </w:r>
      <w:r w:rsidRPr="00015B5E">
        <w:rPr>
          <w:shd w:val="clear" w:color="auto" w:fill="FFFFFF"/>
          <w:rtl/>
        </w:rPr>
        <w:t xml:space="preserve"> </w:t>
      </w:r>
      <w:r w:rsidRPr="00015B5E">
        <w:rPr>
          <w:rFonts w:hint="cs"/>
          <w:shd w:val="clear" w:color="auto" w:fill="FFFFFF"/>
          <w:rtl/>
        </w:rPr>
        <w:t>רבינו</w:t>
      </w:r>
      <w:r w:rsidRPr="00015B5E">
        <w:rPr>
          <w:shd w:val="clear" w:color="auto" w:fill="FFFFFF"/>
          <w:rtl/>
        </w:rPr>
        <w:t xml:space="preserve"> </w:t>
      </w:r>
      <w:r w:rsidRPr="00015B5E">
        <w:rPr>
          <w:rFonts w:hint="cs"/>
          <w:shd w:val="clear" w:color="auto" w:fill="FFFFFF"/>
          <w:rtl/>
        </w:rPr>
        <w:t>חננאל</w:t>
      </w:r>
      <w:r w:rsidRPr="00015B5E">
        <w:rPr>
          <w:shd w:val="clear" w:color="auto" w:fill="FFFFFF"/>
          <w:rtl/>
        </w:rPr>
        <w:t xml:space="preserve"> </w:t>
      </w:r>
      <w:r w:rsidRPr="00015B5E">
        <w:rPr>
          <w:rFonts w:hint="cs"/>
          <w:shd w:val="clear" w:color="auto" w:fill="FFFFFF"/>
          <w:rtl/>
        </w:rPr>
        <w:t>ואביו</w:t>
      </w:r>
      <w:r w:rsidRPr="00015B5E">
        <w:rPr>
          <w:shd w:val="clear" w:color="auto" w:fill="FFFFFF"/>
          <w:rtl/>
        </w:rPr>
        <w:t xml:space="preserve"> </w:t>
      </w:r>
      <w:r w:rsidRPr="00015B5E">
        <w:rPr>
          <w:rFonts w:hint="cs"/>
          <w:shd w:val="clear" w:color="auto" w:fill="FFFFFF"/>
          <w:rtl/>
        </w:rPr>
        <w:t>היה</w:t>
      </w:r>
      <w:r w:rsidRPr="00015B5E">
        <w:rPr>
          <w:shd w:val="clear" w:color="auto" w:fill="FFFFFF"/>
          <w:rtl/>
        </w:rPr>
        <w:t xml:space="preserve"> </w:t>
      </w:r>
      <w:r w:rsidRPr="00015B5E">
        <w:rPr>
          <w:rFonts w:hint="cs"/>
          <w:shd w:val="clear" w:color="auto" w:fill="FFFFFF"/>
          <w:rtl/>
        </w:rPr>
        <w:t>מארץ</w:t>
      </w:r>
      <w:r w:rsidRPr="00015B5E">
        <w:rPr>
          <w:shd w:val="clear" w:color="auto" w:fill="FFFFFF"/>
          <w:rtl/>
        </w:rPr>
        <w:t xml:space="preserve"> </w:t>
      </w:r>
      <w:r w:rsidRPr="00015B5E">
        <w:rPr>
          <w:rFonts w:hint="cs"/>
          <w:shd w:val="clear" w:color="auto" w:fill="FFFFFF"/>
          <w:rtl/>
        </w:rPr>
        <w:t>ספרד</w:t>
      </w:r>
      <w:r w:rsidRPr="00015B5E">
        <w:rPr>
          <w:shd w:val="clear" w:color="auto" w:fill="FFFFFF"/>
          <w:rtl/>
        </w:rPr>
        <w:t xml:space="preserve"> </w:t>
      </w:r>
      <w:r w:rsidRPr="00015B5E">
        <w:rPr>
          <w:rFonts w:hint="cs"/>
          <w:shd w:val="clear" w:color="auto" w:fill="FFFFFF"/>
          <w:rtl/>
        </w:rPr>
        <w:t>ושמו</w:t>
      </w:r>
      <w:r w:rsidRPr="00015B5E">
        <w:rPr>
          <w:shd w:val="clear" w:color="auto" w:fill="FFFFFF"/>
          <w:rtl/>
        </w:rPr>
        <w:t xml:space="preserve"> </w:t>
      </w:r>
      <w:r w:rsidRPr="00015B5E">
        <w:rPr>
          <w:rFonts w:hint="cs"/>
          <w:shd w:val="clear" w:color="auto" w:fill="FFFFFF"/>
          <w:rtl/>
        </w:rPr>
        <w:t>ר</w:t>
      </w:r>
      <w:r w:rsidRPr="00015B5E">
        <w:rPr>
          <w:shd w:val="clear" w:color="auto" w:fill="FFFFFF"/>
          <w:rtl/>
        </w:rPr>
        <w:t xml:space="preserve">' </w:t>
      </w:r>
      <w:r w:rsidRPr="00015B5E">
        <w:rPr>
          <w:rFonts w:hint="cs"/>
          <w:shd w:val="clear" w:color="auto" w:fill="FFFFFF"/>
          <w:rtl/>
        </w:rPr>
        <w:t>חושיאל</w:t>
      </w:r>
      <w:r w:rsidRPr="00015B5E">
        <w:rPr>
          <w:shd w:val="clear" w:color="auto" w:fill="FFFFFF"/>
          <w:rtl/>
        </w:rPr>
        <w:t xml:space="preserve"> </w:t>
      </w:r>
      <w:r w:rsidRPr="00015B5E">
        <w:rPr>
          <w:rFonts w:hint="cs"/>
          <w:shd w:val="clear" w:color="auto" w:fill="FFFFFF"/>
          <w:rtl/>
        </w:rPr>
        <w:t>ונשבה</w:t>
      </w:r>
      <w:r w:rsidRPr="00015B5E">
        <w:rPr>
          <w:shd w:val="clear" w:color="auto" w:fill="FFFFFF"/>
          <w:rtl/>
        </w:rPr>
        <w:t xml:space="preserve"> </w:t>
      </w:r>
      <w:r w:rsidRPr="00015B5E">
        <w:rPr>
          <w:rFonts w:hint="cs"/>
          <w:shd w:val="clear" w:color="auto" w:fill="FFFFFF"/>
          <w:rtl/>
        </w:rPr>
        <w:t>ונתגלגל</w:t>
      </w:r>
      <w:r w:rsidRPr="00015B5E">
        <w:rPr>
          <w:shd w:val="clear" w:color="auto" w:fill="FFFFFF"/>
          <w:rtl/>
        </w:rPr>
        <w:t xml:space="preserve"> </w:t>
      </w:r>
      <w:r w:rsidRPr="00015B5E">
        <w:rPr>
          <w:rFonts w:hint="cs"/>
          <w:shd w:val="clear" w:color="auto" w:fill="FFFFFF"/>
          <w:rtl/>
        </w:rPr>
        <w:t>הדבר</w:t>
      </w:r>
      <w:r w:rsidRPr="00015B5E">
        <w:rPr>
          <w:shd w:val="clear" w:color="auto" w:fill="FFFFFF"/>
          <w:rtl/>
        </w:rPr>
        <w:t xml:space="preserve"> </w:t>
      </w:r>
      <w:r w:rsidRPr="00015B5E">
        <w:rPr>
          <w:rFonts w:hint="cs"/>
          <w:shd w:val="clear" w:color="auto" w:fill="FFFFFF"/>
          <w:rtl/>
        </w:rPr>
        <w:t>שעבר</w:t>
      </w:r>
      <w:r w:rsidRPr="00015B5E">
        <w:rPr>
          <w:shd w:val="clear" w:color="auto" w:fill="FFFFFF"/>
          <w:rtl/>
        </w:rPr>
        <w:t xml:space="preserve"> </w:t>
      </w:r>
      <w:r w:rsidRPr="00015B5E">
        <w:rPr>
          <w:rFonts w:hint="cs"/>
          <w:shd w:val="clear" w:color="auto" w:fill="FFFFFF"/>
          <w:rtl/>
        </w:rPr>
        <w:t>לארץ</w:t>
      </w:r>
      <w:r w:rsidRPr="00015B5E">
        <w:rPr>
          <w:shd w:val="clear" w:color="auto" w:fill="FFFFFF"/>
          <w:rtl/>
        </w:rPr>
        <w:t xml:space="preserve"> </w:t>
      </w:r>
      <w:r w:rsidRPr="00015B5E">
        <w:rPr>
          <w:rFonts w:hint="cs"/>
          <w:shd w:val="clear" w:color="auto" w:fill="FFFFFF"/>
          <w:rtl/>
        </w:rPr>
        <w:t>אפרקה</w:t>
      </w:r>
      <w:r w:rsidRPr="00015B5E">
        <w:rPr>
          <w:shd w:val="clear" w:color="auto" w:fill="FFFFFF"/>
          <w:rtl/>
        </w:rPr>
        <w:t xml:space="preserve"> </w:t>
      </w:r>
      <w:r w:rsidRPr="00015B5E">
        <w:rPr>
          <w:rFonts w:hint="cs"/>
          <w:shd w:val="clear" w:color="auto" w:fill="FFFFFF"/>
          <w:rtl/>
        </w:rPr>
        <w:t>במדינת</w:t>
      </w:r>
      <w:r w:rsidRPr="00015B5E">
        <w:rPr>
          <w:shd w:val="clear" w:color="auto" w:fill="FFFFFF"/>
          <w:rtl/>
        </w:rPr>
        <w:t xml:space="preserve"> </w:t>
      </w:r>
      <w:r w:rsidRPr="00015B5E">
        <w:rPr>
          <w:rFonts w:hint="cs"/>
          <w:shd w:val="clear" w:color="auto" w:fill="FFFFFF"/>
          <w:rtl/>
        </w:rPr>
        <w:t>מקירואן</w:t>
      </w:r>
      <w:r w:rsidRPr="00015B5E">
        <w:rPr>
          <w:shd w:val="clear" w:color="auto" w:fill="FFFFFF"/>
          <w:rtl/>
        </w:rPr>
        <w:t xml:space="preserve"> </w:t>
      </w:r>
      <w:r w:rsidRPr="00015B5E">
        <w:rPr>
          <w:rFonts w:hint="cs"/>
          <w:shd w:val="clear" w:color="auto" w:fill="FFFFFF"/>
          <w:rtl/>
        </w:rPr>
        <w:t>והוליד</w:t>
      </w:r>
      <w:r w:rsidRPr="00015B5E">
        <w:rPr>
          <w:shd w:val="clear" w:color="auto" w:fill="FFFFFF"/>
          <w:rtl/>
        </w:rPr>
        <w:t xml:space="preserve"> </w:t>
      </w:r>
      <w:r w:rsidRPr="00015B5E">
        <w:rPr>
          <w:rFonts w:hint="cs"/>
          <w:shd w:val="clear" w:color="auto" w:fill="FFFFFF"/>
          <w:rtl/>
        </w:rPr>
        <w:t>שם</w:t>
      </w:r>
      <w:r w:rsidRPr="00015B5E">
        <w:rPr>
          <w:shd w:val="clear" w:color="auto" w:fill="FFFFFF"/>
          <w:rtl/>
        </w:rPr>
        <w:t xml:space="preserve"> </w:t>
      </w:r>
      <w:r w:rsidRPr="00015B5E">
        <w:rPr>
          <w:rFonts w:hint="cs"/>
          <w:shd w:val="clear" w:color="auto" w:fill="FFFFFF"/>
          <w:rtl/>
        </w:rPr>
        <w:t>רבי</w:t>
      </w:r>
      <w:r w:rsidRPr="00015B5E">
        <w:rPr>
          <w:shd w:val="clear" w:color="auto" w:fill="FFFFFF"/>
          <w:rtl/>
        </w:rPr>
        <w:t xml:space="preserve">' </w:t>
      </w:r>
      <w:r w:rsidRPr="00015B5E">
        <w:rPr>
          <w:rFonts w:hint="cs"/>
          <w:shd w:val="clear" w:color="auto" w:fill="FFFFFF"/>
          <w:rtl/>
        </w:rPr>
        <w:t>חננאל</w:t>
      </w:r>
      <w:r w:rsidRPr="00015B5E">
        <w:rPr>
          <w:shd w:val="clear" w:color="auto" w:fill="FFFFFF"/>
          <w:rtl/>
        </w:rPr>
        <w:t xml:space="preserve"> </w:t>
      </w:r>
      <w:r w:rsidRPr="00015B5E">
        <w:rPr>
          <w:rFonts w:hint="cs"/>
          <w:shd w:val="clear" w:color="auto" w:fill="FFFFFF"/>
          <w:rtl/>
        </w:rPr>
        <w:t>הנזכר</w:t>
      </w:r>
      <w:r>
        <w:rPr>
          <w:rFonts w:hint="cs"/>
          <w:shd w:val="clear" w:color="auto" w:fill="FFFFFF"/>
          <w:rtl/>
        </w:rPr>
        <w:t xml:space="preserve"> </w:t>
      </w:r>
      <w:r w:rsidRPr="00015B5E">
        <w:rPr>
          <w:shd w:val="clear" w:color="auto" w:fill="FFFFFF"/>
          <w:rtl/>
        </w:rPr>
        <w:t>.</w:t>
      </w:r>
      <w:r>
        <w:rPr>
          <w:rFonts w:hint="cs"/>
          <w:shd w:val="clear" w:color="auto" w:fill="FFFFFF"/>
          <w:rtl/>
        </w:rPr>
        <w:t xml:space="preserve"> </w:t>
      </w:r>
      <w:r w:rsidRPr="00015B5E">
        <w:rPr>
          <w:shd w:val="clear" w:color="auto" w:fill="FFFFFF"/>
          <w:rtl/>
        </w:rPr>
        <w:t>."</w:t>
      </w:r>
      <w:r>
        <w:rPr>
          <w:rFonts w:hint="cs"/>
          <w:shd w:val="clear" w:color="auto" w:fill="FFFFFF"/>
          <w:rtl/>
        </w:rPr>
        <w:t>.</w:t>
      </w:r>
    </w:p>
    <w:p w:rsidR="00DC4D41" w:rsidRPr="00DC4D41" w:rsidRDefault="00DC4D41" w:rsidP="00DC4D41">
      <w:pPr>
        <w:pStyle w:val="a3"/>
        <w:bidi/>
        <w:rPr>
          <w:rtl/>
          <w:lang w:val="en-US"/>
        </w:rPr>
      </w:pPr>
      <w:r>
        <w:rPr>
          <w:shd w:val="clear" w:color="auto" w:fill="FFFFFF"/>
          <w:rtl/>
        </w:rPr>
        <w:t>ואף שהעיר</w:t>
      </w:r>
      <w:r>
        <w:rPr>
          <w:rFonts w:ascii="Cambria" w:hAnsi="Cambria" w:cs="Cambria" w:hint="cs"/>
          <w:shd w:val="clear" w:color="auto" w:fill="FFFFFF"/>
          <w:rtl/>
        </w:rPr>
        <w:t> </w:t>
      </w:r>
      <w:r w:rsidRPr="00015B5E">
        <w:rPr>
          <w:shd w:val="clear" w:color="auto" w:fill="FFFFFF"/>
          <w:rtl/>
        </w:rPr>
        <w:t xml:space="preserve">המוציא לאור של סדר הקבלה להמאירי שנראה דכוונת המאירי </w:t>
      </w:r>
      <w:r w:rsidRPr="00015B5E">
        <w:rPr>
          <w:shd w:val="clear" w:color="auto" w:fill="FFFFFF"/>
          <w:rtl/>
        </w:rPr>
        <w:lastRenderedPageBreak/>
        <w:t>ב"ספרד" שכולל גם מדינת בבל, עדיין י"ל (אם נקבל דבריו) דעכ"פ מצינו בהשירים של ר' שמואל הנגיד שע</w:t>
      </w:r>
      <w:r>
        <w:rPr>
          <w:shd w:val="clear" w:color="auto" w:fill="FFFFFF"/>
          <w:rtl/>
        </w:rPr>
        <w:t>שה לכבודו של רבינו חושיאל וגם במכת</w:t>
      </w:r>
      <w:r>
        <w:rPr>
          <w:rFonts w:hint="cs"/>
          <w:shd w:val="clear" w:color="auto" w:fill="FFFFFF"/>
          <w:rtl/>
        </w:rPr>
        <w:t>ב</w:t>
      </w:r>
      <w:r w:rsidRPr="00015B5E">
        <w:rPr>
          <w:shd w:val="clear" w:color="auto" w:fill="FFFFFF"/>
          <w:rtl/>
        </w:rPr>
        <w:t xml:space="preserve"> </w:t>
      </w:r>
      <w:r>
        <w:rPr>
          <w:rFonts w:hint="cs"/>
          <w:shd w:val="clear" w:color="auto" w:fill="FFFFFF"/>
          <w:rtl/>
        </w:rPr>
        <w:t>ה</w:t>
      </w:r>
      <w:r w:rsidRPr="00015B5E">
        <w:rPr>
          <w:shd w:val="clear" w:color="auto" w:fill="FFFFFF"/>
          <w:rtl/>
        </w:rPr>
        <w:t>תנח</w:t>
      </w:r>
      <w:r>
        <w:rPr>
          <w:rFonts w:hint="cs"/>
          <w:shd w:val="clear" w:color="auto" w:fill="FFFFFF"/>
          <w:rtl/>
        </w:rPr>
        <w:t>ו</w:t>
      </w:r>
      <w:r w:rsidRPr="00015B5E">
        <w:rPr>
          <w:shd w:val="clear" w:color="auto" w:fill="FFFFFF"/>
          <w:rtl/>
        </w:rPr>
        <w:t>מין ששלח לרבינו חננאל אחר פטירת אביו רבינו חושיאל, שהיה לרבינו חושיאל קשר והשפעה על יהדות ספרד (ואולי הל</w:t>
      </w:r>
      <w:r>
        <w:rPr>
          <w:shd w:val="clear" w:color="auto" w:fill="FFFFFF"/>
          <w:rtl/>
        </w:rPr>
        <w:t>ך לשם פעם) ויל"ע עוד</w:t>
      </w:r>
      <w:r>
        <w:rPr>
          <w:rFonts w:hint="cs"/>
          <w:shd w:val="clear" w:color="auto" w:fill="FFFFFF"/>
          <w:rtl/>
        </w:rPr>
        <w:t>.</w:t>
      </w:r>
    </w:p>
    <w:p w:rsidR="00476F56" w:rsidRPr="004F6E1B" w:rsidRDefault="00476F56" w:rsidP="004F6E1B">
      <w:pPr>
        <w:pBdr>
          <w:top w:val="nil"/>
          <w:left w:val="nil"/>
          <w:bottom w:val="nil"/>
          <w:right w:val="nil"/>
          <w:between w:val="nil"/>
        </w:pBdr>
        <w:bidi/>
        <w:spacing w:after="200" w:line="276" w:lineRule="auto"/>
        <w:jc w:val="center"/>
        <w:rPr>
          <w:rFonts w:ascii="Nymphette" w:eastAsia="Times New Roman" w:hAnsi="Nymphette" w:cs="Times New Roman"/>
          <w:sz w:val="44"/>
          <w:szCs w:val="44"/>
          <w:rtl/>
          <w:lang w:val="en-GB" w:eastAsia="en-GB"/>
        </w:rPr>
        <w:sectPr w:rsidR="00476F56" w:rsidRPr="004F6E1B" w:rsidSect="00710AC3">
          <w:footnotePr>
            <w:numRestart w:val="eachSect"/>
          </w:footnotePr>
          <w:type w:val="continuous"/>
          <w:pgSz w:w="7920" w:h="12240"/>
          <w:pgMar w:top="-1152" w:right="864" w:bottom="720" w:left="864" w:header="562" w:footer="0" w:gutter="0"/>
          <w:cols w:space="720"/>
          <w:docGrid w:linePitch="360"/>
        </w:sectPr>
      </w:pPr>
      <w:proofErr w:type="gramStart"/>
      <w:r w:rsidRPr="00E27970">
        <w:rPr>
          <w:rFonts w:ascii="Nymphette" w:eastAsia="Times New Roman" w:hAnsi="Nymphette" w:cs="Nymphette"/>
          <w:sz w:val="44"/>
          <w:szCs w:val="44"/>
          <w:lang w:val="en-GB" w:eastAsia="en-GB"/>
        </w:rPr>
        <w:t>g</w:t>
      </w:r>
      <w:proofErr w:type="gramEnd"/>
    </w:p>
    <w:p w:rsidR="00185F6D" w:rsidRPr="006D5179" w:rsidRDefault="00185F6D" w:rsidP="00FF21B5">
      <w:pPr>
        <w:pStyle w:val="a0"/>
        <w:rPr>
          <w:rtl/>
        </w:rPr>
      </w:pPr>
      <w:bookmarkStart w:id="170" w:name="_Toc63389591"/>
      <w:r w:rsidRPr="006D5179">
        <w:rPr>
          <w:rtl/>
        </w:rPr>
        <w:t xml:space="preserve">רבינו </w:t>
      </w:r>
      <w:r>
        <w:rPr>
          <w:rtl/>
        </w:rPr>
        <w:t>הזקן ומות הקיסר פאוול הראשון (ג</w:t>
      </w:r>
      <w:r w:rsidRPr="006D5179">
        <w:rPr>
          <w:rtl/>
        </w:rPr>
        <w:t>ליון)</w:t>
      </w:r>
      <w:bookmarkEnd w:id="170"/>
    </w:p>
    <w:p w:rsidR="00185F6D" w:rsidRDefault="00185F6D" w:rsidP="00185F6D">
      <w:pPr>
        <w:pStyle w:val="a"/>
        <w:rPr>
          <w:rtl/>
        </w:rPr>
      </w:pPr>
      <w:bookmarkStart w:id="171" w:name="_Toc63389592"/>
      <w:r>
        <w:rPr>
          <w:rFonts w:hint="cs"/>
          <w:rtl/>
        </w:rPr>
        <w:t xml:space="preserve">הרב </w:t>
      </w:r>
      <w:r>
        <w:rPr>
          <w:rtl/>
        </w:rPr>
        <w:t>אברהם גולדשמיד</w:t>
      </w:r>
      <w:bookmarkEnd w:id="171"/>
    </w:p>
    <w:p w:rsidR="00185F6D" w:rsidRPr="006D5179" w:rsidRDefault="00185F6D" w:rsidP="00185F6D">
      <w:pPr>
        <w:pStyle w:val="a1"/>
        <w:rPr>
          <w:rFonts w:ascii="Fb Livorna" w:hAnsi="Fb Livorna" w:cs="Fb Livorna"/>
          <w:rtl/>
        </w:rPr>
      </w:pPr>
      <w:r w:rsidRPr="006D5179">
        <w:rPr>
          <w:rtl/>
        </w:rPr>
        <w:t>כפר חב"ד</w:t>
      </w:r>
    </w:p>
    <w:p w:rsidR="00185F6D" w:rsidRPr="006D5179" w:rsidRDefault="00185F6D" w:rsidP="00185F6D">
      <w:pPr>
        <w:pStyle w:val="a3"/>
        <w:bidi/>
        <w:rPr>
          <w:rtl/>
        </w:rPr>
      </w:pPr>
      <w:r>
        <w:rPr>
          <w:rFonts w:hint="cs"/>
          <w:rtl/>
        </w:rPr>
        <w:t>ב</w:t>
      </w:r>
      <w:r w:rsidRPr="006D5179">
        <w:rPr>
          <w:rtl/>
        </w:rPr>
        <w:t>גליון א'קפ"ט (כ"ד טבת תשפ"א) עוררתי את תמיהה אודות סיפורי הדברים המובא</w:t>
      </w:r>
      <w:r>
        <w:rPr>
          <w:rtl/>
        </w:rPr>
        <w:t>ים על מותו של פאוויל והקשר שלה</w:t>
      </w:r>
      <w:r>
        <w:rPr>
          <w:rFonts w:hint="cs"/>
          <w:rtl/>
        </w:rPr>
        <w:t xml:space="preserve">ם </w:t>
      </w:r>
      <w:r w:rsidRPr="006D5179">
        <w:rPr>
          <w:rtl/>
        </w:rPr>
        <w:t>לרבינו הזקן נ"ע.</w:t>
      </w:r>
    </w:p>
    <w:p w:rsidR="00185F6D" w:rsidRPr="006D5179" w:rsidRDefault="00185F6D" w:rsidP="00185F6D">
      <w:pPr>
        <w:pStyle w:val="a3"/>
        <w:bidi/>
        <w:rPr>
          <w:rtl/>
        </w:rPr>
      </w:pPr>
      <w:r w:rsidRPr="006D5179">
        <w:rPr>
          <w:rtl/>
        </w:rPr>
        <w:t>ב</w:t>
      </w:r>
      <w:r>
        <w:rPr>
          <w:rFonts w:hint="cs"/>
          <w:rtl/>
        </w:rPr>
        <w:t>ה</w:t>
      </w:r>
      <w:r>
        <w:rPr>
          <w:rtl/>
        </w:rPr>
        <w:t>גלי</w:t>
      </w:r>
      <w:r>
        <w:rPr>
          <w:rFonts w:hint="cs"/>
          <w:rtl/>
        </w:rPr>
        <w:t>ון שלאח"ז</w:t>
      </w:r>
      <w:r w:rsidRPr="006D5179">
        <w:rPr>
          <w:rtl/>
        </w:rPr>
        <w:t xml:space="preserve"> כתב הרב מ"מ ליישב את המובא בתורת שלום שהכוונה שם לידיעה אודות מותו של פאוול, ולא לאירוע מותו (שכאמור בהערתי, התרחש קודם לכן). על הצעה זו יש להעיר שמתיאור המעשה אודות 'אנחתו' של אדמו"ר מוהרש"ב משמע שבשעה זו התרחש מותו של פאוויל, אך לאור הקושי בהתאמת התאריך ייתכן שבאמת היה ניתן לדחוק כך.</w:t>
      </w:r>
    </w:p>
    <w:p w:rsidR="00185F6D" w:rsidRPr="006D5179" w:rsidRDefault="00185F6D" w:rsidP="00185F6D">
      <w:pPr>
        <w:pStyle w:val="a3"/>
        <w:bidi/>
        <w:rPr>
          <w:rtl/>
        </w:rPr>
      </w:pPr>
      <w:r w:rsidRPr="006D5179">
        <w:rPr>
          <w:rtl/>
        </w:rPr>
        <w:t>אולם, אחרי ככלות הכל, במקום אחר אצל אדמו"ר מוהריי"צ מוצאים אנו את הדברים הבאים:</w:t>
      </w:r>
    </w:p>
    <w:p w:rsidR="00185F6D" w:rsidRPr="006D5179" w:rsidRDefault="00185F6D" w:rsidP="00185F6D">
      <w:pPr>
        <w:pStyle w:val="a3"/>
        <w:bidi/>
        <w:rPr>
          <w:rtl/>
        </w:rPr>
      </w:pPr>
      <w:r w:rsidRPr="006D5179">
        <w:rPr>
          <w:rtl/>
        </w:rPr>
        <w:t xml:space="preserve">"בשבת הגדול ערב פסח עבר המלך פאוועל במרכבתו </w:t>
      </w:r>
      <w:r>
        <w:rPr>
          <w:rtl/>
        </w:rPr>
        <w:t xml:space="preserve">ברחוב וואזנעסענסקי וכ"ק אדמו"ר </w:t>
      </w:r>
      <w:r>
        <w:rPr>
          <w:rFonts w:hint="cs"/>
          <w:rtl/>
        </w:rPr>
        <w:t>ע</w:t>
      </w:r>
      <w:r w:rsidRPr="006D5179">
        <w:rPr>
          <w:rtl/>
        </w:rPr>
        <w:t>מד בחלונו וכשראוהו נוסע הסתכל בו ואמר כי סר הוד מלך ממנו ואינו אלא פאוויליוק, ובלילה – ליל א' של פסח – חנקוהו"</w:t>
      </w:r>
      <w:r w:rsidRPr="006D5179">
        <w:rPr>
          <w:vertAlign w:val="superscript"/>
          <w:rtl/>
        </w:rPr>
        <w:footnoteReference w:id="171"/>
      </w:r>
      <w:r>
        <w:rPr>
          <w:rFonts w:hint="cs"/>
          <w:rtl/>
        </w:rPr>
        <w:t>.</w:t>
      </w:r>
    </w:p>
    <w:p w:rsidR="00FF21B5" w:rsidRDefault="00185F6D" w:rsidP="00FF21B5">
      <w:pPr>
        <w:pStyle w:val="a3"/>
        <w:bidi/>
        <w:rPr>
          <w:sz w:val="26"/>
          <w:szCs w:val="26"/>
          <w:rtl/>
        </w:rPr>
      </w:pPr>
      <w:r w:rsidRPr="006D5179">
        <w:rPr>
          <w:rtl/>
        </w:rPr>
        <w:t>בפסקה זו כבר נכתב במפורש</w:t>
      </w:r>
      <w:r>
        <w:rPr>
          <w:rtl/>
        </w:rPr>
        <w:t xml:space="preserve"> שאכן פאוו</w:t>
      </w:r>
      <w:r w:rsidRPr="006D5179">
        <w:rPr>
          <w:rtl/>
        </w:rPr>
        <w:t xml:space="preserve">ל מת בליל א' של פסח (ולא רק שנודע הדבר וכיוצא בזה), וכאמור הדברים מצריכים עיון </w:t>
      </w:r>
      <w:r>
        <w:rPr>
          <w:rtl/>
        </w:rPr>
        <w:t>לאור העובדה שפאוו</w:t>
      </w:r>
      <w:r w:rsidRPr="006D5179">
        <w:rPr>
          <w:rtl/>
        </w:rPr>
        <w:t>ל כבר מת באור ל-י' בניסן. וצ"ע.</w:t>
      </w:r>
      <w:r w:rsidRPr="00BC7D5D">
        <w:rPr>
          <w:sz w:val="26"/>
          <w:szCs w:val="26"/>
          <w:rtl/>
        </w:rPr>
        <w:t xml:space="preserve"> </w:t>
      </w:r>
    </w:p>
    <w:p w:rsidR="00FF21B5" w:rsidRPr="004F6E1B" w:rsidRDefault="00FF21B5" w:rsidP="00FF21B5">
      <w:pPr>
        <w:pBdr>
          <w:top w:val="nil"/>
          <w:left w:val="nil"/>
          <w:bottom w:val="nil"/>
          <w:right w:val="nil"/>
          <w:between w:val="nil"/>
        </w:pBdr>
        <w:bidi/>
        <w:spacing w:after="200" w:line="276" w:lineRule="auto"/>
        <w:jc w:val="center"/>
        <w:rPr>
          <w:rFonts w:ascii="Nymphette" w:eastAsia="Times New Roman" w:hAnsi="Nymphette" w:cs="Times New Roman"/>
          <w:sz w:val="44"/>
          <w:szCs w:val="44"/>
          <w:rtl/>
          <w:lang w:val="en-GB" w:eastAsia="en-GB"/>
        </w:rPr>
        <w:sectPr w:rsidR="00FF21B5" w:rsidRPr="004F6E1B" w:rsidSect="00710AC3">
          <w:footnotePr>
            <w:numRestart w:val="eachSect"/>
          </w:footnotePr>
          <w:type w:val="continuous"/>
          <w:pgSz w:w="7920" w:h="12240"/>
          <w:pgMar w:top="-1152" w:right="864" w:bottom="720" w:left="864" w:header="562" w:footer="0" w:gutter="0"/>
          <w:cols w:space="720"/>
          <w:docGrid w:linePitch="360"/>
        </w:sectPr>
      </w:pPr>
      <w:proofErr w:type="gramStart"/>
      <w:r w:rsidRPr="00E27970">
        <w:rPr>
          <w:rFonts w:ascii="Nymphette" w:eastAsia="Times New Roman" w:hAnsi="Nymphette" w:cs="Nymphette"/>
          <w:sz w:val="44"/>
          <w:szCs w:val="44"/>
          <w:lang w:val="en-GB" w:eastAsia="en-GB"/>
        </w:rPr>
        <w:t>g</w:t>
      </w:r>
      <w:proofErr w:type="gramEnd"/>
    </w:p>
    <w:p w:rsidR="0065327F" w:rsidRPr="00EC7560" w:rsidRDefault="0065327F" w:rsidP="00FF21B5">
      <w:pPr>
        <w:pStyle w:val="a0"/>
        <w:rPr>
          <w:rtl/>
        </w:rPr>
      </w:pPr>
      <w:bookmarkStart w:id="172" w:name="_Toc63389593"/>
      <w:r w:rsidRPr="00EC7560">
        <w:rPr>
          <w:rFonts w:hint="cs"/>
          <w:rtl/>
        </w:rPr>
        <w:lastRenderedPageBreak/>
        <w:t>מענה לשאלות</w:t>
      </w:r>
      <w:bookmarkEnd w:id="172"/>
    </w:p>
    <w:p w:rsidR="0065327F" w:rsidRPr="00EC7560" w:rsidRDefault="0065327F" w:rsidP="00461C14">
      <w:pPr>
        <w:pStyle w:val="a"/>
        <w:rPr>
          <w:rtl/>
        </w:rPr>
      </w:pPr>
      <w:bookmarkStart w:id="173" w:name="_Toc63389594"/>
      <w:r w:rsidRPr="00EC7560">
        <w:rPr>
          <w:rFonts w:hint="cs"/>
          <w:rtl/>
        </w:rPr>
        <w:t>הרב אליהו מטוסוב</w:t>
      </w:r>
      <w:bookmarkEnd w:id="173"/>
    </w:p>
    <w:p w:rsidR="0065327F" w:rsidRDefault="0065327F" w:rsidP="00461C14">
      <w:pPr>
        <w:pStyle w:val="a1"/>
        <w:rPr>
          <w:sz w:val="28"/>
          <w:szCs w:val="28"/>
          <w:rtl/>
        </w:rPr>
      </w:pPr>
      <w:r w:rsidRPr="00EC7560">
        <w:rPr>
          <w:rFonts w:hint="cs"/>
          <w:rtl/>
        </w:rPr>
        <w:t>מערכת "אוצר החסידים"</w:t>
      </w:r>
    </w:p>
    <w:p w:rsidR="0065327F" w:rsidRPr="00E869B6" w:rsidRDefault="0065327F" w:rsidP="00461C14">
      <w:pPr>
        <w:pStyle w:val="a3"/>
        <w:bidi/>
        <w:rPr>
          <w:rtl/>
        </w:rPr>
      </w:pPr>
      <w:r>
        <w:rPr>
          <w:rFonts w:hint="cs"/>
          <w:rtl/>
        </w:rPr>
        <w:t xml:space="preserve">מענה </w:t>
      </w:r>
      <w:r w:rsidRPr="00E869B6">
        <w:rPr>
          <w:rFonts w:hint="cs"/>
          <w:rtl/>
        </w:rPr>
        <w:t>לשאלות בגליון "הערות וביאורים" פ' חיי"ש</w:t>
      </w:r>
      <w:r>
        <w:rPr>
          <w:rFonts w:hint="cs"/>
          <w:rtl/>
        </w:rPr>
        <w:t>, (ו</w:t>
      </w:r>
      <w:r w:rsidRPr="00E869B6">
        <w:rPr>
          <w:rFonts w:hint="cs"/>
          <w:rtl/>
        </w:rPr>
        <w:t>התודה לאלו שהעירו</w:t>
      </w:r>
      <w:r>
        <w:rPr>
          <w:rFonts w:hint="cs"/>
          <w:rtl/>
        </w:rPr>
        <w:t xml:space="preserve"> קצת בזה)</w:t>
      </w:r>
      <w:r w:rsidRPr="00E869B6">
        <w:rPr>
          <w:rFonts w:hint="cs"/>
          <w:rtl/>
        </w:rPr>
        <w:t>.</w:t>
      </w:r>
    </w:p>
    <w:p w:rsidR="0065327F" w:rsidRPr="00186593" w:rsidRDefault="0065327F" w:rsidP="00461C14">
      <w:pPr>
        <w:pStyle w:val="11"/>
        <w:rPr>
          <w:rtl/>
        </w:rPr>
      </w:pPr>
      <w:r w:rsidRPr="00186593">
        <w:rPr>
          <w:rFonts w:hint="cs"/>
          <w:rtl/>
        </w:rPr>
        <w:t>על שאלה א:</w:t>
      </w:r>
    </w:p>
    <w:p w:rsidR="0065327F" w:rsidRPr="00E869B6" w:rsidRDefault="0065327F" w:rsidP="00461C14">
      <w:pPr>
        <w:pStyle w:val="a3"/>
        <w:bidi/>
        <w:rPr>
          <w:rtl/>
        </w:rPr>
      </w:pPr>
      <w:r w:rsidRPr="00E869B6">
        <w:rPr>
          <w:rFonts w:hint="cs"/>
          <w:rtl/>
        </w:rPr>
        <w:t>באוה"ת ויחי מביא קושיא בענין מ"ש בזוהר "ואי חסרא יומא חדא חסרא לבושא חדא", שלכאורה הרי יכול הוא שיתקן כשיעשה למחר שני מצות וימלא החסרון שחיסר מצוה אחת אתמול? וכותב ע"ז הצ"צ שזוהי קושיא גדולה מאד כו'.</w:t>
      </w:r>
    </w:p>
    <w:p w:rsidR="0065327F" w:rsidRPr="00E869B6" w:rsidRDefault="0065327F" w:rsidP="00461C14">
      <w:pPr>
        <w:pStyle w:val="a3"/>
        <w:bidi/>
        <w:rPr>
          <w:rtl/>
        </w:rPr>
      </w:pPr>
      <w:r w:rsidRPr="00E869B6">
        <w:rPr>
          <w:rFonts w:hint="cs"/>
          <w:rtl/>
        </w:rPr>
        <w:t>שאלנו, הלא לכאורה כשאדם חיסר מצות תפילין של יום אחד (וכיו"ב בשאר מצות שהם חובת היום) הוא מחסיר המצוה והלבוש של אותו יום והוא מעוות לא יוכל לתקן, ולא יועיל לו מה שלמחר יקיים המצוה שני פעמים.</w:t>
      </w:r>
      <w:r>
        <w:rPr>
          <w:rFonts w:hint="cs"/>
          <w:rtl/>
        </w:rPr>
        <w:t xml:space="preserve"> ואין להקשות על נפלאות תמים דעים מדוע צוה לקיים מצות בכל יום ולקיים שבת בכל שבוע כו'.</w:t>
      </w:r>
    </w:p>
    <w:p w:rsidR="0065327F" w:rsidRDefault="0065327F" w:rsidP="00461C14">
      <w:pPr>
        <w:pStyle w:val="a3"/>
        <w:bidi/>
        <w:rPr>
          <w:rtl/>
        </w:rPr>
      </w:pPr>
      <w:r w:rsidRPr="00E869B6">
        <w:rPr>
          <w:rFonts w:hint="cs"/>
          <w:rtl/>
        </w:rPr>
        <w:t>אך כל זה מפורש באוה"ת</w:t>
      </w:r>
      <w:r>
        <w:rPr>
          <w:rFonts w:hint="cs"/>
          <w:rtl/>
        </w:rPr>
        <w:t xml:space="preserve"> עצמו, בפ'</w:t>
      </w:r>
      <w:r w:rsidRPr="00E869B6">
        <w:rPr>
          <w:rFonts w:hint="cs"/>
          <w:rtl/>
        </w:rPr>
        <w:t xml:space="preserve"> בלק ע' </w:t>
      </w:r>
      <w:r>
        <w:rPr>
          <w:rFonts w:hint="cs"/>
          <w:rtl/>
        </w:rPr>
        <w:t>תתקמח, אחרי שמקשה "אמאי לא ימלא לו הלבוש אחרי שיקיים מחר ב' מצוות": "ודוחק לומר דמיירי בביטול מ"ע התלויות בו ביום כמו ק"ש כו', דא"כ מלבד מה שחסר לו הלבוש הרי פגם ג"כ בביטול המצוה וצריך תשובה". (אוה"ת זה הובא בהערות בד"ה ואברהם זקן תשל"ח).</w:t>
      </w:r>
    </w:p>
    <w:p w:rsidR="0065327F" w:rsidRPr="00461C14" w:rsidRDefault="0065327F" w:rsidP="00461C14">
      <w:pPr>
        <w:pStyle w:val="a3"/>
        <w:bidi/>
        <w:rPr>
          <w:rtl/>
        </w:rPr>
      </w:pPr>
      <w:r>
        <w:rPr>
          <w:rFonts w:hint="cs"/>
          <w:rtl/>
        </w:rPr>
        <w:t xml:space="preserve">ועיין הלשון בתו"ח משפטים ש, ד: </w:t>
      </w:r>
      <w:r w:rsidRPr="00461C14">
        <w:rPr>
          <w:rFonts w:hint="cs"/>
          <w:rtl/>
        </w:rPr>
        <w:t>"</w:t>
      </w:r>
      <w:r w:rsidRPr="00461C14">
        <w:rPr>
          <w:rtl/>
        </w:rPr>
        <w:t>הנה ידוע שהימים ניתנו לאדם במספר</w:t>
      </w:r>
      <w:r w:rsidRPr="00461C14">
        <w:rPr>
          <w:rFonts w:hint="cs"/>
          <w:rtl/>
        </w:rPr>
        <w:t>,</w:t>
      </w:r>
      <w:r w:rsidRPr="00461C14">
        <w:rPr>
          <w:rtl/>
        </w:rPr>
        <w:t xml:space="preserve"> כמה ימים יחי' בעוה"ז כמ"ש ימים י</w:t>
      </w:r>
      <w:r w:rsidRPr="00461C14">
        <w:rPr>
          <w:rFonts w:hint="cs"/>
          <w:rtl/>
        </w:rPr>
        <w:t>ו</w:t>
      </w:r>
      <w:r w:rsidRPr="00461C14">
        <w:rPr>
          <w:rtl/>
        </w:rPr>
        <w:t>צרו ולא אחד כו'</w:t>
      </w:r>
      <w:r w:rsidRPr="00461C14">
        <w:rPr>
          <w:rFonts w:hint="cs"/>
          <w:rtl/>
        </w:rPr>
        <w:t>,</w:t>
      </w:r>
      <w:r w:rsidRPr="00461C14">
        <w:rPr>
          <w:rtl/>
        </w:rPr>
        <w:t xml:space="preserve"> וכל </w:t>
      </w:r>
      <w:r w:rsidRPr="00461C14">
        <w:rPr>
          <w:rFonts w:hint="cs"/>
          <w:rtl/>
        </w:rPr>
        <w:t>מס</w:t>
      </w:r>
      <w:r w:rsidRPr="00461C14">
        <w:rPr>
          <w:rtl/>
        </w:rPr>
        <w:t>פר הימים שנותנים לאדם מלמעלה הם קצ</w:t>
      </w:r>
      <w:r w:rsidRPr="00461C14">
        <w:rPr>
          <w:rFonts w:hint="cs"/>
          <w:rtl/>
        </w:rPr>
        <w:t>ו</w:t>
      </w:r>
      <w:r w:rsidRPr="00461C14">
        <w:rPr>
          <w:rtl/>
        </w:rPr>
        <w:t>בים להיות בכל יום ויום איזה תיקון לתקן ולהשלים נפשו</w:t>
      </w:r>
      <w:r w:rsidRPr="00461C14">
        <w:rPr>
          <w:rFonts w:hint="cs"/>
          <w:rtl/>
        </w:rPr>
        <w:t xml:space="preserve"> בעבודת הבירורים שלו לברר נפשו וחלקו בעולם, </w:t>
      </w:r>
      <w:r w:rsidRPr="00461C14">
        <w:rPr>
          <w:rtl/>
        </w:rPr>
        <w:t>ולא נ</w:t>
      </w:r>
      <w:r w:rsidRPr="00461C14">
        <w:rPr>
          <w:rFonts w:hint="cs"/>
          <w:rtl/>
        </w:rPr>
        <w:t>י</w:t>
      </w:r>
      <w:r w:rsidRPr="00461C14">
        <w:rPr>
          <w:rtl/>
        </w:rPr>
        <w:t>תנו</w:t>
      </w:r>
      <w:r w:rsidRPr="00461C14">
        <w:rPr>
          <w:rFonts w:hint="cs"/>
          <w:rtl/>
        </w:rPr>
        <w:t xml:space="preserve"> לו</w:t>
      </w:r>
      <w:r w:rsidRPr="00461C14">
        <w:rPr>
          <w:rtl/>
        </w:rPr>
        <w:t xml:space="preserve"> לבטלה אפ</w:t>
      </w:r>
      <w:r w:rsidRPr="00461C14">
        <w:rPr>
          <w:rFonts w:hint="cs"/>
          <w:rtl/>
        </w:rPr>
        <w:t xml:space="preserve">ילו </w:t>
      </w:r>
      <w:r w:rsidRPr="00461C14">
        <w:rPr>
          <w:rtl/>
        </w:rPr>
        <w:t>שעה א</w:t>
      </w:r>
      <w:r w:rsidRPr="00461C14">
        <w:rPr>
          <w:rFonts w:hint="cs"/>
          <w:rtl/>
        </w:rPr>
        <w:t xml:space="preserve">חת ורגע אחד ממש שיהיו יתירים על </w:t>
      </w:r>
      <w:r w:rsidRPr="00461C14">
        <w:rPr>
          <w:rtl/>
        </w:rPr>
        <w:t xml:space="preserve">השיעור ומדה ששיערו למעלה כמה שהוא צריך לתקן ולהשלים נפשו </w:t>
      </w:r>
      <w:r w:rsidRPr="00461C14">
        <w:rPr>
          <w:rFonts w:hint="cs"/>
          <w:rtl/>
        </w:rPr>
        <w:t xml:space="preserve">בסור מרע ועשה טוב ובאהבה ויראה כו', </w:t>
      </w:r>
      <w:r w:rsidRPr="00461C14">
        <w:rPr>
          <w:rtl/>
        </w:rPr>
        <w:t>ולזאת אם יבטל יום א' בלי יתן לבו לתקן נפשו בתו</w:t>
      </w:r>
      <w:r w:rsidRPr="00461C14">
        <w:rPr>
          <w:rFonts w:hint="cs"/>
          <w:rtl/>
        </w:rPr>
        <w:t xml:space="preserve">רה ומצות ואהבה ויראה ותשובה </w:t>
      </w:r>
      <w:r w:rsidRPr="00461C14">
        <w:rPr>
          <w:rtl/>
        </w:rPr>
        <w:t>וכה"ג</w:t>
      </w:r>
      <w:r w:rsidRPr="00461C14">
        <w:rPr>
          <w:rFonts w:hint="cs"/>
          <w:rtl/>
        </w:rPr>
        <w:t>,</w:t>
      </w:r>
      <w:r w:rsidRPr="00461C14">
        <w:rPr>
          <w:rtl/>
        </w:rPr>
        <w:t xml:space="preserve"> נק' יום זה יומא דפגרא</w:t>
      </w:r>
      <w:r w:rsidRPr="00461C14">
        <w:rPr>
          <w:rFonts w:hint="cs"/>
          <w:rtl/>
        </w:rPr>
        <w:t xml:space="preserve">, </w:t>
      </w:r>
      <w:r w:rsidRPr="00461C14">
        <w:rPr>
          <w:rtl/>
        </w:rPr>
        <w:t>לשון פגרא ומות שאין בו אור וחיות האלקי כלל וכלל</w:t>
      </w:r>
      <w:r w:rsidRPr="00461C14">
        <w:rPr>
          <w:rFonts w:hint="cs"/>
          <w:rtl/>
        </w:rPr>
        <w:t>,</w:t>
      </w:r>
      <w:r w:rsidRPr="00461C14">
        <w:rPr>
          <w:rtl/>
        </w:rPr>
        <w:t xml:space="preserve"> ולא נמנה בחשבון מספר הימים שנתנו לאדם לתקן נפשו כו'</w:t>
      </w:r>
      <w:r w:rsidRPr="00461C14">
        <w:rPr>
          <w:rFonts w:hint="cs"/>
          <w:rtl/>
        </w:rPr>
        <w:t>.</w:t>
      </w:r>
      <w:r w:rsidRPr="00461C14">
        <w:rPr>
          <w:rtl/>
        </w:rPr>
        <w:t xml:space="preserve"> וכ"ש שלא די שלא עשה תיקון לנפשו בתו"מ ואוי"ר כו' עוד זאת שפגם בנפשו</w:t>
      </w:r>
      <w:r w:rsidRPr="00461C14">
        <w:rPr>
          <w:rFonts w:hint="cs"/>
          <w:rtl/>
        </w:rPr>
        <w:t>. ע"כ בתו"ח (וקצת הוא מלשון התו"א בפ' משפטים).</w:t>
      </w:r>
    </w:p>
    <w:p w:rsidR="0065327F" w:rsidRPr="00461C14" w:rsidRDefault="0065327F" w:rsidP="00461C14">
      <w:pPr>
        <w:pStyle w:val="a3"/>
        <w:bidi/>
        <w:rPr>
          <w:rtl/>
        </w:rPr>
      </w:pPr>
      <w:r w:rsidRPr="00461C14">
        <w:rPr>
          <w:rFonts w:hint="cs"/>
          <w:rtl/>
        </w:rPr>
        <w:t>ואפשר יש עוד לפלפל בכל זה.</w:t>
      </w:r>
    </w:p>
    <w:p w:rsidR="00847482" w:rsidRDefault="00847482">
      <w:pPr>
        <w:rPr>
          <w:rFonts w:ascii="FbFRealBelet Bold" w:eastAsia="Calibri" w:hAnsi="FbFRealBelet Bold" w:cs="FbFRealBelet Bold"/>
          <w:b/>
          <w:bCs/>
          <w:color w:val="000000" w:themeColor="text1"/>
          <w:sz w:val="24"/>
          <w:szCs w:val="24"/>
          <w:u w:color="000000"/>
          <w:bdr w:val="nil"/>
          <w:rtl/>
          <w:lang w:val="bg-BG"/>
        </w:rPr>
      </w:pPr>
      <w:r>
        <w:rPr>
          <w:rtl/>
        </w:rPr>
        <w:br w:type="page"/>
      </w:r>
    </w:p>
    <w:p w:rsidR="0065327F" w:rsidRPr="00E869B6" w:rsidRDefault="0065327F" w:rsidP="00461C14">
      <w:pPr>
        <w:pStyle w:val="11"/>
        <w:rPr>
          <w:rtl/>
        </w:rPr>
      </w:pPr>
      <w:r w:rsidRPr="00E869B6">
        <w:rPr>
          <w:rFonts w:hint="cs"/>
          <w:rtl/>
        </w:rPr>
        <w:lastRenderedPageBreak/>
        <w:t>שאלה ב:</w:t>
      </w:r>
    </w:p>
    <w:p w:rsidR="0065327F" w:rsidRPr="00E869B6" w:rsidRDefault="0065327F" w:rsidP="000D0432">
      <w:pPr>
        <w:pStyle w:val="a3"/>
        <w:bidi/>
        <w:rPr>
          <w:rtl/>
        </w:rPr>
      </w:pPr>
      <w:r w:rsidRPr="00E869B6">
        <w:rPr>
          <w:rFonts w:hint="cs"/>
          <w:rtl/>
        </w:rPr>
        <w:t>באוה"ת על מארז"ל וענינים ע' קלה: "</w:t>
      </w:r>
      <w:r w:rsidRPr="007D1E85">
        <w:rPr>
          <w:rFonts w:hint="cs"/>
          <w:b/>
          <w:bCs/>
          <w:rtl/>
        </w:rPr>
        <w:t>מ</w:t>
      </w:r>
      <w:r w:rsidR="000D0432">
        <w:rPr>
          <w:rFonts w:hint="cs"/>
          <w:rtl/>
        </w:rPr>
        <w:t>"</w:t>
      </w:r>
      <w:r w:rsidRPr="007D1E85">
        <w:rPr>
          <w:rFonts w:hint="cs"/>
          <w:b/>
          <w:bCs/>
          <w:rtl/>
        </w:rPr>
        <w:t>ש בתניא לשון אור וכח וחיות דשמעתי שבכוונה כפל הלשונות ובדקדוק גדול כתב כן</w:t>
      </w:r>
      <w:r w:rsidRPr="00E869B6">
        <w:rPr>
          <w:rFonts w:hint="cs"/>
          <w:rtl/>
        </w:rPr>
        <w:t>". ובאחד המ</w:t>
      </w:r>
      <w:r>
        <w:rPr>
          <w:rFonts w:hint="cs"/>
          <w:rtl/>
        </w:rPr>
        <w:t xml:space="preserve">אמרים שהדפסנו פירשנו בתוך חצאי מוסגר: </w:t>
      </w:r>
      <w:r w:rsidRPr="00E869B6">
        <w:rPr>
          <w:rFonts w:hint="cs"/>
          <w:rtl/>
        </w:rPr>
        <w:t>"דשמעתי - מכ"ק רבינו הזקן".</w:t>
      </w:r>
    </w:p>
    <w:p w:rsidR="0065327F" w:rsidRPr="00E869B6" w:rsidRDefault="0065327F" w:rsidP="00461C14">
      <w:pPr>
        <w:pStyle w:val="a3"/>
        <w:bidi/>
        <w:rPr>
          <w:rtl/>
        </w:rPr>
      </w:pPr>
      <w:r w:rsidRPr="00E869B6">
        <w:rPr>
          <w:rFonts w:hint="cs"/>
          <w:rtl/>
        </w:rPr>
        <w:t>והקשה ע"ז ח"א, מנא הא מילתא לפרש אשר לשון הצ"צ "ושמעתי", היא מאדמו"ר הזקן?</w:t>
      </w:r>
    </w:p>
    <w:p w:rsidR="0065327F" w:rsidRPr="00E869B6" w:rsidRDefault="0065327F" w:rsidP="00461C14">
      <w:pPr>
        <w:pStyle w:val="a3"/>
        <w:bidi/>
        <w:rPr>
          <w:rtl/>
        </w:rPr>
      </w:pPr>
      <w:r>
        <w:rPr>
          <w:rFonts w:hint="cs"/>
          <w:rtl/>
        </w:rPr>
        <w:t xml:space="preserve">אך הנה, </w:t>
      </w:r>
      <w:r w:rsidRPr="00E869B6">
        <w:rPr>
          <w:rFonts w:hint="cs"/>
          <w:rtl/>
        </w:rPr>
        <w:t>א. לענ"ד אין דרך לפרש אחרת, כי הלשון "דשמעתי שבכוונה כפל הלשונות ובדקדוק גדול כתב כן", זהו רק לשון שיכול להיאמר על ידי מחבר התניא עצמו. ואילו אם גוף שני היה בא לומר זאת הוא היה מתבטא "שלשון התניא כאן מדוקדק</w:t>
      </w:r>
      <w:r>
        <w:rPr>
          <w:rFonts w:hint="cs"/>
          <w:rtl/>
        </w:rPr>
        <w:t xml:space="preserve"> מאד</w:t>
      </w:r>
      <w:r w:rsidRPr="00E869B6">
        <w:rPr>
          <w:rFonts w:hint="cs"/>
          <w:rtl/>
        </w:rPr>
        <w:t xml:space="preserve">" או "בדקדוק גדול נכתב" וכיוצא בזה. </w:t>
      </w:r>
      <w:r>
        <w:rPr>
          <w:rFonts w:hint="cs"/>
          <w:rtl/>
        </w:rPr>
        <w:t>אולם</w:t>
      </w:r>
      <w:r w:rsidRPr="00E869B6">
        <w:rPr>
          <w:rFonts w:hint="cs"/>
          <w:rtl/>
        </w:rPr>
        <w:t xml:space="preserve"> לשונות התייחסות כזו אל מעשה המחבר</w:t>
      </w:r>
      <w:r>
        <w:rPr>
          <w:rFonts w:hint="cs"/>
          <w:rtl/>
        </w:rPr>
        <w:t xml:space="preserve"> "בכוונה כפל, ובדקדוק גדול כתב"</w:t>
      </w:r>
      <w:r w:rsidRPr="00E869B6">
        <w:rPr>
          <w:rFonts w:hint="cs"/>
          <w:rtl/>
        </w:rPr>
        <w:t xml:space="preserve"> היא ברגיל כשמדובר על דברי המחבר עצמו.</w:t>
      </w:r>
    </w:p>
    <w:p w:rsidR="0065327F" w:rsidRPr="00E869B6" w:rsidRDefault="0065327F" w:rsidP="00461C14">
      <w:pPr>
        <w:pStyle w:val="a3"/>
        <w:bidi/>
        <w:rPr>
          <w:rtl/>
        </w:rPr>
      </w:pPr>
      <w:r w:rsidRPr="00E869B6">
        <w:rPr>
          <w:rFonts w:hint="cs"/>
          <w:rtl/>
        </w:rPr>
        <w:t xml:space="preserve">ב. בדרך הרגיל באוה"ת, </w:t>
      </w:r>
      <w:r>
        <w:rPr>
          <w:rFonts w:hint="cs"/>
          <w:rtl/>
        </w:rPr>
        <w:t xml:space="preserve">אדמו"ר </w:t>
      </w:r>
      <w:r w:rsidRPr="00E869B6">
        <w:rPr>
          <w:rFonts w:hint="cs"/>
          <w:rtl/>
        </w:rPr>
        <w:t xml:space="preserve">הצ"צ מפרש את שם הספר, וכיו"ב </w:t>
      </w:r>
      <w:r>
        <w:rPr>
          <w:rFonts w:hint="cs"/>
          <w:rtl/>
        </w:rPr>
        <w:t xml:space="preserve">את </w:t>
      </w:r>
      <w:r w:rsidRPr="00E869B6">
        <w:rPr>
          <w:rFonts w:hint="cs"/>
          <w:rtl/>
        </w:rPr>
        <w:t xml:space="preserve">שם האומר </w:t>
      </w:r>
      <w:r>
        <w:rPr>
          <w:rFonts w:hint="cs"/>
          <w:rtl/>
        </w:rPr>
        <w:t>ו</w:t>
      </w:r>
      <w:r w:rsidRPr="00E869B6">
        <w:rPr>
          <w:rFonts w:hint="cs"/>
          <w:rtl/>
        </w:rPr>
        <w:t>מבטן מי יצאו הדברים.</w:t>
      </w:r>
      <w:r>
        <w:rPr>
          <w:rFonts w:hint="cs"/>
          <w:rtl/>
        </w:rPr>
        <w:t xml:space="preserve"> ובאם יש מי מהמפרשים שמשום סיבה אין הצ"צ רגיל להביא את פירושיו, הנה הוא לא יביאם גם שלא בשמו.</w:t>
      </w:r>
    </w:p>
    <w:p w:rsidR="0065327F" w:rsidRPr="00E869B6" w:rsidRDefault="0065327F" w:rsidP="000D0432">
      <w:pPr>
        <w:pStyle w:val="a3"/>
        <w:bidi/>
        <w:rPr>
          <w:rtl/>
        </w:rPr>
      </w:pPr>
      <w:r w:rsidRPr="00E869B6">
        <w:rPr>
          <w:rFonts w:hint="cs"/>
          <w:rtl/>
        </w:rPr>
        <w:t xml:space="preserve">במקומות ספורים ממש, אפשר יימצא </w:t>
      </w:r>
      <w:r>
        <w:rPr>
          <w:rFonts w:hint="cs"/>
          <w:rtl/>
        </w:rPr>
        <w:t>באוה"ת שאינו מפרש ממי שמע</w:t>
      </w:r>
      <w:r w:rsidRPr="00E869B6">
        <w:rPr>
          <w:rFonts w:hint="cs"/>
          <w:rtl/>
        </w:rPr>
        <w:t>, כגון באוה"ת ס"פ בשלח ע' תרסד: "</w:t>
      </w:r>
      <w:r w:rsidRPr="00E869B6">
        <w:rPr>
          <w:rFonts w:hint="cs"/>
          <w:b/>
          <w:bCs/>
          <w:rtl/>
        </w:rPr>
        <w:t>ואהרן</w:t>
      </w:r>
      <w:r>
        <w:rPr>
          <w:rFonts w:hint="cs"/>
          <w:b/>
          <w:bCs/>
          <w:rtl/>
        </w:rPr>
        <w:t xml:space="preserve"> וחור תמכו בידיו, מזה אחד יחו</w:t>
      </w:r>
      <w:r w:rsidR="000D0432">
        <w:rPr>
          <w:rFonts w:hint="cs"/>
          <w:rtl/>
        </w:rPr>
        <w:t>"</w:t>
      </w:r>
      <w:r>
        <w:rPr>
          <w:rFonts w:hint="cs"/>
          <w:b/>
          <w:bCs/>
          <w:rtl/>
        </w:rPr>
        <w:t>ע</w:t>
      </w:r>
      <w:r w:rsidRPr="00E869B6">
        <w:rPr>
          <w:rFonts w:hint="cs"/>
          <w:b/>
          <w:bCs/>
          <w:rtl/>
        </w:rPr>
        <w:t xml:space="preserve"> ומזה אחד יחו</w:t>
      </w:r>
      <w:r w:rsidR="000D0432">
        <w:rPr>
          <w:rFonts w:hint="cs"/>
          <w:rtl/>
        </w:rPr>
        <w:t>"</w:t>
      </w:r>
      <w:r w:rsidRPr="00E869B6">
        <w:rPr>
          <w:rFonts w:hint="cs"/>
          <w:b/>
          <w:bCs/>
          <w:rtl/>
        </w:rPr>
        <w:t>ת, כן שמעתי בשם רז</w:t>
      </w:r>
      <w:r w:rsidR="000D0432">
        <w:rPr>
          <w:rFonts w:hint="cs"/>
          <w:rtl/>
        </w:rPr>
        <w:t>"</w:t>
      </w:r>
      <w:r w:rsidRPr="00E869B6">
        <w:rPr>
          <w:rFonts w:hint="cs"/>
          <w:b/>
          <w:bCs/>
          <w:rtl/>
        </w:rPr>
        <w:t>ל [רבינו ז</w:t>
      </w:r>
      <w:r w:rsidR="000D0432">
        <w:rPr>
          <w:rFonts w:hint="cs"/>
          <w:rtl/>
        </w:rPr>
        <w:t>"</w:t>
      </w:r>
      <w:r w:rsidRPr="00E869B6">
        <w:rPr>
          <w:rFonts w:hint="cs"/>
          <w:b/>
          <w:bCs/>
          <w:rtl/>
        </w:rPr>
        <w:t>ל] ...</w:t>
      </w:r>
      <w:r w:rsidRPr="00E869B6">
        <w:rPr>
          <w:rFonts w:hint="cs"/>
          <w:rtl/>
        </w:rPr>
        <w:t>".</w:t>
      </w:r>
      <w:r>
        <w:rPr>
          <w:rFonts w:hint="cs"/>
          <w:rtl/>
        </w:rPr>
        <w:t xml:space="preserve"> [הפירוש נמצא בס' מאמרי אדה"ז עה"ת ח"א ע' שפו, ד"ה על כן קראו].</w:t>
      </w:r>
    </w:p>
    <w:p w:rsidR="0065327F" w:rsidRPr="00E869B6" w:rsidRDefault="0065327F" w:rsidP="000D0432">
      <w:pPr>
        <w:pStyle w:val="a3"/>
        <w:bidi/>
        <w:rPr>
          <w:rtl/>
        </w:rPr>
      </w:pPr>
      <w:r w:rsidRPr="00E869B6">
        <w:rPr>
          <w:rFonts w:hint="cs"/>
          <w:rtl/>
        </w:rPr>
        <w:t>וכן באוה"ת וישב תתרצו, ב: "</w:t>
      </w:r>
      <w:r w:rsidRPr="00E869B6">
        <w:rPr>
          <w:rFonts w:hint="cs"/>
          <w:b/>
          <w:bCs/>
          <w:rtl/>
        </w:rPr>
        <w:t>כך שמעתי מפי אחד ששמע איך שהשיב רבינו ז</w:t>
      </w:r>
      <w:r w:rsidR="000D0432">
        <w:rPr>
          <w:rFonts w:hint="cs"/>
          <w:rtl/>
        </w:rPr>
        <w:t>"</w:t>
      </w:r>
      <w:r w:rsidRPr="00E869B6">
        <w:rPr>
          <w:rFonts w:hint="cs"/>
          <w:b/>
          <w:bCs/>
          <w:rtl/>
        </w:rPr>
        <w:t>ל למחותנו הגאון דבארדיצוב ז</w:t>
      </w:r>
      <w:r w:rsidRPr="000D0432">
        <w:rPr>
          <w:rFonts w:hint="cs"/>
          <w:rtl/>
        </w:rPr>
        <w:t>"</w:t>
      </w:r>
      <w:r w:rsidRPr="00E869B6">
        <w:rPr>
          <w:rFonts w:hint="cs"/>
          <w:b/>
          <w:bCs/>
          <w:rtl/>
        </w:rPr>
        <w:t>ל ששאלו על ענין כי בנו בחרת</w:t>
      </w:r>
      <w:r w:rsidRPr="00E869B6">
        <w:rPr>
          <w:rFonts w:hint="cs"/>
          <w:rtl/>
        </w:rPr>
        <w:t>".</w:t>
      </w:r>
    </w:p>
    <w:p w:rsidR="0065327F" w:rsidRDefault="0065327F" w:rsidP="00461C14">
      <w:pPr>
        <w:pStyle w:val="a3"/>
        <w:bidi/>
        <w:rPr>
          <w:rtl/>
        </w:rPr>
      </w:pPr>
      <w:r w:rsidRPr="00E869B6">
        <w:rPr>
          <w:rFonts w:hint="cs"/>
          <w:rtl/>
        </w:rPr>
        <w:t xml:space="preserve"> אך בכל מקומות אלו, </w:t>
      </w:r>
      <w:r>
        <w:rPr>
          <w:rFonts w:hint="cs"/>
          <w:rtl/>
        </w:rPr>
        <w:t>מדובר בפירושים שנאמרו מפי אדה"ז, ואין משנה מי האומר ומעביר את הפירוש שאמר רבינו הזקן עצמו.</w:t>
      </w:r>
      <w:r w:rsidRPr="00E869B6">
        <w:rPr>
          <w:rFonts w:hint="cs"/>
          <w:rtl/>
        </w:rPr>
        <w:t xml:space="preserve"> ואילו כאן</w:t>
      </w:r>
      <w:r>
        <w:rPr>
          <w:rFonts w:hint="cs"/>
          <w:rtl/>
        </w:rPr>
        <w:t xml:space="preserve"> הלא</w:t>
      </w:r>
      <w:r w:rsidRPr="00E869B6">
        <w:rPr>
          <w:rFonts w:hint="cs"/>
          <w:rtl/>
        </w:rPr>
        <w:t xml:space="preserve"> </w:t>
      </w:r>
      <w:r>
        <w:rPr>
          <w:rFonts w:hint="cs"/>
          <w:rtl/>
        </w:rPr>
        <w:t>מדובר</w:t>
      </w:r>
      <w:r w:rsidRPr="00E869B6">
        <w:rPr>
          <w:rFonts w:hint="cs"/>
          <w:rtl/>
        </w:rPr>
        <w:t xml:space="preserve"> </w:t>
      </w:r>
      <w:r>
        <w:rPr>
          <w:rFonts w:hint="cs"/>
          <w:rtl/>
        </w:rPr>
        <w:t>ב</w:t>
      </w:r>
      <w:r w:rsidRPr="00E869B6">
        <w:rPr>
          <w:rFonts w:hint="cs"/>
          <w:rtl/>
        </w:rPr>
        <w:t>פירוש חדש שהלשון "אור כח וחיות"</w:t>
      </w:r>
      <w:r>
        <w:rPr>
          <w:rFonts w:hint="cs"/>
          <w:rtl/>
        </w:rPr>
        <w:t xml:space="preserve"> שבתניא</w:t>
      </w:r>
      <w:r w:rsidRPr="00E869B6">
        <w:rPr>
          <w:rFonts w:hint="cs"/>
          <w:rtl/>
        </w:rPr>
        <w:t xml:space="preserve"> יש בזה כוונה ונכתב בדקדוק, </w:t>
      </w:r>
      <w:r>
        <w:rPr>
          <w:rFonts w:hint="cs"/>
          <w:rtl/>
        </w:rPr>
        <w:t>קשה לומר שהצ"צ כותב פירוש ולא רוצה לכתוב מי האומרו.</w:t>
      </w:r>
    </w:p>
    <w:p w:rsidR="0065327F" w:rsidRDefault="0065327F" w:rsidP="00461C14">
      <w:pPr>
        <w:pStyle w:val="a3"/>
        <w:bidi/>
        <w:rPr>
          <w:rtl/>
        </w:rPr>
      </w:pPr>
      <w:r>
        <w:rPr>
          <w:rFonts w:hint="cs"/>
          <w:rtl/>
        </w:rPr>
        <w:t>יש גם לפעמים איזה מחברים שהיה עליהם פקפוק כל שהוא, ולפעמים הצ"צ נמנע מלהזכירם כגון הספר "חמדת צבי" על התקוני זוהר. ועוד כיו"ב, ויש מחבר שהצ"צ מזכירו רק ברמז. אך שם זהו לרגל מקרה מיוחד, וקשה לומר באופן כללי שהצ"צ יזכיר פירוש של מישהו ויסתיר את שמו.</w:t>
      </w:r>
    </w:p>
    <w:p w:rsidR="0065327F" w:rsidRPr="00E869B6" w:rsidRDefault="0065327F" w:rsidP="00461C14">
      <w:pPr>
        <w:pStyle w:val="a3"/>
        <w:bidi/>
        <w:rPr>
          <w:rtl/>
        </w:rPr>
      </w:pPr>
      <w:r>
        <w:rPr>
          <w:rFonts w:hint="cs"/>
          <w:rtl/>
        </w:rPr>
        <w:t>ועל כן גם אין להוציא מידי פשוטו ותומת ישרים תנחם, ש"שמעתי" כאן הוא מאדמו"ר הזקן עצמו.</w:t>
      </w:r>
    </w:p>
    <w:p w:rsidR="0065327F" w:rsidRPr="00E869B6" w:rsidRDefault="0065327F" w:rsidP="00461C14">
      <w:pPr>
        <w:pStyle w:val="11"/>
        <w:rPr>
          <w:rtl/>
        </w:rPr>
      </w:pPr>
      <w:r w:rsidRPr="00E869B6">
        <w:rPr>
          <w:rFonts w:hint="cs"/>
          <w:rtl/>
        </w:rPr>
        <w:lastRenderedPageBreak/>
        <w:t xml:space="preserve"> דיוק בלשון אדמו</w:t>
      </w:r>
      <w:r w:rsidR="000D0432" w:rsidRPr="000D0432">
        <w:rPr>
          <w:b w:val="0"/>
          <w:bCs w:val="0"/>
          <w:rtl/>
        </w:rPr>
        <w:t>”</w:t>
      </w:r>
      <w:r w:rsidRPr="00E869B6">
        <w:rPr>
          <w:rFonts w:hint="cs"/>
          <w:rtl/>
        </w:rPr>
        <w:t>ר הצ</w:t>
      </w:r>
      <w:r w:rsidR="000D0432" w:rsidRPr="000D0432">
        <w:rPr>
          <w:b w:val="0"/>
          <w:bCs w:val="0"/>
          <w:rtl/>
        </w:rPr>
        <w:t>”</w:t>
      </w:r>
      <w:r w:rsidRPr="00E869B6">
        <w:rPr>
          <w:rFonts w:hint="cs"/>
          <w:rtl/>
        </w:rPr>
        <w:t>צ</w:t>
      </w:r>
    </w:p>
    <w:p w:rsidR="0065327F" w:rsidRDefault="0065327F" w:rsidP="00461C14">
      <w:pPr>
        <w:pStyle w:val="a3"/>
        <w:bidi/>
        <w:rPr>
          <w:rtl/>
        </w:rPr>
      </w:pPr>
      <w:r w:rsidRPr="00E869B6">
        <w:rPr>
          <w:rFonts w:hint="cs"/>
          <w:rtl/>
        </w:rPr>
        <w:t>[י"ל גם בהיכר לשונו הזהב של הצ"צ, כי לא הוסיף כאן</w:t>
      </w:r>
      <w:r>
        <w:rPr>
          <w:rFonts w:hint="cs"/>
          <w:rtl/>
        </w:rPr>
        <w:t xml:space="preserve"> לפרש</w:t>
      </w:r>
      <w:r w:rsidRPr="00E869B6">
        <w:rPr>
          <w:rFonts w:hint="cs"/>
          <w:rtl/>
        </w:rPr>
        <w:t xml:space="preserve"> "שמעתי מרבינו", כרגיל במקומות אחרים</w:t>
      </w:r>
      <w:r>
        <w:rPr>
          <w:rFonts w:hint="cs"/>
          <w:rtl/>
        </w:rPr>
        <w:t xml:space="preserve"> בלשון קדשו (ועיין בס' החקירה נ, א: "כאשר שמעתי מרבינו ז"ל", ובדרמ"צ "וכמו ששמעתי מפיו הקדוש של מורינו ורבינו נ"ע", ועי' אוה"ת ענינים ע' קפו ועוד).</w:t>
      </w:r>
    </w:p>
    <w:p w:rsidR="0065327F" w:rsidRPr="00E869B6" w:rsidRDefault="0065327F" w:rsidP="00461C14">
      <w:pPr>
        <w:pStyle w:val="a3"/>
        <w:bidi/>
        <w:rPr>
          <w:rtl/>
        </w:rPr>
      </w:pPr>
      <w:r>
        <w:rPr>
          <w:rFonts w:hint="cs"/>
          <w:rtl/>
        </w:rPr>
        <w:t xml:space="preserve">אלא </w:t>
      </w:r>
      <w:r w:rsidRPr="00E869B6">
        <w:rPr>
          <w:rFonts w:hint="cs"/>
          <w:rtl/>
        </w:rPr>
        <w:t>כי כאן הענין הוא בלתי רגיל כ"כ שהמחבר עצמו יעיד על עצמו שכתב בדקדוק גדול,</w:t>
      </w:r>
      <w:r>
        <w:rPr>
          <w:rFonts w:hint="cs"/>
          <w:rtl/>
        </w:rPr>
        <w:t xml:space="preserve"> ואדה"ז אמר את זאת לא ברבים אלא רק להצ"צ, ע"ד הלשון אין מגלין אלא לצנועין.</w:t>
      </w:r>
      <w:r w:rsidRPr="00E869B6">
        <w:rPr>
          <w:rFonts w:hint="cs"/>
          <w:rtl/>
        </w:rPr>
        <w:t xml:space="preserve"> ובכגון דא עדיף </w:t>
      </w:r>
      <w:r>
        <w:rPr>
          <w:rFonts w:hint="cs"/>
          <w:rtl/>
        </w:rPr>
        <w:t xml:space="preserve">להצ"צ </w:t>
      </w:r>
      <w:r w:rsidRPr="00E869B6">
        <w:rPr>
          <w:rFonts w:hint="cs"/>
          <w:rtl/>
        </w:rPr>
        <w:t>לסתום מאשר לפרש מי האומר. אך שזה מובן מתוך הענין, כי "בכוונה כפל, ובדקדוק גדול כתב</w:t>
      </w:r>
      <w:r>
        <w:rPr>
          <w:rFonts w:hint="cs"/>
          <w:rtl/>
        </w:rPr>
        <w:t xml:space="preserve">", אלו לשונות שבדרך כלל </w:t>
      </w:r>
      <w:r w:rsidRPr="00E869B6">
        <w:rPr>
          <w:rFonts w:hint="cs"/>
          <w:rtl/>
        </w:rPr>
        <w:t>מתייחסים</w:t>
      </w:r>
      <w:r>
        <w:rPr>
          <w:rFonts w:hint="cs"/>
          <w:rtl/>
        </w:rPr>
        <w:t xml:space="preserve"> </w:t>
      </w:r>
      <w:r w:rsidRPr="00E869B6">
        <w:rPr>
          <w:rFonts w:hint="cs"/>
          <w:rtl/>
        </w:rPr>
        <w:t>אל המחבר עצמו].</w:t>
      </w:r>
    </w:p>
    <w:p w:rsidR="0065327F" w:rsidRPr="00E869B6" w:rsidRDefault="0065327F" w:rsidP="00461C14">
      <w:pPr>
        <w:pStyle w:val="11"/>
        <w:rPr>
          <w:rtl/>
        </w:rPr>
      </w:pPr>
      <w:r w:rsidRPr="00E869B6">
        <w:rPr>
          <w:rFonts w:hint="cs"/>
          <w:rtl/>
        </w:rPr>
        <w:t>שאלה ג:</w:t>
      </w:r>
    </w:p>
    <w:p w:rsidR="00461C14" w:rsidRPr="00E869B6" w:rsidRDefault="00461C14" w:rsidP="000D0432">
      <w:pPr>
        <w:pStyle w:val="a3"/>
        <w:bidi/>
        <w:rPr>
          <w:rtl/>
        </w:rPr>
      </w:pPr>
      <w:r w:rsidRPr="00E869B6">
        <w:rPr>
          <w:rFonts w:hint="cs"/>
          <w:rtl/>
        </w:rPr>
        <w:t>באוה"ת משפטים ועוד, מזכיר "</w:t>
      </w:r>
      <w:r w:rsidRPr="000D0432">
        <w:rPr>
          <w:rFonts w:hint="cs"/>
          <w:b/>
          <w:bCs/>
          <w:rtl/>
        </w:rPr>
        <w:t>כתב-יד רבינו ז</w:t>
      </w:r>
      <w:r w:rsidRPr="000D0432">
        <w:rPr>
          <w:rFonts w:hint="cs"/>
          <w:rtl/>
        </w:rPr>
        <w:t>"</w:t>
      </w:r>
      <w:r w:rsidRPr="000D0432">
        <w:rPr>
          <w:rFonts w:hint="cs"/>
          <w:b/>
          <w:bCs/>
          <w:rtl/>
        </w:rPr>
        <w:t>ל בענין הצללים שנפלו ע</w:t>
      </w:r>
      <w:r w:rsidRPr="000D0432">
        <w:rPr>
          <w:rFonts w:hint="cs"/>
          <w:rtl/>
        </w:rPr>
        <w:t>"</w:t>
      </w:r>
      <w:r w:rsidRPr="000D0432">
        <w:rPr>
          <w:rFonts w:hint="cs"/>
          <w:b/>
          <w:bCs/>
          <w:rtl/>
        </w:rPr>
        <w:t>י חטא אדה</w:t>
      </w:r>
      <w:r w:rsidRPr="000D0432">
        <w:rPr>
          <w:rFonts w:hint="cs"/>
          <w:rtl/>
        </w:rPr>
        <w:t>"</w:t>
      </w:r>
      <w:r w:rsidRPr="000D0432">
        <w:rPr>
          <w:rFonts w:hint="cs"/>
          <w:b/>
          <w:bCs/>
          <w:rtl/>
        </w:rPr>
        <w:t>ר</w:t>
      </w:r>
      <w:r w:rsidRPr="00E869B6">
        <w:rPr>
          <w:rFonts w:hint="cs"/>
          <w:rtl/>
        </w:rPr>
        <w:t>". מה היא רשימה זו.</w:t>
      </w:r>
    </w:p>
    <w:p w:rsidR="00461C14" w:rsidRPr="00E869B6" w:rsidRDefault="00461C14" w:rsidP="00461C14">
      <w:pPr>
        <w:pStyle w:val="a3"/>
        <w:bidi/>
        <w:rPr>
          <w:rtl/>
        </w:rPr>
      </w:pPr>
      <w:r w:rsidRPr="00E869B6">
        <w:rPr>
          <w:rFonts w:hint="cs"/>
          <w:rtl/>
        </w:rPr>
        <w:t>מענה: נדפס בתו"א פ' חיי"ש, ושם הוא בכותרת "</w:t>
      </w:r>
      <w:r w:rsidRPr="00E869B6">
        <w:rPr>
          <w:rFonts w:hint="cs"/>
          <w:b/>
          <w:bCs/>
          <w:rtl/>
        </w:rPr>
        <w:t>לשון אדמו</w:t>
      </w:r>
      <w:r w:rsidRPr="000D0432">
        <w:rPr>
          <w:rFonts w:hint="cs"/>
          <w:rtl/>
        </w:rPr>
        <w:t>"</w:t>
      </w:r>
      <w:r w:rsidRPr="00E869B6">
        <w:rPr>
          <w:rFonts w:hint="cs"/>
          <w:b/>
          <w:bCs/>
          <w:rtl/>
        </w:rPr>
        <w:t>ר נ</w:t>
      </w:r>
      <w:r w:rsidRPr="000D0432">
        <w:rPr>
          <w:rFonts w:hint="cs"/>
          <w:rtl/>
        </w:rPr>
        <w:t>"</w:t>
      </w:r>
      <w:r w:rsidRPr="00E869B6">
        <w:rPr>
          <w:rFonts w:hint="cs"/>
          <w:b/>
          <w:bCs/>
          <w:rtl/>
        </w:rPr>
        <w:t>ע בעצמו</w:t>
      </w:r>
      <w:r w:rsidRPr="00E869B6">
        <w:rPr>
          <w:rFonts w:hint="cs"/>
          <w:rtl/>
        </w:rPr>
        <w:t>".</w:t>
      </w:r>
    </w:p>
    <w:p w:rsidR="00461C14" w:rsidRPr="00E869B6" w:rsidRDefault="00461C14" w:rsidP="000D0432">
      <w:pPr>
        <w:pStyle w:val="a3"/>
        <w:bidi/>
        <w:rPr>
          <w:rtl/>
        </w:rPr>
      </w:pPr>
      <w:r w:rsidRPr="00E869B6">
        <w:rPr>
          <w:rFonts w:hint="cs"/>
          <w:rtl/>
        </w:rPr>
        <w:t>והוא מאמר נכבד שכתב רבינו הזקן, בענין צלמי ולבושי הנפש</w:t>
      </w:r>
      <w:r>
        <w:rPr>
          <w:rFonts w:hint="cs"/>
          <w:rtl/>
        </w:rPr>
        <w:t>, וקשור עם הבירורים שנעשים בעוה"ז על ידי תורה ומצוות ותפילה</w:t>
      </w:r>
      <w:r w:rsidRPr="00E869B6">
        <w:rPr>
          <w:rFonts w:hint="cs"/>
          <w:rtl/>
        </w:rPr>
        <w:t xml:space="preserve"> </w:t>
      </w:r>
      <w:r>
        <w:rPr>
          <w:rFonts w:hint="cs"/>
          <w:rtl/>
        </w:rPr>
        <w:t>(ו</w:t>
      </w:r>
      <w:r w:rsidRPr="00E869B6">
        <w:rPr>
          <w:rFonts w:hint="cs"/>
          <w:rtl/>
        </w:rPr>
        <w:t>נקרא בזוהר ובכתבי האריז"ל בשם "צללים"</w:t>
      </w:r>
      <w:r>
        <w:rPr>
          <w:rFonts w:hint="cs"/>
          <w:rtl/>
        </w:rPr>
        <w:t>,</w:t>
      </w:r>
      <w:r w:rsidRPr="00E869B6">
        <w:rPr>
          <w:rFonts w:hint="cs"/>
          <w:rtl/>
        </w:rPr>
        <w:t xml:space="preserve"> ע"פ הכתוב בשה"ש "עד שיפוח היום ונסו הצללים"), אף כי במאמר שם לא נזכר תיבת "צללים".</w:t>
      </w:r>
    </w:p>
    <w:p w:rsidR="0065327F" w:rsidRPr="00E869B6" w:rsidRDefault="0065327F" w:rsidP="000D0432">
      <w:pPr>
        <w:pStyle w:val="11"/>
        <w:rPr>
          <w:rtl/>
        </w:rPr>
      </w:pPr>
      <w:r w:rsidRPr="00E869B6">
        <w:rPr>
          <w:rFonts w:hint="cs"/>
          <w:rtl/>
        </w:rPr>
        <w:t>המאמר שייך לספר התניא</w:t>
      </w:r>
    </w:p>
    <w:p w:rsidR="0065327F" w:rsidRPr="000D0432" w:rsidRDefault="0065327F" w:rsidP="000D0432">
      <w:pPr>
        <w:pStyle w:val="a3"/>
        <w:bidi/>
        <w:rPr>
          <w:rtl/>
        </w:rPr>
      </w:pPr>
      <w:r w:rsidRPr="000D0432">
        <w:rPr>
          <w:rFonts w:hint="cs"/>
          <w:rtl/>
        </w:rPr>
        <w:t>[בכלל צ"ע הלא מאמר נכבד זה שנכתב על ידי אדמו"ר הזקן בעצמו, ושייך גם לתניא, ונדפס אח"כ ב"תורה אור", לכאורה היה יכול להיכלל בביאורים של הקו"א שבתניא. כמדומה ראיתי שעמד בזה הרב א"ב פעווזנער באחד הגליונות של "הערות וביאורים".</w:t>
      </w:r>
    </w:p>
    <w:p w:rsidR="0065327F" w:rsidRPr="000D0432" w:rsidRDefault="0065327F" w:rsidP="000D0432">
      <w:pPr>
        <w:pStyle w:val="a3"/>
        <w:bidi/>
        <w:rPr>
          <w:rtl/>
        </w:rPr>
      </w:pPr>
      <w:r w:rsidRPr="000D0432">
        <w:rPr>
          <w:rFonts w:hint="cs"/>
          <w:rtl/>
        </w:rPr>
        <w:t>אך בפשטות, כי הקו"א ואגה"ק שבתניא סודרו ונדפסו לראשונה בשנת תקע"ד (שנה לאחרי הסתלקות רבינו הזקן), ויתכן שמאמר זה לא היה לפני הצ"צ בשנת תקע"ד, רק נמצא אח"כ ועל כן זה נדפס הרבה שנים לאחרי זה, רק בתו"א בשנת תקצ"ז.</w:t>
      </w:r>
    </w:p>
    <w:p w:rsidR="0065327F" w:rsidRPr="000D0432" w:rsidRDefault="0065327F" w:rsidP="000D0432">
      <w:pPr>
        <w:pStyle w:val="a3"/>
        <w:bidi/>
        <w:rPr>
          <w:rtl/>
        </w:rPr>
      </w:pPr>
      <w:r w:rsidRPr="000D0432">
        <w:rPr>
          <w:rFonts w:hint="cs"/>
          <w:rtl/>
        </w:rPr>
        <w:t>ושני המקומות באוה"ת שכן מזכיר אדמו"ר הצ"צ כי"ק רבינו זה בענין הצללים, בודאי שהם נכתבו בשנים מאוחרות יותר אחרי תק"צ ואילך.</w:t>
      </w:r>
    </w:p>
    <w:p w:rsidR="0065327F" w:rsidRPr="000D0432" w:rsidRDefault="0065327F" w:rsidP="000D0432">
      <w:pPr>
        <w:pStyle w:val="a3"/>
        <w:bidi/>
        <w:rPr>
          <w:rtl/>
        </w:rPr>
      </w:pPr>
      <w:r w:rsidRPr="000D0432">
        <w:rPr>
          <w:rFonts w:hint="cs"/>
          <w:rtl/>
        </w:rPr>
        <w:lastRenderedPageBreak/>
        <w:t>ורגיל בימים ההם כי בגלל השריפות וכיו"ב הרבה דברים נאבדו ולפעמים נתפזרו במקומות אחרים, וצא ולמד משו"ע רבינו הזקן שנדפס בשנת תקע"ד אולם כמה הוספות שנמצאו אחר כך ניתוספו רק בהוצאת זיטאמיר תר"ז וכיו"ב. ועל ד"ה וארא של שנת תקנ"ד (דער פרומער וארא), כותב הצ"צ במקום אחד שהוא לא מצא את המאמר רק חלקו (בנוסח אחר), ורק כעת בדור השביעי, המאמר ד"ה וארא עם הגהותיו מגוכי"ק של רבינו הזקן מתנוסס ב"ה לתפארה בספר מאמרי אדמו"ר הזקן על פרשיות התורה.</w:t>
      </w:r>
    </w:p>
    <w:p w:rsidR="0065327F" w:rsidRPr="000D0432" w:rsidRDefault="0065327F" w:rsidP="000D0432">
      <w:pPr>
        <w:pStyle w:val="a3"/>
        <w:bidi/>
        <w:rPr>
          <w:rtl/>
        </w:rPr>
      </w:pPr>
      <w:r w:rsidRPr="000D0432">
        <w:rPr>
          <w:rFonts w:hint="cs"/>
          <w:rtl/>
        </w:rPr>
        <w:t>בודאי שבכל ענינים אלו יש להידרש בזה עוד ובפנימיות יותר, אבל כאן נקטנו בדרך הפשטות].</w:t>
      </w:r>
    </w:p>
    <w:p w:rsidR="00FF21B5" w:rsidRPr="004F6E1B" w:rsidRDefault="00FF21B5" w:rsidP="00FF21B5">
      <w:pPr>
        <w:pBdr>
          <w:top w:val="nil"/>
          <w:left w:val="nil"/>
          <w:bottom w:val="nil"/>
          <w:right w:val="nil"/>
          <w:between w:val="nil"/>
        </w:pBdr>
        <w:bidi/>
        <w:spacing w:after="200" w:line="276" w:lineRule="auto"/>
        <w:jc w:val="center"/>
        <w:rPr>
          <w:rFonts w:ascii="Nymphette" w:eastAsia="Times New Roman" w:hAnsi="Nymphette" w:cs="Times New Roman"/>
          <w:sz w:val="44"/>
          <w:szCs w:val="44"/>
          <w:rtl/>
          <w:lang w:val="en-GB" w:eastAsia="en-GB"/>
        </w:rPr>
        <w:sectPr w:rsidR="00FF21B5" w:rsidRPr="004F6E1B" w:rsidSect="00710AC3">
          <w:footnotePr>
            <w:numRestart w:val="eachSect"/>
          </w:footnotePr>
          <w:type w:val="continuous"/>
          <w:pgSz w:w="7920" w:h="12240"/>
          <w:pgMar w:top="-1152" w:right="864" w:bottom="720" w:left="864" w:header="562" w:footer="0" w:gutter="0"/>
          <w:cols w:space="720"/>
          <w:docGrid w:linePitch="360"/>
        </w:sectPr>
      </w:pPr>
      <w:proofErr w:type="gramStart"/>
      <w:r w:rsidRPr="00E27970">
        <w:rPr>
          <w:rFonts w:ascii="Nymphette" w:eastAsia="Times New Roman" w:hAnsi="Nymphette" w:cs="Nymphette"/>
          <w:sz w:val="44"/>
          <w:szCs w:val="44"/>
          <w:lang w:val="en-GB" w:eastAsia="en-GB"/>
        </w:rPr>
        <w:t>g</w:t>
      </w:r>
      <w:proofErr w:type="gramEnd"/>
    </w:p>
    <w:p w:rsidR="00162011" w:rsidRDefault="00162011" w:rsidP="00162011">
      <w:pPr>
        <w:bidi/>
        <w:jc w:val="center"/>
        <w:rPr>
          <w:rFonts w:ascii="Narkisim" w:eastAsia="Times New Roman" w:hAnsi="Narkisim" w:cs="1ShefaClassic"/>
          <w:sz w:val="27"/>
          <w:szCs w:val="27"/>
        </w:rPr>
        <w:sectPr w:rsidR="00162011" w:rsidSect="00710AC3">
          <w:footnotePr>
            <w:numRestart w:val="eachSect"/>
          </w:footnotePr>
          <w:type w:val="continuous"/>
          <w:pgSz w:w="7920" w:h="12240"/>
          <w:pgMar w:top="-1152" w:right="864" w:bottom="720" w:left="864" w:header="562" w:footer="0" w:gutter="0"/>
          <w:cols w:space="720"/>
          <w:docGrid w:linePitch="360"/>
        </w:sectPr>
      </w:pPr>
    </w:p>
    <w:p w:rsidR="00162011" w:rsidRDefault="00633A10" w:rsidP="00162011">
      <w:pPr>
        <w:bidi/>
        <w:jc w:val="center"/>
        <w:rPr>
          <w:rFonts w:ascii="Narkisim" w:eastAsia="Times New Roman" w:hAnsi="Narkisim" w:cs="1ShefaClassic"/>
          <w:sz w:val="27"/>
          <w:szCs w:val="27"/>
          <w:rtl/>
        </w:rPr>
      </w:pPr>
      <w:r>
        <w:rPr>
          <w:rFonts w:ascii="Narkisim" w:eastAsia="Times New Roman" w:hAnsi="Narkisim" w:cs="1ShefaClassic"/>
          <w:noProof/>
          <w:sz w:val="28"/>
          <w:szCs w:val="28"/>
          <w:rtl/>
        </w:rPr>
        <w:lastRenderedPageBreak/>
        <mc:AlternateContent>
          <mc:Choice Requires="wps">
            <w:drawing>
              <wp:anchor distT="0" distB="0" distL="114300" distR="114300" simplePos="0" relativeHeight="251677696" behindDoc="0" locked="0" layoutInCell="1" allowOverlap="1" wp14:anchorId="481B81A4" wp14:editId="62493BBB">
                <wp:simplePos x="0" y="0"/>
                <wp:positionH relativeFrom="margin">
                  <wp:align>center</wp:align>
                </wp:positionH>
                <wp:positionV relativeFrom="margin">
                  <wp:align>center</wp:align>
                </wp:positionV>
                <wp:extent cx="3053166" cy="6338807"/>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3053166" cy="63388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0D0" w:rsidRPr="00C82D55" w:rsidRDefault="005760D0" w:rsidP="004E03C9">
                            <w:pPr>
                              <w:bidi/>
                              <w:spacing w:after="120" w:line="264" w:lineRule="auto"/>
                              <w:jc w:val="center"/>
                              <w:rPr>
                                <w:rFonts w:ascii="Narkisim" w:eastAsia="Times New Roman" w:hAnsi="Narkisim" w:cs="1ShefaClassic"/>
                                <w:b/>
                                <w:bCs/>
                                <w:sz w:val="27"/>
                                <w:szCs w:val="27"/>
                                <w:rtl/>
                              </w:rPr>
                            </w:pPr>
                            <w:r w:rsidRPr="00C82D55">
                              <w:rPr>
                                <w:rFonts w:ascii="Narkisim" w:eastAsia="Times New Roman" w:hAnsi="Narkisim" w:cs="1ShefaClassic" w:hint="eastAsia"/>
                                <w:b/>
                                <w:bCs/>
                                <w:sz w:val="27"/>
                                <w:szCs w:val="27"/>
                                <w:rtl/>
                              </w:rPr>
                              <w:t>לזכות</w:t>
                            </w:r>
                          </w:p>
                          <w:p w:rsidR="005760D0" w:rsidRPr="00C82D55" w:rsidRDefault="005760D0" w:rsidP="004E03C9">
                            <w:pPr>
                              <w:bidi/>
                              <w:spacing w:after="120" w:line="264" w:lineRule="auto"/>
                              <w:jc w:val="center"/>
                              <w:rPr>
                                <w:rFonts w:ascii="Narkisim" w:eastAsia="Times New Roman" w:hAnsi="Narkisim" w:cs="1ShefaClassic"/>
                                <w:sz w:val="27"/>
                                <w:szCs w:val="27"/>
                              </w:rPr>
                            </w:pPr>
                            <w:r w:rsidRPr="00C82D55">
                              <w:rPr>
                                <w:rFonts w:ascii="Narkisim" w:eastAsia="Times New Roman" w:hAnsi="Narkisim" w:cs="1ShefaClassic" w:hint="eastAsia"/>
                                <w:sz w:val="27"/>
                                <w:szCs w:val="27"/>
                                <w:rtl/>
                              </w:rPr>
                              <w:t>החתן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sz w:val="27"/>
                                <w:szCs w:val="27"/>
                                <w:rtl/>
                              </w:rPr>
                              <w:t>הת'</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נפתלי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שי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b/>
                                <w:bCs/>
                                <w:sz w:val="27"/>
                                <w:szCs w:val="27"/>
                                <w:rtl/>
                              </w:rPr>
                              <w:t>מרזוב</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והכלה</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חי</w:t>
                            </w:r>
                            <w:r w:rsidRPr="00D500C5">
                              <w:rPr>
                                <w:rFonts w:ascii="Narkisim" w:eastAsia="Times New Roman" w:hAnsi="Narkisim" w:cs="1ShefaClassic"/>
                                <w:sz w:val="27"/>
                                <w:szCs w:val="27"/>
                                <w:rtl/>
                              </w:rPr>
                              <w:t>’</w:t>
                            </w:r>
                            <w:r>
                              <w:rPr>
                                <w:rFonts w:ascii="Narkisim" w:eastAsia="Times New Roman" w:hAnsi="Narkisim" w:cs="1ShefaClassic" w:hint="cs"/>
                                <w:b/>
                                <w:bCs/>
                                <w:sz w:val="27"/>
                                <w:szCs w:val="27"/>
                                <w:rtl/>
                              </w:rPr>
                              <w:t xml:space="preserve"> מושקא </w:t>
                            </w:r>
                            <w:r w:rsidRPr="00C82D55">
                              <w:rPr>
                                <w:rFonts w:ascii="Narkisim" w:eastAsia="Times New Roman" w:hAnsi="Narkisim" w:cs="1ShefaClassic" w:hint="eastAsia"/>
                                <w:sz w:val="27"/>
                                <w:szCs w:val="27"/>
                                <w:rtl/>
                              </w:rPr>
                              <w:t>תחי</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רייטפארט</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לרגל</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בואם</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בקשרי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השידוכין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בשעטומ</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צ</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יה</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שיזכו</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לבנות</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בית</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נאמן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בישראל</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בנין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עדי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עד</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לנח</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כ</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ק</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אדמו</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sz w:val="27"/>
                                <w:szCs w:val="27"/>
                                <w:rtl/>
                              </w:rPr>
                              <w:t>נשיא דורנו</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cs"/>
                                <w:sz w:val="27"/>
                                <w:szCs w:val="27"/>
                                <w:rtl/>
                              </w:rPr>
                              <w:t xml:space="preserve">מתוך ברכה והצלחה בגו"ר </w:t>
                            </w:r>
                          </w:p>
                          <w:p w:rsidR="005760D0" w:rsidRPr="00C82D55" w:rsidRDefault="005760D0" w:rsidP="004E03C9">
                            <w:pPr>
                              <w:bidi/>
                              <w:spacing w:before="120" w:after="120" w:line="264" w:lineRule="auto"/>
                              <w:jc w:val="center"/>
                              <w:rPr>
                                <w:rFonts w:ascii="Narkisim" w:eastAsia="Times New Roman" w:hAnsi="Narkisim" w:cs="1ShefaClassic"/>
                                <w:sz w:val="27"/>
                                <w:szCs w:val="27"/>
                              </w:rPr>
                            </w:pPr>
                            <w:r w:rsidRPr="00C82D55">
                              <w:rPr>
                                <w:rFonts w:ascii="Narkisim" w:eastAsia="Times New Roman" w:hAnsi="Narkisim" w:cs="1ShefaClassic"/>
                                <w:sz w:val="27"/>
                                <w:szCs w:val="27"/>
                              </w:rPr>
                              <w:sym w:font="Wingdings 2" w:char="F0B2"/>
                            </w:r>
                          </w:p>
                          <w:p w:rsidR="005760D0" w:rsidRDefault="005760D0" w:rsidP="004E03C9">
                            <w:pPr>
                              <w:bidi/>
                              <w:spacing w:after="120" w:line="264" w:lineRule="auto"/>
                              <w:jc w:val="center"/>
                              <w:rPr>
                                <w:rFonts w:ascii="Narkisim" w:eastAsia="Times New Roman" w:hAnsi="Narkisim" w:cs="1ShefaClassic"/>
                                <w:b/>
                                <w:sz w:val="27"/>
                                <w:szCs w:val="27"/>
                                <w:rtl/>
                              </w:rPr>
                            </w:pPr>
                            <w:bookmarkStart w:id="174" w:name="_GoBack"/>
                            <w:r w:rsidRPr="00C82D55">
                              <w:rPr>
                                <w:rFonts w:ascii="Narkisim" w:eastAsia="Times New Roman" w:hAnsi="Narkisim" w:cs="1ShefaClassic" w:hint="cs"/>
                                <w:b/>
                                <w:sz w:val="27"/>
                                <w:szCs w:val="27"/>
                                <w:rtl/>
                              </w:rPr>
                              <w:t xml:space="preserve">נדפס ע"י </w:t>
                            </w:r>
                          </w:p>
                          <w:p w:rsidR="005760D0" w:rsidRDefault="005760D0" w:rsidP="004E03C9">
                            <w:pPr>
                              <w:bidi/>
                              <w:spacing w:after="120" w:line="264" w:lineRule="auto"/>
                              <w:jc w:val="center"/>
                              <w:rPr>
                                <w:rFonts w:ascii="Narkisim" w:eastAsia="Times New Roman" w:hAnsi="Narkisim" w:cs="1ShefaClassic"/>
                                <w:b/>
                                <w:sz w:val="27"/>
                                <w:szCs w:val="27"/>
                                <w:rtl/>
                              </w:rPr>
                            </w:pPr>
                            <w:r>
                              <w:rPr>
                                <w:rFonts w:ascii="Narkisim" w:eastAsia="Times New Roman" w:hAnsi="Narkisim" w:cs="1ShefaClassic" w:hint="cs"/>
                                <w:b/>
                                <w:sz w:val="27"/>
                                <w:szCs w:val="27"/>
                                <w:rtl/>
                              </w:rPr>
                              <w:t xml:space="preserve">הרה"ת ר' </w:t>
                            </w:r>
                            <w:r w:rsidR="002C69FC">
                              <w:rPr>
                                <w:rFonts w:ascii="Narkisim" w:eastAsia="Times New Roman" w:hAnsi="Narkisim" w:cs="1ShefaClassic" w:hint="cs"/>
                                <w:bCs/>
                                <w:sz w:val="27"/>
                                <w:szCs w:val="27"/>
                                <w:rtl/>
                              </w:rPr>
                              <w:t xml:space="preserve">יוסף </w:t>
                            </w:r>
                            <w:r>
                              <w:rPr>
                                <w:rFonts w:ascii="Narkisim" w:eastAsia="Times New Roman" w:hAnsi="Narkisim" w:cs="1ShefaClassic" w:hint="cs"/>
                                <w:b/>
                                <w:sz w:val="27"/>
                                <w:szCs w:val="27"/>
                                <w:rtl/>
                              </w:rPr>
                              <w:t xml:space="preserve"> וזוגתו מרת </w:t>
                            </w:r>
                            <w:r>
                              <w:rPr>
                                <w:rFonts w:ascii="Narkisim" w:eastAsia="Times New Roman" w:hAnsi="Narkisim" w:cs="1ShefaClassic" w:hint="cs"/>
                                <w:bCs/>
                                <w:sz w:val="27"/>
                                <w:szCs w:val="27"/>
                                <w:rtl/>
                              </w:rPr>
                              <w:t xml:space="preserve">דבורה </w:t>
                            </w:r>
                            <w:r>
                              <w:rPr>
                                <w:rFonts w:ascii="Narkisim" w:eastAsia="Times New Roman" w:hAnsi="Narkisim" w:cs="1ShefaClassic" w:hint="cs"/>
                                <w:b/>
                                <w:sz w:val="27"/>
                                <w:szCs w:val="27"/>
                                <w:rtl/>
                              </w:rPr>
                              <w:t>שיחיו</w:t>
                            </w:r>
                          </w:p>
                          <w:p w:rsidR="005760D0" w:rsidRPr="00C82D55" w:rsidRDefault="005760D0" w:rsidP="004E03C9">
                            <w:pPr>
                              <w:bidi/>
                              <w:spacing w:after="120" w:line="264" w:lineRule="auto"/>
                              <w:jc w:val="center"/>
                              <w:rPr>
                                <w:rFonts w:ascii="Narkisim" w:eastAsia="Times New Roman" w:hAnsi="Narkisim" w:cs="1ShefaClassic"/>
                                <w:bCs/>
                                <w:sz w:val="27"/>
                                <w:szCs w:val="27"/>
                                <w:rtl/>
                              </w:rPr>
                            </w:pPr>
                            <w:r w:rsidRPr="005E1F68">
                              <w:rPr>
                                <w:rFonts w:ascii="Narkisim" w:eastAsia="Times New Roman" w:hAnsi="Narkisim" w:cs="1ShefaClassic" w:hint="cs"/>
                                <w:bCs/>
                                <w:sz w:val="27"/>
                                <w:szCs w:val="27"/>
                                <w:rtl/>
                              </w:rPr>
                              <w:t>רייטפארט</w:t>
                            </w:r>
                          </w:p>
                          <w:bookmarkEnd w:id="174"/>
                          <w:p w:rsidR="005760D0" w:rsidRPr="00BD3F1C" w:rsidRDefault="005760D0" w:rsidP="00633A10">
                            <w:pPr>
                              <w:pBdr>
                                <w:top w:val="nil"/>
                                <w:left w:val="nil"/>
                                <w:bottom w:val="nil"/>
                                <w:right w:val="nil"/>
                                <w:between w:val="nil"/>
                              </w:pBdr>
                              <w:bidi/>
                              <w:spacing w:before="240" w:after="240" w:line="240" w:lineRule="auto"/>
                              <w:jc w:val="center"/>
                              <w:rPr>
                                <w:rFonts w:ascii="Nymphette" w:eastAsia="Times New Roman" w:hAnsi="Nymphette" w:cs="Nymphette"/>
                                <w:sz w:val="40"/>
                                <w:szCs w:val="40"/>
                                <w:rtl/>
                                <w:lang w:val="en-GB" w:eastAsia="en-GB"/>
                              </w:rPr>
                            </w:pPr>
                            <w:proofErr w:type="gramStart"/>
                            <w:r w:rsidRPr="009B005C">
                              <w:rPr>
                                <w:rFonts w:ascii="Nymphette" w:eastAsia="Times New Roman" w:hAnsi="Nymphette" w:cs="Nymphette"/>
                                <w:sz w:val="40"/>
                                <w:szCs w:val="40"/>
                                <w:lang w:val="en-GB" w:eastAsia="en-GB"/>
                              </w:rPr>
                              <w:t>g</w:t>
                            </w:r>
                            <w:proofErr w:type="gramEnd"/>
                          </w:p>
                          <w:p w:rsidR="005760D0" w:rsidRPr="00E2144A" w:rsidRDefault="005760D0" w:rsidP="00D815BD">
                            <w:pPr>
                              <w:pStyle w:val="af3"/>
                              <w:spacing w:after="120" w:line="264" w:lineRule="auto"/>
                              <w:rPr>
                                <w:b/>
                                <w:bCs/>
                                <w:sz w:val="27"/>
                                <w:szCs w:val="27"/>
                              </w:rPr>
                            </w:pPr>
                            <w:r w:rsidRPr="00E2144A">
                              <w:rPr>
                                <w:rFonts w:hint="cs"/>
                                <w:b/>
                                <w:bCs/>
                                <w:sz w:val="27"/>
                                <w:szCs w:val="27"/>
                                <w:rtl/>
                              </w:rPr>
                              <w:t>לעילוי</w:t>
                            </w:r>
                            <w:r w:rsidRPr="00E2144A">
                              <w:rPr>
                                <w:b/>
                                <w:bCs/>
                                <w:sz w:val="27"/>
                                <w:szCs w:val="27"/>
                                <w:rtl/>
                              </w:rPr>
                              <w:t xml:space="preserve"> </w:t>
                            </w:r>
                            <w:r w:rsidRPr="00E2144A">
                              <w:rPr>
                                <w:rFonts w:hint="cs"/>
                                <w:b/>
                                <w:bCs/>
                                <w:sz w:val="27"/>
                                <w:szCs w:val="27"/>
                                <w:rtl/>
                              </w:rPr>
                              <w:t>נשמת</w:t>
                            </w:r>
                          </w:p>
                          <w:p w:rsidR="005760D0" w:rsidRPr="00C7157B" w:rsidRDefault="005760D0" w:rsidP="00D815BD">
                            <w:pPr>
                              <w:pStyle w:val="af3"/>
                              <w:spacing w:after="120" w:line="264" w:lineRule="auto"/>
                              <w:rPr>
                                <w:sz w:val="27"/>
                                <w:szCs w:val="27"/>
                              </w:rPr>
                            </w:pPr>
                            <w:r w:rsidRPr="00C7157B">
                              <w:rPr>
                                <w:rFonts w:hint="cs"/>
                                <w:sz w:val="27"/>
                                <w:szCs w:val="27"/>
                                <w:rtl/>
                              </w:rPr>
                              <w:t>הרה</w:t>
                            </w:r>
                            <w:r w:rsidRPr="00C7157B">
                              <w:rPr>
                                <w:sz w:val="27"/>
                                <w:szCs w:val="27"/>
                                <w:rtl/>
                              </w:rPr>
                              <w:t>"</w:t>
                            </w:r>
                            <w:r w:rsidRPr="00C7157B">
                              <w:rPr>
                                <w:rFonts w:hint="cs"/>
                                <w:sz w:val="27"/>
                                <w:szCs w:val="27"/>
                                <w:rtl/>
                              </w:rPr>
                              <w:t>ח</w:t>
                            </w:r>
                            <w:r w:rsidRPr="00C7157B">
                              <w:rPr>
                                <w:sz w:val="27"/>
                                <w:szCs w:val="27"/>
                                <w:rtl/>
                              </w:rPr>
                              <w:t xml:space="preserve"> </w:t>
                            </w:r>
                            <w:r w:rsidRPr="00C7157B">
                              <w:rPr>
                                <w:rFonts w:hint="cs"/>
                                <w:sz w:val="27"/>
                                <w:szCs w:val="27"/>
                                <w:rtl/>
                              </w:rPr>
                              <w:t>הרה</w:t>
                            </w:r>
                            <w:r w:rsidRPr="00C7157B">
                              <w:rPr>
                                <w:sz w:val="27"/>
                                <w:szCs w:val="27"/>
                                <w:rtl/>
                              </w:rPr>
                              <w:t>"</w:t>
                            </w:r>
                            <w:r w:rsidRPr="00C7157B">
                              <w:rPr>
                                <w:rFonts w:hint="cs"/>
                                <w:sz w:val="27"/>
                                <w:szCs w:val="27"/>
                                <w:rtl/>
                              </w:rPr>
                              <w:t>ת</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יהודה</w:t>
                            </w:r>
                          </w:p>
                          <w:p w:rsidR="005760D0" w:rsidRPr="00C7157B" w:rsidRDefault="005760D0" w:rsidP="00D815BD">
                            <w:pPr>
                              <w:pStyle w:val="af3"/>
                              <w:spacing w:after="120" w:line="264" w:lineRule="auto"/>
                              <w:rPr>
                                <w:sz w:val="27"/>
                                <w:szCs w:val="27"/>
                              </w:rPr>
                            </w:pPr>
                            <w:r w:rsidRPr="00C7157B">
                              <w:rPr>
                                <w:rFonts w:hint="cs"/>
                                <w:sz w:val="27"/>
                                <w:szCs w:val="27"/>
                                <w:rtl/>
                              </w:rPr>
                              <w:t>בן</w:t>
                            </w:r>
                            <w:r w:rsidRPr="00C7157B">
                              <w:rPr>
                                <w:sz w:val="27"/>
                                <w:szCs w:val="27"/>
                                <w:rtl/>
                              </w:rPr>
                              <w:t xml:space="preserve"> </w:t>
                            </w:r>
                            <w:r w:rsidRPr="00C7157B">
                              <w:rPr>
                                <w:rFonts w:hint="cs"/>
                                <w:sz w:val="27"/>
                                <w:szCs w:val="27"/>
                                <w:rtl/>
                              </w:rPr>
                              <w:t>הרה</w:t>
                            </w:r>
                            <w:r w:rsidRPr="00C7157B">
                              <w:rPr>
                                <w:sz w:val="27"/>
                                <w:szCs w:val="27"/>
                                <w:rtl/>
                              </w:rPr>
                              <w:t>"</w:t>
                            </w:r>
                            <w:r w:rsidRPr="00C7157B">
                              <w:rPr>
                                <w:rFonts w:hint="cs"/>
                                <w:sz w:val="27"/>
                                <w:szCs w:val="27"/>
                                <w:rtl/>
                              </w:rPr>
                              <w:t>ח</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צבי</w:t>
                            </w:r>
                            <w:r w:rsidRPr="00C7157B">
                              <w:rPr>
                                <w:sz w:val="27"/>
                                <w:szCs w:val="27"/>
                                <w:rtl/>
                              </w:rPr>
                              <w:t xml:space="preserve"> </w:t>
                            </w:r>
                            <w:r w:rsidRPr="00C7157B">
                              <w:rPr>
                                <w:rFonts w:hint="cs"/>
                                <w:b/>
                                <w:bCs/>
                                <w:sz w:val="27"/>
                                <w:szCs w:val="27"/>
                                <w:rtl/>
                              </w:rPr>
                              <w:t>הירש</w:t>
                            </w:r>
                            <w:r w:rsidRPr="00C7157B">
                              <w:rPr>
                                <w:sz w:val="27"/>
                                <w:szCs w:val="27"/>
                                <w:rtl/>
                              </w:rPr>
                              <w:t xml:space="preserve"> </w:t>
                            </w:r>
                            <w:r w:rsidRPr="00C7157B">
                              <w:rPr>
                                <w:rFonts w:hint="cs"/>
                                <w:sz w:val="27"/>
                                <w:szCs w:val="27"/>
                                <w:rtl/>
                              </w:rPr>
                              <w:t>ע</w:t>
                            </w:r>
                            <w:r w:rsidRPr="00C7157B">
                              <w:rPr>
                                <w:sz w:val="27"/>
                                <w:szCs w:val="27"/>
                                <w:rtl/>
                              </w:rPr>
                              <w:t>"</w:t>
                            </w:r>
                            <w:r w:rsidRPr="00C7157B">
                              <w:rPr>
                                <w:rFonts w:hint="cs"/>
                                <w:sz w:val="27"/>
                                <w:szCs w:val="27"/>
                                <w:rtl/>
                              </w:rPr>
                              <w:t>ה</w:t>
                            </w:r>
                          </w:p>
                          <w:p w:rsidR="005760D0" w:rsidRPr="00C7157B" w:rsidRDefault="005760D0" w:rsidP="00D815BD">
                            <w:pPr>
                              <w:pStyle w:val="af3"/>
                              <w:spacing w:after="120" w:line="264" w:lineRule="auto"/>
                              <w:rPr>
                                <w:b/>
                                <w:bCs/>
                                <w:sz w:val="27"/>
                                <w:szCs w:val="27"/>
                              </w:rPr>
                            </w:pPr>
                            <w:r w:rsidRPr="00C7157B">
                              <w:rPr>
                                <w:rFonts w:hint="cs"/>
                                <w:b/>
                                <w:bCs/>
                                <w:sz w:val="27"/>
                                <w:szCs w:val="27"/>
                                <w:rtl/>
                              </w:rPr>
                              <w:t>חיטריק</w:t>
                            </w:r>
                          </w:p>
                          <w:p w:rsidR="005760D0" w:rsidRPr="00C7157B" w:rsidRDefault="005760D0" w:rsidP="00D815BD">
                            <w:pPr>
                              <w:pStyle w:val="af3"/>
                              <w:spacing w:after="120" w:line="264" w:lineRule="auto"/>
                              <w:rPr>
                                <w:sz w:val="27"/>
                                <w:szCs w:val="27"/>
                              </w:rPr>
                            </w:pPr>
                            <w:r w:rsidRPr="00C7157B">
                              <w:rPr>
                                <w:rFonts w:hint="cs"/>
                                <w:sz w:val="27"/>
                                <w:szCs w:val="27"/>
                                <w:rtl/>
                              </w:rPr>
                              <w:t>נפטר</w:t>
                            </w:r>
                            <w:r w:rsidRPr="00C7157B">
                              <w:rPr>
                                <w:sz w:val="27"/>
                                <w:szCs w:val="27"/>
                                <w:rtl/>
                              </w:rPr>
                              <w:t xml:space="preserve"> </w:t>
                            </w:r>
                            <w:r w:rsidRPr="00C7157B">
                              <w:rPr>
                                <w:rFonts w:hint="cs"/>
                                <w:sz w:val="27"/>
                                <w:szCs w:val="27"/>
                                <w:rtl/>
                              </w:rPr>
                              <w:t>ביום</w:t>
                            </w:r>
                            <w:r w:rsidRPr="00C7157B">
                              <w:rPr>
                                <w:sz w:val="27"/>
                                <w:szCs w:val="27"/>
                                <w:rtl/>
                              </w:rPr>
                              <w:t xml:space="preserve"> </w:t>
                            </w:r>
                            <w:r w:rsidRPr="00C7157B">
                              <w:rPr>
                                <w:rFonts w:hint="cs"/>
                                <w:sz w:val="27"/>
                                <w:szCs w:val="27"/>
                                <w:rtl/>
                              </w:rPr>
                              <w:t>י</w:t>
                            </w:r>
                            <w:r w:rsidRPr="00C7157B">
                              <w:rPr>
                                <w:sz w:val="27"/>
                                <w:szCs w:val="27"/>
                                <w:rtl/>
                              </w:rPr>
                              <w:t>"</w:t>
                            </w:r>
                            <w:r w:rsidRPr="00C7157B">
                              <w:rPr>
                                <w:rFonts w:hint="cs"/>
                                <w:sz w:val="27"/>
                                <w:szCs w:val="27"/>
                                <w:rtl/>
                              </w:rPr>
                              <w:t>ז</w:t>
                            </w:r>
                            <w:r w:rsidRPr="00C7157B">
                              <w:rPr>
                                <w:sz w:val="27"/>
                                <w:szCs w:val="27"/>
                                <w:rtl/>
                              </w:rPr>
                              <w:t xml:space="preserve"> </w:t>
                            </w:r>
                            <w:r w:rsidRPr="00C7157B">
                              <w:rPr>
                                <w:rFonts w:hint="cs"/>
                                <w:sz w:val="27"/>
                                <w:szCs w:val="27"/>
                                <w:rtl/>
                              </w:rPr>
                              <w:t>(טוב)</w:t>
                            </w:r>
                            <w:r w:rsidRPr="00C7157B">
                              <w:rPr>
                                <w:sz w:val="27"/>
                                <w:szCs w:val="27"/>
                                <w:rtl/>
                              </w:rPr>
                              <w:t xml:space="preserve"> </w:t>
                            </w:r>
                            <w:r w:rsidRPr="00C7157B">
                              <w:rPr>
                                <w:rFonts w:hint="cs"/>
                                <w:sz w:val="27"/>
                                <w:szCs w:val="27"/>
                                <w:rtl/>
                              </w:rPr>
                              <w:t>שבט</w:t>
                            </w:r>
                            <w:r w:rsidRPr="00C7157B">
                              <w:rPr>
                                <w:sz w:val="27"/>
                                <w:szCs w:val="27"/>
                                <w:rtl/>
                              </w:rPr>
                              <w:t xml:space="preserve"> </w:t>
                            </w:r>
                            <w:r w:rsidRPr="00C7157B">
                              <w:rPr>
                                <w:rFonts w:hint="cs"/>
                                <w:sz w:val="27"/>
                                <w:szCs w:val="27"/>
                                <w:rtl/>
                              </w:rPr>
                              <w:t>ה</w:t>
                            </w:r>
                            <w:r w:rsidRPr="00C7157B">
                              <w:rPr>
                                <w:sz w:val="27"/>
                                <w:szCs w:val="27"/>
                                <w:rtl/>
                              </w:rPr>
                              <w:t>'</w:t>
                            </w:r>
                            <w:r w:rsidRPr="00C7157B">
                              <w:rPr>
                                <w:rFonts w:hint="cs"/>
                                <w:sz w:val="27"/>
                                <w:szCs w:val="27"/>
                                <w:rtl/>
                              </w:rPr>
                              <w:t>תשס</w:t>
                            </w:r>
                            <w:r w:rsidRPr="00C7157B">
                              <w:rPr>
                                <w:sz w:val="27"/>
                                <w:szCs w:val="27"/>
                                <w:rtl/>
                              </w:rPr>
                              <w:t>"</w:t>
                            </w:r>
                            <w:r w:rsidRPr="00C7157B">
                              <w:rPr>
                                <w:rFonts w:hint="cs"/>
                                <w:sz w:val="27"/>
                                <w:szCs w:val="27"/>
                                <w:rtl/>
                              </w:rPr>
                              <w:t>ו</w:t>
                            </w:r>
                          </w:p>
                          <w:p w:rsidR="005760D0" w:rsidRPr="00C7157B" w:rsidRDefault="005760D0" w:rsidP="00D815BD">
                            <w:pPr>
                              <w:pStyle w:val="af3"/>
                              <w:spacing w:after="120" w:line="264" w:lineRule="auto"/>
                              <w:rPr>
                                <w:sz w:val="27"/>
                                <w:szCs w:val="27"/>
                                <w:rtl/>
                              </w:rPr>
                            </w:pPr>
                            <w:r w:rsidRPr="00C7157B">
                              <w:rPr>
                                <w:rFonts w:hint="cs"/>
                                <w:b/>
                                <w:bCs/>
                                <w:sz w:val="27"/>
                                <w:szCs w:val="27"/>
                                <w:rtl/>
                              </w:rPr>
                              <w:t>ת</w:t>
                            </w:r>
                            <w:r w:rsidRPr="00D500C5">
                              <w:rPr>
                                <w:sz w:val="27"/>
                                <w:szCs w:val="27"/>
                                <w:rtl/>
                              </w:rPr>
                              <w:t>.</w:t>
                            </w:r>
                            <w:r>
                              <w:rPr>
                                <w:rFonts w:hint="cs"/>
                                <w:b/>
                                <w:bCs/>
                                <w:sz w:val="27"/>
                                <w:szCs w:val="27"/>
                                <w:rtl/>
                              </w:rPr>
                              <w:t xml:space="preserve"> </w:t>
                            </w:r>
                            <w:r w:rsidRPr="00C7157B">
                              <w:rPr>
                                <w:rFonts w:hint="cs"/>
                                <w:b/>
                                <w:bCs/>
                                <w:sz w:val="27"/>
                                <w:szCs w:val="27"/>
                                <w:rtl/>
                              </w:rPr>
                              <w:t>נ</w:t>
                            </w:r>
                            <w:r w:rsidRPr="00D500C5">
                              <w:rPr>
                                <w:sz w:val="27"/>
                                <w:szCs w:val="27"/>
                                <w:rtl/>
                              </w:rPr>
                              <w:t>.</w:t>
                            </w:r>
                            <w:r>
                              <w:rPr>
                                <w:rFonts w:hint="cs"/>
                                <w:b/>
                                <w:bCs/>
                                <w:sz w:val="27"/>
                                <w:szCs w:val="27"/>
                                <w:rtl/>
                              </w:rPr>
                              <w:t xml:space="preserve"> </w:t>
                            </w:r>
                            <w:r w:rsidRPr="00C7157B">
                              <w:rPr>
                                <w:rFonts w:hint="cs"/>
                                <w:b/>
                                <w:bCs/>
                                <w:sz w:val="27"/>
                                <w:szCs w:val="27"/>
                                <w:rtl/>
                              </w:rPr>
                              <w:t>צ</w:t>
                            </w:r>
                            <w:r w:rsidRPr="00D500C5">
                              <w:rPr>
                                <w:sz w:val="27"/>
                                <w:szCs w:val="27"/>
                                <w:rtl/>
                              </w:rPr>
                              <w:t>.</w:t>
                            </w:r>
                            <w:r>
                              <w:rPr>
                                <w:rFonts w:hint="cs"/>
                                <w:b/>
                                <w:bCs/>
                                <w:sz w:val="27"/>
                                <w:szCs w:val="27"/>
                                <w:rtl/>
                              </w:rPr>
                              <w:t xml:space="preserve"> </w:t>
                            </w:r>
                            <w:r w:rsidRPr="00C7157B">
                              <w:rPr>
                                <w:rFonts w:hint="cs"/>
                                <w:b/>
                                <w:bCs/>
                                <w:sz w:val="27"/>
                                <w:szCs w:val="27"/>
                                <w:rtl/>
                              </w:rPr>
                              <w:t>ב</w:t>
                            </w:r>
                            <w:r w:rsidRPr="00D500C5">
                              <w:rPr>
                                <w:sz w:val="27"/>
                                <w:szCs w:val="27"/>
                                <w:rtl/>
                              </w:rPr>
                              <w:t>.</w:t>
                            </w:r>
                            <w:r>
                              <w:rPr>
                                <w:rFonts w:hint="cs"/>
                                <w:b/>
                                <w:bCs/>
                                <w:sz w:val="27"/>
                                <w:szCs w:val="27"/>
                                <w:rtl/>
                              </w:rPr>
                              <w:t xml:space="preserve"> </w:t>
                            </w:r>
                            <w:r w:rsidRPr="00C7157B">
                              <w:rPr>
                                <w:rFonts w:hint="cs"/>
                                <w:b/>
                                <w:bCs/>
                                <w:sz w:val="27"/>
                                <w:szCs w:val="27"/>
                                <w:rtl/>
                              </w:rPr>
                              <w:t>ה</w:t>
                            </w:r>
                            <w:r w:rsidRPr="00D500C5">
                              <w:rPr>
                                <w:rFonts w:hint="cs"/>
                                <w:sz w:val="27"/>
                                <w:szCs w:val="27"/>
                                <w:rtl/>
                              </w:rPr>
                              <w:t>.</w:t>
                            </w:r>
                          </w:p>
                          <w:p w:rsidR="005760D0" w:rsidRPr="00C7157B" w:rsidRDefault="005760D0" w:rsidP="00D815BD">
                            <w:pPr>
                              <w:pStyle w:val="af3"/>
                              <w:spacing w:before="120" w:after="120" w:line="264" w:lineRule="auto"/>
                              <w:rPr>
                                <w:sz w:val="27"/>
                                <w:szCs w:val="27"/>
                                <w:rtl/>
                              </w:rPr>
                            </w:pPr>
                            <w:r w:rsidRPr="00C7157B">
                              <w:rPr>
                                <w:sz w:val="27"/>
                                <w:szCs w:val="27"/>
                              </w:rPr>
                              <w:sym w:font="Wingdings 2" w:char="F0B2"/>
                            </w:r>
                          </w:p>
                          <w:p w:rsidR="005760D0" w:rsidRPr="00C7157B" w:rsidRDefault="005760D0" w:rsidP="00D815BD">
                            <w:pPr>
                              <w:pStyle w:val="af3"/>
                              <w:spacing w:after="120" w:line="264" w:lineRule="auto"/>
                              <w:rPr>
                                <w:sz w:val="27"/>
                                <w:szCs w:val="27"/>
                              </w:rPr>
                            </w:pPr>
                            <w:r w:rsidRPr="00C7157B">
                              <w:rPr>
                                <w:rFonts w:hint="cs"/>
                                <w:sz w:val="27"/>
                                <w:szCs w:val="27"/>
                                <w:rtl/>
                              </w:rPr>
                              <w:t>נדפס</w:t>
                            </w:r>
                            <w:r w:rsidRPr="00C7157B">
                              <w:rPr>
                                <w:sz w:val="27"/>
                                <w:szCs w:val="27"/>
                                <w:rtl/>
                              </w:rPr>
                              <w:t xml:space="preserve"> </w:t>
                            </w:r>
                            <w:r w:rsidRPr="00C7157B">
                              <w:rPr>
                                <w:rFonts w:hint="cs"/>
                                <w:sz w:val="27"/>
                                <w:szCs w:val="27"/>
                                <w:rtl/>
                              </w:rPr>
                              <w:t>ע</w:t>
                            </w:r>
                            <w:r w:rsidRPr="00C7157B">
                              <w:rPr>
                                <w:sz w:val="27"/>
                                <w:szCs w:val="27"/>
                                <w:rtl/>
                              </w:rPr>
                              <w:t>"</w:t>
                            </w:r>
                            <w:r w:rsidRPr="00C7157B">
                              <w:rPr>
                                <w:rFonts w:hint="cs"/>
                                <w:sz w:val="27"/>
                                <w:szCs w:val="27"/>
                                <w:rtl/>
                              </w:rPr>
                              <w:t>י</w:t>
                            </w:r>
                            <w:r w:rsidRPr="00C7157B">
                              <w:rPr>
                                <w:sz w:val="27"/>
                                <w:szCs w:val="27"/>
                                <w:rtl/>
                              </w:rPr>
                              <w:t xml:space="preserve"> </w:t>
                            </w:r>
                            <w:r w:rsidRPr="00C7157B">
                              <w:rPr>
                                <w:rFonts w:hint="cs"/>
                                <w:sz w:val="27"/>
                                <w:szCs w:val="27"/>
                                <w:rtl/>
                              </w:rPr>
                              <w:t>נכדו</w:t>
                            </w:r>
                          </w:p>
                          <w:p w:rsidR="005760D0" w:rsidRPr="00C7157B" w:rsidRDefault="005760D0" w:rsidP="00D815BD">
                            <w:pPr>
                              <w:pStyle w:val="af3"/>
                              <w:spacing w:after="120" w:line="264" w:lineRule="auto"/>
                              <w:rPr>
                                <w:sz w:val="27"/>
                                <w:szCs w:val="27"/>
                              </w:rPr>
                            </w:pPr>
                            <w:r w:rsidRPr="00C7157B">
                              <w:rPr>
                                <w:rFonts w:hint="cs"/>
                                <w:sz w:val="27"/>
                                <w:szCs w:val="27"/>
                                <w:rtl/>
                              </w:rPr>
                              <w:t>הרה</w:t>
                            </w:r>
                            <w:r w:rsidRPr="00C7157B">
                              <w:rPr>
                                <w:sz w:val="27"/>
                                <w:szCs w:val="27"/>
                                <w:rtl/>
                              </w:rPr>
                              <w:t>"</w:t>
                            </w:r>
                            <w:r w:rsidRPr="00C7157B">
                              <w:rPr>
                                <w:rFonts w:hint="cs"/>
                                <w:sz w:val="27"/>
                                <w:szCs w:val="27"/>
                                <w:rtl/>
                              </w:rPr>
                              <w:t>ת</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מנחם</w:t>
                            </w:r>
                            <w:r w:rsidRPr="00C7157B">
                              <w:rPr>
                                <w:sz w:val="27"/>
                                <w:szCs w:val="27"/>
                                <w:rtl/>
                              </w:rPr>
                              <w:t xml:space="preserve"> </w:t>
                            </w:r>
                            <w:r w:rsidRPr="00C7157B">
                              <w:rPr>
                                <w:rFonts w:hint="cs"/>
                                <w:b/>
                                <w:bCs/>
                                <w:sz w:val="27"/>
                                <w:szCs w:val="27"/>
                                <w:rtl/>
                              </w:rPr>
                              <w:t>מענדל</w:t>
                            </w:r>
                            <w:r w:rsidRPr="00C7157B">
                              <w:rPr>
                                <w:sz w:val="27"/>
                                <w:szCs w:val="27"/>
                                <w:rtl/>
                              </w:rPr>
                              <w:t xml:space="preserve"> </w:t>
                            </w:r>
                            <w:r w:rsidRPr="00C7157B">
                              <w:rPr>
                                <w:rFonts w:hint="cs"/>
                                <w:sz w:val="27"/>
                                <w:szCs w:val="27"/>
                                <w:rtl/>
                              </w:rPr>
                              <w:t>וזוגתו</w:t>
                            </w:r>
                            <w:r w:rsidRPr="00C7157B">
                              <w:rPr>
                                <w:sz w:val="27"/>
                                <w:szCs w:val="27"/>
                                <w:rtl/>
                              </w:rPr>
                              <w:t xml:space="preserve"> </w:t>
                            </w:r>
                            <w:r w:rsidRPr="00C7157B">
                              <w:rPr>
                                <w:rFonts w:hint="cs"/>
                                <w:sz w:val="27"/>
                                <w:szCs w:val="27"/>
                                <w:rtl/>
                              </w:rPr>
                              <w:t>מרת</w:t>
                            </w:r>
                            <w:r w:rsidRPr="00C7157B">
                              <w:rPr>
                                <w:sz w:val="27"/>
                                <w:szCs w:val="27"/>
                                <w:rtl/>
                              </w:rPr>
                              <w:t xml:space="preserve"> </w:t>
                            </w:r>
                            <w:r w:rsidRPr="00C7157B">
                              <w:rPr>
                                <w:rFonts w:hint="cs"/>
                                <w:b/>
                                <w:bCs/>
                                <w:sz w:val="27"/>
                                <w:szCs w:val="27"/>
                                <w:rtl/>
                              </w:rPr>
                              <w:t>אסתר</w:t>
                            </w:r>
                          </w:p>
                          <w:p w:rsidR="005760D0" w:rsidRPr="00C7157B" w:rsidRDefault="005760D0" w:rsidP="00D815BD">
                            <w:pPr>
                              <w:pStyle w:val="af3"/>
                              <w:spacing w:after="120" w:line="264" w:lineRule="auto"/>
                              <w:rPr>
                                <w:sz w:val="27"/>
                                <w:szCs w:val="27"/>
                              </w:rPr>
                            </w:pPr>
                            <w:r w:rsidRPr="00C7157B">
                              <w:rPr>
                                <w:rFonts w:hint="cs"/>
                                <w:sz w:val="27"/>
                                <w:szCs w:val="27"/>
                                <w:rtl/>
                              </w:rPr>
                              <w:t>ומשפחתם</w:t>
                            </w:r>
                            <w:r w:rsidRPr="00C7157B">
                              <w:rPr>
                                <w:sz w:val="27"/>
                                <w:szCs w:val="27"/>
                                <w:rtl/>
                              </w:rPr>
                              <w:t xml:space="preserve"> </w:t>
                            </w:r>
                            <w:r w:rsidRPr="00C7157B">
                              <w:rPr>
                                <w:rFonts w:hint="cs"/>
                                <w:sz w:val="27"/>
                                <w:szCs w:val="27"/>
                                <w:rtl/>
                              </w:rPr>
                              <w:t>שיחיו</w:t>
                            </w:r>
                          </w:p>
                          <w:p w:rsidR="005760D0" w:rsidRDefault="005760D0" w:rsidP="00D815BD">
                            <w:pPr>
                              <w:pStyle w:val="af3"/>
                              <w:spacing w:after="120" w:line="264" w:lineRule="auto"/>
                              <w:rPr>
                                <w:b/>
                                <w:bCs/>
                                <w:sz w:val="27"/>
                                <w:szCs w:val="27"/>
                              </w:rPr>
                            </w:pPr>
                            <w:r w:rsidRPr="00C7157B">
                              <w:rPr>
                                <w:rFonts w:hint="cs"/>
                                <w:b/>
                                <w:bCs/>
                                <w:sz w:val="27"/>
                                <w:szCs w:val="27"/>
                                <w:rtl/>
                              </w:rPr>
                              <w:t>שניאורסאהן</w:t>
                            </w:r>
                          </w:p>
                          <w:p w:rsidR="005760D0" w:rsidRDefault="005760D0" w:rsidP="00D815BD"/>
                          <w:p w:rsidR="005760D0" w:rsidRPr="00281780" w:rsidRDefault="005760D0" w:rsidP="00BE172F">
                            <w:pPr>
                              <w:pStyle w:val="Footer"/>
                              <w:bidi/>
                              <w:spacing w:line="360" w:lineRule="auto"/>
                              <w:jc w:val="center"/>
                              <w:rPr>
                                <w:rFonts w:cs="1ShefaClassic"/>
                                <w:b/>
                                <w:bCs/>
                                <w:sz w:val="27"/>
                                <w:szCs w:val="27"/>
                              </w:rPr>
                            </w:pPr>
                          </w:p>
                          <w:p w:rsidR="005760D0" w:rsidRPr="00343660" w:rsidRDefault="005760D0" w:rsidP="00BE172F">
                            <w:pPr>
                              <w:pStyle w:val="NormalComplexNarkisim"/>
                              <w:spacing w:after="120" w:line="264" w:lineRule="auto"/>
                              <w:rPr>
                                <w:b/>
                                <w:bCs/>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B81A4" id="_x0000_t202" coordsize="21600,21600" o:spt="202" path="m,l,21600r21600,l21600,xe">
                <v:stroke joinstyle="miter"/>
                <v:path gradientshapeok="t" o:connecttype="rect"/>
              </v:shapetype>
              <v:shape id="Text Box 9" o:spid="_x0000_s1031" type="#_x0000_t202" style="position:absolute;left:0;text-align:left;margin-left:0;margin-top:0;width:240.4pt;height:499.1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" fillcolor="white [3201]" stroked="f" strokeweight=".5pt">
                <v:textbox>
                  <w:txbxContent>
                    <w:p w:rsidR="005760D0" w:rsidRPr="00C82D55" w:rsidRDefault="005760D0" w:rsidP="004E03C9">
                      <w:pPr>
                        <w:bidi/>
                        <w:spacing w:after="120" w:line="264" w:lineRule="auto"/>
                        <w:jc w:val="center"/>
                        <w:rPr>
                          <w:rFonts w:ascii="Narkisim" w:eastAsia="Times New Roman" w:hAnsi="Narkisim" w:cs="1ShefaClassic"/>
                          <w:b/>
                          <w:bCs/>
                          <w:sz w:val="27"/>
                          <w:szCs w:val="27"/>
                          <w:rtl/>
                        </w:rPr>
                      </w:pPr>
                      <w:r w:rsidRPr="00C82D55">
                        <w:rPr>
                          <w:rFonts w:ascii="Narkisim" w:eastAsia="Times New Roman" w:hAnsi="Narkisim" w:cs="1ShefaClassic" w:hint="eastAsia"/>
                          <w:b/>
                          <w:bCs/>
                          <w:sz w:val="27"/>
                          <w:szCs w:val="27"/>
                          <w:rtl/>
                        </w:rPr>
                        <w:t>לזכות</w:t>
                      </w:r>
                    </w:p>
                    <w:p w:rsidR="005760D0" w:rsidRPr="00C82D55" w:rsidRDefault="005760D0" w:rsidP="004E03C9">
                      <w:pPr>
                        <w:bidi/>
                        <w:spacing w:after="120" w:line="264" w:lineRule="auto"/>
                        <w:jc w:val="center"/>
                        <w:rPr>
                          <w:rFonts w:ascii="Narkisim" w:eastAsia="Times New Roman" w:hAnsi="Narkisim" w:cs="1ShefaClassic"/>
                          <w:sz w:val="27"/>
                          <w:szCs w:val="27"/>
                        </w:rPr>
                      </w:pPr>
                      <w:r w:rsidRPr="00C82D55">
                        <w:rPr>
                          <w:rFonts w:ascii="Narkisim" w:eastAsia="Times New Roman" w:hAnsi="Narkisim" w:cs="1ShefaClassic" w:hint="eastAsia"/>
                          <w:sz w:val="27"/>
                          <w:szCs w:val="27"/>
                          <w:rtl/>
                        </w:rPr>
                        <w:t>החתן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sz w:val="27"/>
                          <w:szCs w:val="27"/>
                          <w:rtl/>
                        </w:rPr>
                        <w:t>הת'</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נפתלי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שי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b/>
                          <w:bCs/>
                          <w:sz w:val="27"/>
                          <w:szCs w:val="27"/>
                          <w:rtl/>
                        </w:rPr>
                        <w:t>מרזוב</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והכלה</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חי</w:t>
                      </w:r>
                      <w:r w:rsidRPr="00D500C5">
                        <w:rPr>
                          <w:rFonts w:ascii="Narkisim" w:eastAsia="Times New Roman" w:hAnsi="Narkisim" w:cs="1ShefaClassic"/>
                          <w:sz w:val="27"/>
                          <w:szCs w:val="27"/>
                          <w:rtl/>
                        </w:rPr>
                        <w:t>’</w:t>
                      </w:r>
                      <w:r>
                        <w:rPr>
                          <w:rFonts w:ascii="Narkisim" w:eastAsia="Times New Roman" w:hAnsi="Narkisim" w:cs="1ShefaClassic" w:hint="cs"/>
                          <w:b/>
                          <w:bCs/>
                          <w:sz w:val="27"/>
                          <w:szCs w:val="27"/>
                          <w:rtl/>
                        </w:rPr>
                        <w:t xml:space="preserve"> מושקא </w:t>
                      </w:r>
                      <w:r w:rsidRPr="00C82D55">
                        <w:rPr>
                          <w:rFonts w:ascii="Narkisim" w:eastAsia="Times New Roman" w:hAnsi="Narkisim" w:cs="1ShefaClassic" w:hint="eastAsia"/>
                          <w:sz w:val="27"/>
                          <w:szCs w:val="27"/>
                          <w:rtl/>
                        </w:rPr>
                        <w:t>תחי</w:t>
                      </w:r>
                      <w:r w:rsidRPr="00C82D55">
                        <w:rPr>
                          <w:rFonts w:ascii="Narkisim" w:eastAsia="Times New Roman" w:hAnsi="Narkisim" w:cs="1ShefaClassic"/>
                          <w:sz w:val="27"/>
                          <w:szCs w:val="27"/>
                          <w:rtl/>
                        </w:rPr>
                        <w:t xml:space="preserve">' </w:t>
                      </w:r>
                      <w:r>
                        <w:rPr>
                          <w:rFonts w:ascii="Narkisim" w:eastAsia="Times New Roman" w:hAnsi="Narkisim" w:cs="1ShefaClassic" w:hint="cs"/>
                          <w:b/>
                          <w:bCs/>
                          <w:sz w:val="27"/>
                          <w:szCs w:val="27"/>
                          <w:rtl/>
                        </w:rPr>
                        <w:t>רייטפארט</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לרגל</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בואם</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בקשרי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השידוכין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בשעטומ</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צ</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יה</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שיזכו</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לבנות</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בית</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נאמן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בישראל</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בנין</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עדי</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עד</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eastAsia"/>
                          <w:sz w:val="27"/>
                          <w:szCs w:val="27"/>
                          <w:rtl/>
                        </w:rPr>
                        <w:t>לנח</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כ</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ק</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eastAsia"/>
                          <w:sz w:val="27"/>
                          <w:szCs w:val="27"/>
                          <w:rtl/>
                        </w:rPr>
                        <w:t>אדמו</w:t>
                      </w:r>
                      <w:r w:rsidRPr="00C82D55">
                        <w:rPr>
                          <w:rFonts w:ascii="Narkisim" w:eastAsia="Times New Roman" w:hAnsi="Narkisim" w:cs="1ShefaClassic"/>
                          <w:sz w:val="27"/>
                          <w:szCs w:val="27"/>
                          <w:rtl/>
                        </w:rPr>
                        <w:t>"</w:t>
                      </w:r>
                      <w:r w:rsidRPr="00C82D55">
                        <w:rPr>
                          <w:rFonts w:ascii="Narkisim" w:eastAsia="Times New Roman" w:hAnsi="Narkisim" w:cs="1ShefaClassic" w:hint="eastAsia"/>
                          <w:sz w:val="27"/>
                          <w:szCs w:val="27"/>
                          <w:rtl/>
                        </w:rPr>
                        <w:t>ר</w:t>
                      </w:r>
                      <w:r w:rsidRPr="00C82D55">
                        <w:rPr>
                          <w:rFonts w:ascii="Narkisim" w:eastAsia="Times New Roman" w:hAnsi="Narkisim" w:cs="1ShefaClassic"/>
                          <w:sz w:val="27"/>
                          <w:szCs w:val="27"/>
                          <w:rtl/>
                        </w:rPr>
                        <w:t xml:space="preserve"> </w:t>
                      </w:r>
                      <w:r w:rsidRPr="00C82D55">
                        <w:rPr>
                          <w:rFonts w:ascii="Narkisim" w:eastAsia="Times New Roman" w:hAnsi="Narkisim" w:cs="1ShefaClassic" w:hint="cs"/>
                          <w:sz w:val="27"/>
                          <w:szCs w:val="27"/>
                          <w:rtl/>
                        </w:rPr>
                        <w:t>נשיא דורנו</w:t>
                      </w:r>
                    </w:p>
                    <w:p w:rsidR="005760D0" w:rsidRPr="00C82D55" w:rsidRDefault="005760D0" w:rsidP="004E03C9">
                      <w:pPr>
                        <w:bidi/>
                        <w:spacing w:after="120" w:line="264" w:lineRule="auto"/>
                        <w:jc w:val="center"/>
                        <w:rPr>
                          <w:rFonts w:ascii="Narkisim" w:eastAsia="Times New Roman" w:hAnsi="Narkisim" w:cs="1ShefaClassic"/>
                          <w:sz w:val="27"/>
                          <w:szCs w:val="27"/>
                          <w:rtl/>
                        </w:rPr>
                      </w:pPr>
                      <w:r w:rsidRPr="00C82D55">
                        <w:rPr>
                          <w:rFonts w:ascii="Narkisim" w:eastAsia="Times New Roman" w:hAnsi="Narkisim" w:cs="1ShefaClassic" w:hint="cs"/>
                          <w:sz w:val="27"/>
                          <w:szCs w:val="27"/>
                          <w:rtl/>
                        </w:rPr>
                        <w:t xml:space="preserve">מתוך ברכה והצלחה בגו"ר </w:t>
                      </w:r>
                    </w:p>
                    <w:p w:rsidR="005760D0" w:rsidRPr="00C82D55" w:rsidRDefault="005760D0" w:rsidP="004E03C9">
                      <w:pPr>
                        <w:bidi/>
                        <w:spacing w:before="120" w:after="120" w:line="264" w:lineRule="auto"/>
                        <w:jc w:val="center"/>
                        <w:rPr>
                          <w:rFonts w:ascii="Narkisim" w:eastAsia="Times New Roman" w:hAnsi="Narkisim" w:cs="1ShefaClassic"/>
                          <w:sz w:val="27"/>
                          <w:szCs w:val="27"/>
                        </w:rPr>
                      </w:pPr>
                      <w:r w:rsidRPr="00C82D55">
                        <w:rPr>
                          <w:rFonts w:ascii="Narkisim" w:eastAsia="Times New Roman" w:hAnsi="Narkisim" w:cs="1ShefaClassic"/>
                          <w:sz w:val="27"/>
                          <w:szCs w:val="27"/>
                        </w:rPr>
                        <w:sym w:font="Wingdings 2" w:char="F0B2"/>
                      </w:r>
                    </w:p>
                    <w:p w:rsidR="005760D0" w:rsidRDefault="005760D0" w:rsidP="004E03C9">
                      <w:pPr>
                        <w:bidi/>
                        <w:spacing w:after="120" w:line="264" w:lineRule="auto"/>
                        <w:jc w:val="center"/>
                        <w:rPr>
                          <w:rFonts w:ascii="Narkisim" w:eastAsia="Times New Roman" w:hAnsi="Narkisim" w:cs="1ShefaClassic"/>
                          <w:b/>
                          <w:sz w:val="27"/>
                          <w:szCs w:val="27"/>
                          <w:rtl/>
                        </w:rPr>
                      </w:pPr>
                      <w:bookmarkStart w:id="175" w:name="_GoBack"/>
                      <w:r w:rsidRPr="00C82D55">
                        <w:rPr>
                          <w:rFonts w:ascii="Narkisim" w:eastAsia="Times New Roman" w:hAnsi="Narkisim" w:cs="1ShefaClassic" w:hint="cs"/>
                          <w:b/>
                          <w:sz w:val="27"/>
                          <w:szCs w:val="27"/>
                          <w:rtl/>
                        </w:rPr>
                        <w:t xml:space="preserve">נדפס ע"י </w:t>
                      </w:r>
                    </w:p>
                    <w:p w:rsidR="005760D0" w:rsidRDefault="005760D0" w:rsidP="004E03C9">
                      <w:pPr>
                        <w:bidi/>
                        <w:spacing w:after="120" w:line="264" w:lineRule="auto"/>
                        <w:jc w:val="center"/>
                        <w:rPr>
                          <w:rFonts w:ascii="Narkisim" w:eastAsia="Times New Roman" w:hAnsi="Narkisim" w:cs="1ShefaClassic"/>
                          <w:b/>
                          <w:sz w:val="27"/>
                          <w:szCs w:val="27"/>
                          <w:rtl/>
                        </w:rPr>
                      </w:pPr>
                      <w:r>
                        <w:rPr>
                          <w:rFonts w:ascii="Narkisim" w:eastAsia="Times New Roman" w:hAnsi="Narkisim" w:cs="1ShefaClassic" w:hint="cs"/>
                          <w:b/>
                          <w:sz w:val="27"/>
                          <w:szCs w:val="27"/>
                          <w:rtl/>
                        </w:rPr>
                        <w:t xml:space="preserve">הרה"ת ר' </w:t>
                      </w:r>
                      <w:r w:rsidR="002C69FC">
                        <w:rPr>
                          <w:rFonts w:ascii="Narkisim" w:eastAsia="Times New Roman" w:hAnsi="Narkisim" w:cs="1ShefaClassic" w:hint="cs"/>
                          <w:bCs/>
                          <w:sz w:val="27"/>
                          <w:szCs w:val="27"/>
                          <w:rtl/>
                        </w:rPr>
                        <w:t xml:space="preserve">יוסף </w:t>
                      </w:r>
                      <w:r>
                        <w:rPr>
                          <w:rFonts w:ascii="Narkisim" w:eastAsia="Times New Roman" w:hAnsi="Narkisim" w:cs="1ShefaClassic" w:hint="cs"/>
                          <w:b/>
                          <w:sz w:val="27"/>
                          <w:szCs w:val="27"/>
                          <w:rtl/>
                        </w:rPr>
                        <w:t xml:space="preserve"> וזוגתו מרת </w:t>
                      </w:r>
                      <w:r>
                        <w:rPr>
                          <w:rFonts w:ascii="Narkisim" w:eastAsia="Times New Roman" w:hAnsi="Narkisim" w:cs="1ShefaClassic" w:hint="cs"/>
                          <w:bCs/>
                          <w:sz w:val="27"/>
                          <w:szCs w:val="27"/>
                          <w:rtl/>
                        </w:rPr>
                        <w:t xml:space="preserve">דבורה </w:t>
                      </w:r>
                      <w:r>
                        <w:rPr>
                          <w:rFonts w:ascii="Narkisim" w:eastAsia="Times New Roman" w:hAnsi="Narkisim" w:cs="1ShefaClassic" w:hint="cs"/>
                          <w:b/>
                          <w:sz w:val="27"/>
                          <w:szCs w:val="27"/>
                          <w:rtl/>
                        </w:rPr>
                        <w:t>שיחיו</w:t>
                      </w:r>
                    </w:p>
                    <w:p w:rsidR="005760D0" w:rsidRPr="00C82D55" w:rsidRDefault="005760D0" w:rsidP="004E03C9">
                      <w:pPr>
                        <w:bidi/>
                        <w:spacing w:after="120" w:line="264" w:lineRule="auto"/>
                        <w:jc w:val="center"/>
                        <w:rPr>
                          <w:rFonts w:ascii="Narkisim" w:eastAsia="Times New Roman" w:hAnsi="Narkisim" w:cs="1ShefaClassic"/>
                          <w:bCs/>
                          <w:sz w:val="27"/>
                          <w:szCs w:val="27"/>
                          <w:rtl/>
                        </w:rPr>
                      </w:pPr>
                      <w:r w:rsidRPr="005E1F68">
                        <w:rPr>
                          <w:rFonts w:ascii="Narkisim" w:eastAsia="Times New Roman" w:hAnsi="Narkisim" w:cs="1ShefaClassic" w:hint="cs"/>
                          <w:bCs/>
                          <w:sz w:val="27"/>
                          <w:szCs w:val="27"/>
                          <w:rtl/>
                        </w:rPr>
                        <w:t>רייטפארט</w:t>
                      </w:r>
                    </w:p>
                    <w:bookmarkEnd w:id="175"/>
                    <w:p w:rsidR="005760D0" w:rsidRPr="00BD3F1C" w:rsidRDefault="005760D0" w:rsidP="00633A10">
                      <w:pPr>
                        <w:pBdr>
                          <w:top w:val="nil"/>
                          <w:left w:val="nil"/>
                          <w:bottom w:val="nil"/>
                          <w:right w:val="nil"/>
                          <w:between w:val="nil"/>
                        </w:pBdr>
                        <w:bidi/>
                        <w:spacing w:before="240" w:after="240" w:line="240" w:lineRule="auto"/>
                        <w:jc w:val="center"/>
                        <w:rPr>
                          <w:rFonts w:ascii="Nymphette" w:eastAsia="Times New Roman" w:hAnsi="Nymphette" w:cs="Nymphette"/>
                          <w:sz w:val="40"/>
                          <w:szCs w:val="40"/>
                          <w:rtl/>
                          <w:lang w:val="en-GB" w:eastAsia="en-GB"/>
                        </w:rPr>
                      </w:pPr>
                      <w:proofErr w:type="gramStart"/>
                      <w:r w:rsidRPr="009B005C">
                        <w:rPr>
                          <w:rFonts w:ascii="Nymphette" w:eastAsia="Times New Roman" w:hAnsi="Nymphette" w:cs="Nymphette"/>
                          <w:sz w:val="40"/>
                          <w:szCs w:val="40"/>
                          <w:lang w:val="en-GB" w:eastAsia="en-GB"/>
                        </w:rPr>
                        <w:t>g</w:t>
                      </w:r>
                      <w:proofErr w:type="gramEnd"/>
                    </w:p>
                    <w:p w:rsidR="005760D0" w:rsidRPr="00E2144A" w:rsidRDefault="005760D0" w:rsidP="00D815BD">
                      <w:pPr>
                        <w:pStyle w:val="af3"/>
                        <w:spacing w:after="120" w:line="264" w:lineRule="auto"/>
                        <w:rPr>
                          <w:b/>
                          <w:bCs/>
                          <w:sz w:val="27"/>
                          <w:szCs w:val="27"/>
                        </w:rPr>
                      </w:pPr>
                      <w:r w:rsidRPr="00E2144A">
                        <w:rPr>
                          <w:rFonts w:hint="cs"/>
                          <w:b/>
                          <w:bCs/>
                          <w:sz w:val="27"/>
                          <w:szCs w:val="27"/>
                          <w:rtl/>
                        </w:rPr>
                        <w:t>לעילוי</w:t>
                      </w:r>
                      <w:r w:rsidRPr="00E2144A">
                        <w:rPr>
                          <w:b/>
                          <w:bCs/>
                          <w:sz w:val="27"/>
                          <w:szCs w:val="27"/>
                          <w:rtl/>
                        </w:rPr>
                        <w:t xml:space="preserve"> </w:t>
                      </w:r>
                      <w:r w:rsidRPr="00E2144A">
                        <w:rPr>
                          <w:rFonts w:hint="cs"/>
                          <w:b/>
                          <w:bCs/>
                          <w:sz w:val="27"/>
                          <w:szCs w:val="27"/>
                          <w:rtl/>
                        </w:rPr>
                        <w:t>נשמת</w:t>
                      </w:r>
                    </w:p>
                    <w:p w:rsidR="005760D0" w:rsidRPr="00C7157B" w:rsidRDefault="005760D0" w:rsidP="00D815BD">
                      <w:pPr>
                        <w:pStyle w:val="af3"/>
                        <w:spacing w:after="120" w:line="264" w:lineRule="auto"/>
                        <w:rPr>
                          <w:sz w:val="27"/>
                          <w:szCs w:val="27"/>
                        </w:rPr>
                      </w:pPr>
                      <w:r w:rsidRPr="00C7157B">
                        <w:rPr>
                          <w:rFonts w:hint="cs"/>
                          <w:sz w:val="27"/>
                          <w:szCs w:val="27"/>
                          <w:rtl/>
                        </w:rPr>
                        <w:t>הרה</w:t>
                      </w:r>
                      <w:r w:rsidRPr="00C7157B">
                        <w:rPr>
                          <w:sz w:val="27"/>
                          <w:szCs w:val="27"/>
                          <w:rtl/>
                        </w:rPr>
                        <w:t>"</w:t>
                      </w:r>
                      <w:r w:rsidRPr="00C7157B">
                        <w:rPr>
                          <w:rFonts w:hint="cs"/>
                          <w:sz w:val="27"/>
                          <w:szCs w:val="27"/>
                          <w:rtl/>
                        </w:rPr>
                        <w:t>ח</w:t>
                      </w:r>
                      <w:r w:rsidRPr="00C7157B">
                        <w:rPr>
                          <w:sz w:val="27"/>
                          <w:szCs w:val="27"/>
                          <w:rtl/>
                        </w:rPr>
                        <w:t xml:space="preserve"> </w:t>
                      </w:r>
                      <w:r w:rsidRPr="00C7157B">
                        <w:rPr>
                          <w:rFonts w:hint="cs"/>
                          <w:sz w:val="27"/>
                          <w:szCs w:val="27"/>
                          <w:rtl/>
                        </w:rPr>
                        <w:t>הרה</w:t>
                      </w:r>
                      <w:r w:rsidRPr="00C7157B">
                        <w:rPr>
                          <w:sz w:val="27"/>
                          <w:szCs w:val="27"/>
                          <w:rtl/>
                        </w:rPr>
                        <w:t>"</w:t>
                      </w:r>
                      <w:r w:rsidRPr="00C7157B">
                        <w:rPr>
                          <w:rFonts w:hint="cs"/>
                          <w:sz w:val="27"/>
                          <w:szCs w:val="27"/>
                          <w:rtl/>
                        </w:rPr>
                        <w:t>ת</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יהודה</w:t>
                      </w:r>
                    </w:p>
                    <w:p w:rsidR="005760D0" w:rsidRPr="00C7157B" w:rsidRDefault="005760D0" w:rsidP="00D815BD">
                      <w:pPr>
                        <w:pStyle w:val="af3"/>
                        <w:spacing w:after="120" w:line="264" w:lineRule="auto"/>
                        <w:rPr>
                          <w:sz w:val="27"/>
                          <w:szCs w:val="27"/>
                        </w:rPr>
                      </w:pPr>
                      <w:r w:rsidRPr="00C7157B">
                        <w:rPr>
                          <w:rFonts w:hint="cs"/>
                          <w:sz w:val="27"/>
                          <w:szCs w:val="27"/>
                          <w:rtl/>
                        </w:rPr>
                        <w:t>בן</w:t>
                      </w:r>
                      <w:r w:rsidRPr="00C7157B">
                        <w:rPr>
                          <w:sz w:val="27"/>
                          <w:szCs w:val="27"/>
                          <w:rtl/>
                        </w:rPr>
                        <w:t xml:space="preserve"> </w:t>
                      </w:r>
                      <w:r w:rsidRPr="00C7157B">
                        <w:rPr>
                          <w:rFonts w:hint="cs"/>
                          <w:sz w:val="27"/>
                          <w:szCs w:val="27"/>
                          <w:rtl/>
                        </w:rPr>
                        <w:t>הרה</w:t>
                      </w:r>
                      <w:r w:rsidRPr="00C7157B">
                        <w:rPr>
                          <w:sz w:val="27"/>
                          <w:szCs w:val="27"/>
                          <w:rtl/>
                        </w:rPr>
                        <w:t>"</w:t>
                      </w:r>
                      <w:r w:rsidRPr="00C7157B">
                        <w:rPr>
                          <w:rFonts w:hint="cs"/>
                          <w:sz w:val="27"/>
                          <w:szCs w:val="27"/>
                          <w:rtl/>
                        </w:rPr>
                        <w:t>ח</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צבי</w:t>
                      </w:r>
                      <w:r w:rsidRPr="00C7157B">
                        <w:rPr>
                          <w:sz w:val="27"/>
                          <w:szCs w:val="27"/>
                          <w:rtl/>
                        </w:rPr>
                        <w:t xml:space="preserve"> </w:t>
                      </w:r>
                      <w:r w:rsidRPr="00C7157B">
                        <w:rPr>
                          <w:rFonts w:hint="cs"/>
                          <w:b/>
                          <w:bCs/>
                          <w:sz w:val="27"/>
                          <w:szCs w:val="27"/>
                          <w:rtl/>
                        </w:rPr>
                        <w:t>הירש</w:t>
                      </w:r>
                      <w:r w:rsidRPr="00C7157B">
                        <w:rPr>
                          <w:sz w:val="27"/>
                          <w:szCs w:val="27"/>
                          <w:rtl/>
                        </w:rPr>
                        <w:t xml:space="preserve"> </w:t>
                      </w:r>
                      <w:r w:rsidRPr="00C7157B">
                        <w:rPr>
                          <w:rFonts w:hint="cs"/>
                          <w:sz w:val="27"/>
                          <w:szCs w:val="27"/>
                          <w:rtl/>
                        </w:rPr>
                        <w:t>ע</w:t>
                      </w:r>
                      <w:r w:rsidRPr="00C7157B">
                        <w:rPr>
                          <w:sz w:val="27"/>
                          <w:szCs w:val="27"/>
                          <w:rtl/>
                        </w:rPr>
                        <w:t>"</w:t>
                      </w:r>
                      <w:r w:rsidRPr="00C7157B">
                        <w:rPr>
                          <w:rFonts w:hint="cs"/>
                          <w:sz w:val="27"/>
                          <w:szCs w:val="27"/>
                          <w:rtl/>
                        </w:rPr>
                        <w:t>ה</w:t>
                      </w:r>
                    </w:p>
                    <w:p w:rsidR="005760D0" w:rsidRPr="00C7157B" w:rsidRDefault="005760D0" w:rsidP="00D815BD">
                      <w:pPr>
                        <w:pStyle w:val="af3"/>
                        <w:spacing w:after="120" w:line="264" w:lineRule="auto"/>
                        <w:rPr>
                          <w:b/>
                          <w:bCs/>
                          <w:sz w:val="27"/>
                          <w:szCs w:val="27"/>
                        </w:rPr>
                      </w:pPr>
                      <w:r w:rsidRPr="00C7157B">
                        <w:rPr>
                          <w:rFonts w:hint="cs"/>
                          <w:b/>
                          <w:bCs/>
                          <w:sz w:val="27"/>
                          <w:szCs w:val="27"/>
                          <w:rtl/>
                        </w:rPr>
                        <w:t>חיטריק</w:t>
                      </w:r>
                    </w:p>
                    <w:p w:rsidR="005760D0" w:rsidRPr="00C7157B" w:rsidRDefault="005760D0" w:rsidP="00D815BD">
                      <w:pPr>
                        <w:pStyle w:val="af3"/>
                        <w:spacing w:after="120" w:line="264" w:lineRule="auto"/>
                        <w:rPr>
                          <w:sz w:val="27"/>
                          <w:szCs w:val="27"/>
                        </w:rPr>
                      </w:pPr>
                      <w:r w:rsidRPr="00C7157B">
                        <w:rPr>
                          <w:rFonts w:hint="cs"/>
                          <w:sz w:val="27"/>
                          <w:szCs w:val="27"/>
                          <w:rtl/>
                        </w:rPr>
                        <w:t>נפטר</w:t>
                      </w:r>
                      <w:r w:rsidRPr="00C7157B">
                        <w:rPr>
                          <w:sz w:val="27"/>
                          <w:szCs w:val="27"/>
                          <w:rtl/>
                        </w:rPr>
                        <w:t xml:space="preserve"> </w:t>
                      </w:r>
                      <w:r w:rsidRPr="00C7157B">
                        <w:rPr>
                          <w:rFonts w:hint="cs"/>
                          <w:sz w:val="27"/>
                          <w:szCs w:val="27"/>
                          <w:rtl/>
                        </w:rPr>
                        <w:t>ביום</w:t>
                      </w:r>
                      <w:r w:rsidRPr="00C7157B">
                        <w:rPr>
                          <w:sz w:val="27"/>
                          <w:szCs w:val="27"/>
                          <w:rtl/>
                        </w:rPr>
                        <w:t xml:space="preserve"> </w:t>
                      </w:r>
                      <w:r w:rsidRPr="00C7157B">
                        <w:rPr>
                          <w:rFonts w:hint="cs"/>
                          <w:sz w:val="27"/>
                          <w:szCs w:val="27"/>
                          <w:rtl/>
                        </w:rPr>
                        <w:t>י</w:t>
                      </w:r>
                      <w:r w:rsidRPr="00C7157B">
                        <w:rPr>
                          <w:sz w:val="27"/>
                          <w:szCs w:val="27"/>
                          <w:rtl/>
                        </w:rPr>
                        <w:t>"</w:t>
                      </w:r>
                      <w:r w:rsidRPr="00C7157B">
                        <w:rPr>
                          <w:rFonts w:hint="cs"/>
                          <w:sz w:val="27"/>
                          <w:szCs w:val="27"/>
                          <w:rtl/>
                        </w:rPr>
                        <w:t>ז</w:t>
                      </w:r>
                      <w:r w:rsidRPr="00C7157B">
                        <w:rPr>
                          <w:sz w:val="27"/>
                          <w:szCs w:val="27"/>
                          <w:rtl/>
                        </w:rPr>
                        <w:t xml:space="preserve"> </w:t>
                      </w:r>
                      <w:r w:rsidRPr="00C7157B">
                        <w:rPr>
                          <w:rFonts w:hint="cs"/>
                          <w:sz w:val="27"/>
                          <w:szCs w:val="27"/>
                          <w:rtl/>
                        </w:rPr>
                        <w:t>(טוב)</w:t>
                      </w:r>
                      <w:r w:rsidRPr="00C7157B">
                        <w:rPr>
                          <w:sz w:val="27"/>
                          <w:szCs w:val="27"/>
                          <w:rtl/>
                        </w:rPr>
                        <w:t xml:space="preserve"> </w:t>
                      </w:r>
                      <w:r w:rsidRPr="00C7157B">
                        <w:rPr>
                          <w:rFonts w:hint="cs"/>
                          <w:sz w:val="27"/>
                          <w:szCs w:val="27"/>
                          <w:rtl/>
                        </w:rPr>
                        <w:t>שבט</w:t>
                      </w:r>
                      <w:r w:rsidRPr="00C7157B">
                        <w:rPr>
                          <w:sz w:val="27"/>
                          <w:szCs w:val="27"/>
                          <w:rtl/>
                        </w:rPr>
                        <w:t xml:space="preserve"> </w:t>
                      </w:r>
                      <w:r w:rsidRPr="00C7157B">
                        <w:rPr>
                          <w:rFonts w:hint="cs"/>
                          <w:sz w:val="27"/>
                          <w:szCs w:val="27"/>
                          <w:rtl/>
                        </w:rPr>
                        <w:t>ה</w:t>
                      </w:r>
                      <w:r w:rsidRPr="00C7157B">
                        <w:rPr>
                          <w:sz w:val="27"/>
                          <w:szCs w:val="27"/>
                          <w:rtl/>
                        </w:rPr>
                        <w:t>'</w:t>
                      </w:r>
                      <w:r w:rsidRPr="00C7157B">
                        <w:rPr>
                          <w:rFonts w:hint="cs"/>
                          <w:sz w:val="27"/>
                          <w:szCs w:val="27"/>
                          <w:rtl/>
                        </w:rPr>
                        <w:t>תשס</w:t>
                      </w:r>
                      <w:r w:rsidRPr="00C7157B">
                        <w:rPr>
                          <w:sz w:val="27"/>
                          <w:szCs w:val="27"/>
                          <w:rtl/>
                        </w:rPr>
                        <w:t>"</w:t>
                      </w:r>
                      <w:r w:rsidRPr="00C7157B">
                        <w:rPr>
                          <w:rFonts w:hint="cs"/>
                          <w:sz w:val="27"/>
                          <w:szCs w:val="27"/>
                          <w:rtl/>
                        </w:rPr>
                        <w:t>ו</w:t>
                      </w:r>
                    </w:p>
                    <w:p w:rsidR="005760D0" w:rsidRPr="00C7157B" w:rsidRDefault="005760D0" w:rsidP="00D815BD">
                      <w:pPr>
                        <w:pStyle w:val="af3"/>
                        <w:spacing w:after="120" w:line="264" w:lineRule="auto"/>
                        <w:rPr>
                          <w:sz w:val="27"/>
                          <w:szCs w:val="27"/>
                          <w:rtl/>
                        </w:rPr>
                      </w:pPr>
                      <w:r w:rsidRPr="00C7157B">
                        <w:rPr>
                          <w:rFonts w:hint="cs"/>
                          <w:b/>
                          <w:bCs/>
                          <w:sz w:val="27"/>
                          <w:szCs w:val="27"/>
                          <w:rtl/>
                        </w:rPr>
                        <w:t>ת</w:t>
                      </w:r>
                      <w:r w:rsidRPr="00D500C5">
                        <w:rPr>
                          <w:sz w:val="27"/>
                          <w:szCs w:val="27"/>
                          <w:rtl/>
                        </w:rPr>
                        <w:t>.</w:t>
                      </w:r>
                      <w:r>
                        <w:rPr>
                          <w:rFonts w:hint="cs"/>
                          <w:b/>
                          <w:bCs/>
                          <w:sz w:val="27"/>
                          <w:szCs w:val="27"/>
                          <w:rtl/>
                        </w:rPr>
                        <w:t xml:space="preserve"> </w:t>
                      </w:r>
                      <w:r w:rsidRPr="00C7157B">
                        <w:rPr>
                          <w:rFonts w:hint="cs"/>
                          <w:b/>
                          <w:bCs/>
                          <w:sz w:val="27"/>
                          <w:szCs w:val="27"/>
                          <w:rtl/>
                        </w:rPr>
                        <w:t>נ</w:t>
                      </w:r>
                      <w:r w:rsidRPr="00D500C5">
                        <w:rPr>
                          <w:sz w:val="27"/>
                          <w:szCs w:val="27"/>
                          <w:rtl/>
                        </w:rPr>
                        <w:t>.</w:t>
                      </w:r>
                      <w:r>
                        <w:rPr>
                          <w:rFonts w:hint="cs"/>
                          <w:b/>
                          <w:bCs/>
                          <w:sz w:val="27"/>
                          <w:szCs w:val="27"/>
                          <w:rtl/>
                        </w:rPr>
                        <w:t xml:space="preserve"> </w:t>
                      </w:r>
                      <w:r w:rsidRPr="00C7157B">
                        <w:rPr>
                          <w:rFonts w:hint="cs"/>
                          <w:b/>
                          <w:bCs/>
                          <w:sz w:val="27"/>
                          <w:szCs w:val="27"/>
                          <w:rtl/>
                        </w:rPr>
                        <w:t>צ</w:t>
                      </w:r>
                      <w:r w:rsidRPr="00D500C5">
                        <w:rPr>
                          <w:sz w:val="27"/>
                          <w:szCs w:val="27"/>
                          <w:rtl/>
                        </w:rPr>
                        <w:t>.</w:t>
                      </w:r>
                      <w:r>
                        <w:rPr>
                          <w:rFonts w:hint="cs"/>
                          <w:b/>
                          <w:bCs/>
                          <w:sz w:val="27"/>
                          <w:szCs w:val="27"/>
                          <w:rtl/>
                        </w:rPr>
                        <w:t xml:space="preserve"> </w:t>
                      </w:r>
                      <w:r w:rsidRPr="00C7157B">
                        <w:rPr>
                          <w:rFonts w:hint="cs"/>
                          <w:b/>
                          <w:bCs/>
                          <w:sz w:val="27"/>
                          <w:szCs w:val="27"/>
                          <w:rtl/>
                        </w:rPr>
                        <w:t>ב</w:t>
                      </w:r>
                      <w:r w:rsidRPr="00D500C5">
                        <w:rPr>
                          <w:sz w:val="27"/>
                          <w:szCs w:val="27"/>
                          <w:rtl/>
                        </w:rPr>
                        <w:t>.</w:t>
                      </w:r>
                      <w:r>
                        <w:rPr>
                          <w:rFonts w:hint="cs"/>
                          <w:b/>
                          <w:bCs/>
                          <w:sz w:val="27"/>
                          <w:szCs w:val="27"/>
                          <w:rtl/>
                        </w:rPr>
                        <w:t xml:space="preserve"> </w:t>
                      </w:r>
                      <w:r w:rsidRPr="00C7157B">
                        <w:rPr>
                          <w:rFonts w:hint="cs"/>
                          <w:b/>
                          <w:bCs/>
                          <w:sz w:val="27"/>
                          <w:szCs w:val="27"/>
                          <w:rtl/>
                        </w:rPr>
                        <w:t>ה</w:t>
                      </w:r>
                      <w:r w:rsidRPr="00D500C5">
                        <w:rPr>
                          <w:rFonts w:hint="cs"/>
                          <w:sz w:val="27"/>
                          <w:szCs w:val="27"/>
                          <w:rtl/>
                        </w:rPr>
                        <w:t>.</w:t>
                      </w:r>
                    </w:p>
                    <w:p w:rsidR="005760D0" w:rsidRPr="00C7157B" w:rsidRDefault="005760D0" w:rsidP="00D815BD">
                      <w:pPr>
                        <w:pStyle w:val="af3"/>
                        <w:spacing w:before="120" w:after="120" w:line="264" w:lineRule="auto"/>
                        <w:rPr>
                          <w:sz w:val="27"/>
                          <w:szCs w:val="27"/>
                          <w:rtl/>
                        </w:rPr>
                      </w:pPr>
                      <w:r w:rsidRPr="00C7157B">
                        <w:rPr>
                          <w:sz w:val="27"/>
                          <w:szCs w:val="27"/>
                        </w:rPr>
                        <w:sym w:font="Wingdings 2" w:char="F0B2"/>
                      </w:r>
                    </w:p>
                    <w:p w:rsidR="005760D0" w:rsidRPr="00C7157B" w:rsidRDefault="005760D0" w:rsidP="00D815BD">
                      <w:pPr>
                        <w:pStyle w:val="af3"/>
                        <w:spacing w:after="120" w:line="264" w:lineRule="auto"/>
                        <w:rPr>
                          <w:sz w:val="27"/>
                          <w:szCs w:val="27"/>
                        </w:rPr>
                      </w:pPr>
                      <w:r w:rsidRPr="00C7157B">
                        <w:rPr>
                          <w:rFonts w:hint="cs"/>
                          <w:sz w:val="27"/>
                          <w:szCs w:val="27"/>
                          <w:rtl/>
                        </w:rPr>
                        <w:t>נדפס</w:t>
                      </w:r>
                      <w:r w:rsidRPr="00C7157B">
                        <w:rPr>
                          <w:sz w:val="27"/>
                          <w:szCs w:val="27"/>
                          <w:rtl/>
                        </w:rPr>
                        <w:t xml:space="preserve"> </w:t>
                      </w:r>
                      <w:r w:rsidRPr="00C7157B">
                        <w:rPr>
                          <w:rFonts w:hint="cs"/>
                          <w:sz w:val="27"/>
                          <w:szCs w:val="27"/>
                          <w:rtl/>
                        </w:rPr>
                        <w:t>ע</w:t>
                      </w:r>
                      <w:r w:rsidRPr="00C7157B">
                        <w:rPr>
                          <w:sz w:val="27"/>
                          <w:szCs w:val="27"/>
                          <w:rtl/>
                        </w:rPr>
                        <w:t>"</w:t>
                      </w:r>
                      <w:r w:rsidRPr="00C7157B">
                        <w:rPr>
                          <w:rFonts w:hint="cs"/>
                          <w:sz w:val="27"/>
                          <w:szCs w:val="27"/>
                          <w:rtl/>
                        </w:rPr>
                        <w:t>י</w:t>
                      </w:r>
                      <w:r w:rsidRPr="00C7157B">
                        <w:rPr>
                          <w:sz w:val="27"/>
                          <w:szCs w:val="27"/>
                          <w:rtl/>
                        </w:rPr>
                        <w:t xml:space="preserve"> </w:t>
                      </w:r>
                      <w:r w:rsidRPr="00C7157B">
                        <w:rPr>
                          <w:rFonts w:hint="cs"/>
                          <w:sz w:val="27"/>
                          <w:szCs w:val="27"/>
                          <w:rtl/>
                        </w:rPr>
                        <w:t>נכדו</w:t>
                      </w:r>
                    </w:p>
                    <w:p w:rsidR="005760D0" w:rsidRPr="00C7157B" w:rsidRDefault="005760D0" w:rsidP="00D815BD">
                      <w:pPr>
                        <w:pStyle w:val="af3"/>
                        <w:spacing w:after="120" w:line="264" w:lineRule="auto"/>
                        <w:rPr>
                          <w:sz w:val="27"/>
                          <w:szCs w:val="27"/>
                        </w:rPr>
                      </w:pPr>
                      <w:r w:rsidRPr="00C7157B">
                        <w:rPr>
                          <w:rFonts w:hint="cs"/>
                          <w:sz w:val="27"/>
                          <w:szCs w:val="27"/>
                          <w:rtl/>
                        </w:rPr>
                        <w:t>הרה</w:t>
                      </w:r>
                      <w:r w:rsidRPr="00C7157B">
                        <w:rPr>
                          <w:sz w:val="27"/>
                          <w:szCs w:val="27"/>
                          <w:rtl/>
                        </w:rPr>
                        <w:t>"</w:t>
                      </w:r>
                      <w:r w:rsidRPr="00C7157B">
                        <w:rPr>
                          <w:rFonts w:hint="cs"/>
                          <w:sz w:val="27"/>
                          <w:szCs w:val="27"/>
                          <w:rtl/>
                        </w:rPr>
                        <w:t>ת</w:t>
                      </w:r>
                      <w:r w:rsidRPr="00C7157B">
                        <w:rPr>
                          <w:sz w:val="27"/>
                          <w:szCs w:val="27"/>
                          <w:rtl/>
                        </w:rPr>
                        <w:t xml:space="preserve"> </w:t>
                      </w:r>
                      <w:r w:rsidRPr="00C7157B">
                        <w:rPr>
                          <w:rFonts w:hint="cs"/>
                          <w:sz w:val="27"/>
                          <w:szCs w:val="27"/>
                          <w:rtl/>
                        </w:rPr>
                        <w:t>ר</w:t>
                      </w:r>
                      <w:r w:rsidRPr="00C7157B">
                        <w:rPr>
                          <w:sz w:val="27"/>
                          <w:szCs w:val="27"/>
                          <w:rtl/>
                        </w:rPr>
                        <w:t xml:space="preserve">' </w:t>
                      </w:r>
                      <w:r w:rsidRPr="00C7157B">
                        <w:rPr>
                          <w:rFonts w:hint="cs"/>
                          <w:b/>
                          <w:bCs/>
                          <w:sz w:val="27"/>
                          <w:szCs w:val="27"/>
                          <w:rtl/>
                        </w:rPr>
                        <w:t>מנחם</w:t>
                      </w:r>
                      <w:r w:rsidRPr="00C7157B">
                        <w:rPr>
                          <w:sz w:val="27"/>
                          <w:szCs w:val="27"/>
                          <w:rtl/>
                        </w:rPr>
                        <w:t xml:space="preserve"> </w:t>
                      </w:r>
                      <w:r w:rsidRPr="00C7157B">
                        <w:rPr>
                          <w:rFonts w:hint="cs"/>
                          <w:b/>
                          <w:bCs/>
                          <w:sz w:val="27"/>
                          <w:szCs w:val="27"/>
                          <w:rtl/>
                        </w:rPr>
                        <w:t>מענדל</w:t>
                      </w:r>
                      <w:r w:rsidRPr="00C7157B">
                        <w:rPr>
                          <w:sz w:val="27"/>
                          <w:szCs w:val="27"/>
                          <w:rtl/>
                        </w:rPr>
                        <w:t xml:space="preserve"> </w:t>
                      </w:r>
                      <w:r w:rsidRPr="00C7157B">
                        <w:rPr>
                          <w:rFonts w:hint="cs"/>
                          <w:sz w:val="27"/>
                          <w:szCs w:val="27"/>
                          <w:rtl/>
                        </w:rPr>
                        <w:t>וזוגתו</w:t>
                      </w:r>
                      <w:r w:rsidRPr="00C7157B">
                        <w:rPr>
                          <w:sz w:val="27"/>
                          <w:szCs w:val="27"/>
                          <w:rtl/>
                        </w:rPr>
                        <w:t xml:space="preserve"> </w:t>
                      </w:r>
                      <w:r w:rsidRPr="00C7157B">
                        <w:rPr>
                          <w:rFonts w:hint="cs"/>
                          <w:sz w:val="27"/>
                          <w:szCs w:val="27"/>
                          <w:rtl/>
                        </w:rPr>
                        <w:t>מרת</w:t>
                      </w:r>
                      <w:r w:rsidRPr="00C7157B">
                        <w:rPr>
                          <w:sz w:val="27"/>
                          <w:szCs w:val="27"/>
                          <w:rtl/>
                        </w:rPr>
                        <w:t xml:space="preserve"> </w:t>
                      </w:r>
                      <w:r w:rsidRPr="00C7157B">
                        <w:rPr>
                          <w:rFonts w:hint="cs"/>
                          <w:b/>
                          <w:bCs/>
                          <w:sz w:val="27"/>
                          <w:szCs w:val="27"/>
                          <w:rtl/>
                        </w:rPr>
                        <w:t>אסתר</w:t>
                      </w:r>
                    </w:p>
                    <w:p w:rsidR="005760D0" w:rsidRPr="00C7157B" w:rsidRDefault="005760D0" w:rsidP="00D815BD">
                      <w:pPr>
                        <w:pStyle w:val="af3"/>
                        <w:spacing w:after="120" w:line="264" w:lineRule="auto"/>
                        <w:rPr>
                          <w:sz w:val="27"/>
                          <w:szCs w:val="27"/>
                        </w:rPr>
                      </w:pPr>
                      <w:r w:rsidRPr="00C7157B">
                        <w:rPr>
                          <w:rFonts w:hint="cs"/>
                          <w:sz w:val="27"/>
                          <w:szCs w:val="27"/>
                          <w:rtl/>
                        </w:rPr>
                        <w:t>ומשפחתם</w:t>
                      </w:r>
                      <w:r w:rsidRPr="00C7157B">
                        <w:rPr>
                          <w:sz w:val="27"/>
                          <w:szCs w:val="27"/>
                          <w:rtl/>
                        </w:rPr>
                        <w:t xml:space="preserve"> </w:t>
                      </w:r>
                      <w:r w:rsidRPr="00C7157B">
                        <w:rPr>
                          <w:rFonts w:hint="cs"/>
                          <w:sz w:val="27"/>
                          <w:szCs w:val="27"/>
                          <w:rtl/>
                        </w:rPr>
                        <w:t>שיחיו</w:t>
                      </w:r>
                    </w:p>
                    <w:p w:rsidR="005760D0" w:rsidRDefault="005760D0" w:rsidP="00D815BD">
                      <w:pPr>
                        <w:pStyle w:val="af3"/>
                        <w:spacing w:after="120" w:line="264" w:lineRule="auto"/>
                        <w:rPr>
                          <w:b/>
                          <w:bCs/>
                          <w:sz w:val="27"/>
                          <w:szCs w:val="27"/>
                        </w:rPr>
                      </w:pPr>
                      <w:r w:rsidRPr="00C7157B">
                        <w:rPr>
                          <w:rFonts w:hint="cs"/>
                          <w:b/>
                          <w:bCs/>
                          <w:sz w:val="27"/>
                          <w:szCs w:val="27"/>
                          <w:rtl/>
                        </w:rPr>
                        <w:t>שניאורסאהן</w:t>
                      </w:r>
                    </w:p>
                    <w:p w:rsidR="005760D0" w:rsidRDefault="005760D0" w:rsidP="00D815BD"/>
                    <w:p w:rsidR="005760D0" w:rsidRPr="00281780" w:rsidRDefault="005760D0" w:rsidP="00BE172F">
                      <w:pPr>
                        <w:pStyle w:val="Footer"/>
                        <w:bidi/>
                        <w:spacing w:line="360" w:lineRule="auto"/>
                        <w:jc w:val="center"/>
                        <w:rPr>
                          <w:rFonts w:cs="1ShefaClassic"/>
                          <w:b/>
                          <w:bCs/>
                          <w:sz w:val="27"/>
                          <w:szCs w:val="27"/>
                        </w:rPr>
                      </w:pPr>
                    </w:p>
                    <w:p w:rsidR="005760D0" w:rsidRPr="00343660" w:rsidRDefault="005760D0" w:rsidP="00BE172F">
                      <w:pPr>
                        <w:pStyle w:val="NormalComplexNarkisim"/>
                        <w:spacing w:after="120" w:line="264" w:lineRule="auto"/>
                        <w:rPr>
                          <w:b/>
                          <w:bCs/>
                          <w:sz w:val="27"/>
                          <w:szCs w:val="27"/>
                        </w:rPr>
                      </w:pPr>
                    </w:p>
                  </w:txbxContent>
                </v:textbox>
                <w10:wrap anchorx="margin" anchory="margin"/>
              </v:shape>
            </w:pict>
          </mc:Fallback>
        </mc:AlternateContent>
      </w:r>
    </w:p>
    <w:p w:rsidR="00162011" w:rsidRDefault="00162011" w:rsidP="00162011">
      <w:pPr>
        <w:bidi/>
        <w:jc w:val="center"/>
        <w:rPr>
          <w:rFonts w:ascii="Narkisim" w:eastAsia="Times New Roman" w:hAnsi="Narkisim" w:cs="1ShefaClassic"/>
          <w:sz w:val="28"/>
          <w:szCs w:val="28"/>
        </w:rPr>
      </w:pPr>
    </w:p>
    <w:p w:rsidR="00031C7E" w:rsidRDefault="00031C7E"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282C57" w:rsidP="00162011">
      <w:pPr>
        <w:rPr>
          <w:rtl/>
        </w:rPr>
      </w:pPr>
      <w:r>
        <w:rPr>
          <w:rFonts w:ascii="Narkisim" w:eastAsia="Times New Roman" w:hAnsi="Narkisim" w:cs="1ShefaClassic"/>
          <w:noProof/>
          <w:sz w:val="28"/>
          <w:szCs w:val="28"/>
          <w:rtl/>
        </w:rPr>
        <w:lastRenderedPageBreak/>
        <mc:AlternateContent>
          <mc:Choice Requires="wps">
            <w:drawing>
              <wp:anchor distT="0" distB="0" distL="114300" distR="114300" simplePos="0" relativeHeight="251679744" behindDoc="0" locked="0" layoutInCell="1" allowOverlap="1" wp14:anchorId="2D001C85" wp14:editId="7852D74E">
                <wp:simplePos x="0" y="0"/>
                <wp:positionH relativeFrom="margin">
                  <wp:align>center</wp:align>
                </wp:positionH>
                <wp:positionV relativeFrom="margin">
                  <wp:align>center</wp:align>
                </wp:positionV>
                <wp:extent cx="3381375" cy="6047509"/>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381375" cy="6047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0D0" w:rsidRPr="00071464" w:rsidRDefault="005760D0" w:rsidP="002E284A">
                            <w:pPr>
                              <w:pStyle w:val="af3"/>
                              <w:spacing w:after="60" w:line="240" w:lineRule="auto"/>
                              <w:rPr>
                                <w:b/>
                                <w:bCs/>
                                <w:sz w:val="24"/>
                                <w:szCs w:val="24"/>
                              </w:rPr>
                            </w:pPr>
                            <w:r w:rsidRPr="00071464">
                              <w:rPr>
                                <w:rFonts w:hint="cs"/>
                                <w:b/>
                                <w:bCs/>
                                <w:sz w:val="24"/>
                                <w:szCs w:val="24"/>
                                <w:rtl/>
                              </w:rPr>
                              <w:t>לעילוי</w:t>
                            </w:r>
                            <w:r w:rsidRPr="00071464">
                              <w:rPr>
                                <w:b/>
                                <w:bCs/>
                                <w:sz w:val="24"/>
                                <w:szCs w:val="24"/>
                                <w:rtl/>
                              </w:rPr>
                              <w:t xml:space="preserve"> </w:t>
                            </w:r>
                            <w:r w:rsidRPr="00071464">
                              <w:rPr>
                                <w:rFonts w:hint="cs"/>
                                <w:b/>
                                <w:bCs/>
                                <w:sz w:val="24"/>
                                <w:szCs w:val="24"/>
                                <w:rtl/>
                              </w:rPr>
                              <w:t>נשמת</w:t>
                            </w:r>
                          </w:p>
                          <w:p w:rsidR="005760D0" w:rsidRPr="00C7157B" w:rsidRDefault="005760D0" w:rsidP="002E284A">
                            <w:pPr>
                              <w:pStyle w:val="af3"/>
                              <w:spacing w:after="60" w:line="240" w:lineRule="auto"/>
                              <w:rPr>
                                <w:sz w:val="24"/>
                                <w:szCs w:val="24"/>
                              </w:rPr>
                            </w:pP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ת</w:t>
                            </w:r>
                            <w:r w:rsidRPr="00C7157B">
                              <w:rPr>
                                <w:sz w:val="24"/>
                                <w:szCs w:val="24"/>
                                <w:rtl/>
                              </w:rPr>
                              <w:t xml:space="preserve"> </w:t>
                            </w:r>
                            <w:r w:rsidRPr="00C7157B">
                              <w:rPr>
                                <w:rFonts w:hint="cs"/>
                                <w:sz w:val="24"/>
                                <w:szCs w:val="24"/>
                                <w:rtl/>
                              </w:rPr>
                              <w:t>הותיק</w:t>
                            </w:r>
                            <w:r w:rsidRPr="00C7157B">
                              <w:rPr>
                                <w:sz w:val="24"/>
                                <w:szCs w:val="24"/>
                                <w:rtl/>
                              </w:rPr>
                              <w:t xml:space="preserve"> </w:t>
                            </w:r>
                            <w:r w:rsidRPr="00C7157B">
                              <w:rPr>
                                <w:rFonts w:hint="cs"/>
                                <w:sz w:val="24"/>
                                <w:szCs w:val="24"/>
                                <w:rtl/>
                              </w:rPr>
                              <w:t>אי</w:t>
                            </w:r>
                            <w:r w:rsidRPr="00C7157B">
                              <w:rPr>
                                <w:sz w:val="24"/>
                                <w:szCs w:val="24"/>
                                <w:rtl/>
                              </w:rPr>
                              <w:t>"</w:t>
                            </w:r>
                            <w:r w:rsidRPr="00C7157B">
                              <w:rPr>
                                <w:rFonts w:hint="cs"/>
                                <w:sz w:val="24"/>
                                <w:szCs w:val="24"/>
                                <w:rtl/>
                              </w:rPr>
                              <w:t>א</w:t>
                            </w:r>
                            <w:r w:rsidRPr="00C7157B">
                              <w:rPr>
                                <w:sz w:val="24"/>
                                <w:szCs w:val="24"/>
                                <w:rtl/>
                              </w:rPr>
                              <w:t xml:space="preserve"> </w:t>
                            </w:r>
                            <w:r w:rsidRPr="00C7157B">
                              <w:rPr>
                                <w:rFonts w:hint="cs"/>
                                <w:sz w:val="24"/>
                                <w:szCs w:val="24"/>
                                <w:rtl/>
                              </w:rPr>
                              <w:t>גומל</w:t>
                            </w:r>
                            <w:r w:rsidRPr="00C7157B">
                              <w:rPr>
                                <w:sz w:val="24"/>
                                <w:szCs w:val="24"/>
                                <w:rtl/>
                              </w:rPr>
                              <w:t xml:space="preserve"> </w:t>
                            </w:r>
                            <w:r w:rsidRPr="00C7157B">
                              <w:rPr>
                                <w:rFonts w:hint="cs"/>
                                <w:sz w:val="24"/>
                                <w:szCs w:val="24"/>
                                <w:rtl/>
                              </w:rPr>
                              <w:t>חסד</w:t>
                            </w:r>
                            <w:r w:rsidRPr="00C7157B">
                              <w:rPr>
                                <w:sz w:val="24"/>
                                <w:szCs w:val="24"/>
                                <w:rtl/>
                              </w:rPr>
                              <w:t xml:space="preserve"> </w:t>
                            </w:r>
                            <w:r w:rsidRPr="00C7157B">
                              <w:rPr>
                                <w:rFonts w:hint="cs"/>
                                <w:sz w:val="24"/>
                                <w:szCs w:val="24"/>
                                <w:rtl/>
                              </w:rPr>
                              <w:t>בגופו</w:t>
                            </w:r>
                          </w:p>
                          <w:p w:rsidR="005760D0" w:rsidRPr="00C7157B" w:rsidRDefault="005760D0" w:rsidP="002E284A">
                            <w:pPr>
                              <w:pStyle w:val="af3"/>
                              <w:spacing w:after="60" w:line="240" w:lineRule="auto"/>
                              <w:rPr>
                                <w:sz w:val="24"/>
                                <w:szCs w:val="24"/>
                              </w:rPr>
                            </w:pPr>
                            <w:r w:rsidRPr="00C7157B">
                              <w:rPr>
                                <w:rFonts w:hint="cs"/>
                                <w:sz w:val="24"/>
                                <w:szCs w:val="24"/>
                                <w:rtl/>
                              </w:rPr>
                              <w:t>עוסק</w:t>
                            </w:r>
                            <w:r w:rsidRPr="00C7157B">
                              <w:rPr>
                                <w:sz w:val="24"/>
                                <w:szCs w:val="24"/>
                                <w:rtl/>
                              </w:rPr>
                              <w:t xml:space="preserve"> </w:t>
                            </w:r>
                            <w:r w:rsidRPr="00C7157B">
                              <w:rPr>
                                <w:rFonts w:hint="cs"/>
                                <w:sz w:val="24"/>
                                <w:szCs w:val="24"/>
                                <w:rtl/>
                              </w:rPr>
                              <w:t>בצ</w:t>
                            </w:r>
                            <w:r w:rsidRPr="00C7157B">
                              <w:rPr>
                                <w:sz w:val="24"/>
                                <w:szCs w:val="24"/>
                                <w:rtl/>
                              </w:rPr>
                              <w:t>"</w:t>
                            </w:r>
                            <w:r w:rsidRPr="00C7157B">
                              <w:rPr>
                                <w:rFonts w:hint="cs"/>
                                <w:sz w:val="24"/>
                                <w:szCs w:val="24"/>
                                <w:rtl/>
                              </w:rPr>
                              <w:t>צ</w:t>
                            </w:r>
                            <w:r w:rsidRPr="00C7157B">
                              <w:rPr>
                                <w:sz w:val="24"/>
                                <w:szCs w:val="24"/>
                                <w:rtl/>
                              </w:rPr>
                              <w:t xml:space="preserve"> </w:t>
                            </w:r>
                            <w:r w:rsidRPr="00C7157B">
                              <w:rPr>
                                <w:rFonts w:hint="cs"/>
                                <w:sz w:val="24"/>
                                <w:szCs w:val="24"/>
                                <w:rtl/>
                              </w:rPr>
                              <w:t>באמונה</w:t>
                            </w:r>
                            <w:r w:rsidRPr="00C7157B">
                              <w:rPr>
                                <w:sz w:val="24"/>
                                <w:szCs w:val="24"/>
                                <w:rtl/>
                              </w:rPr>
                              <w:t xml:space="preserve">, </w:t>
                            </w:r>
                            <w:r w:rsidRPr="00C7157B">
                              <w:rPr>
                                <w:rFonts w:hint="cs"/>
                                <w:sz w:val="24"/>
                                <w:szCs w:val="24"/>
                                <w:rtl/>
                              </w:rPr>
                              <w:t>הצנע</w:t>
                            </w:r>
                            <w:r w:rsidRPr="00C7157B">
                              <w:rPr>
                                <w:sz w:val="24"/>
                                <w:szCs w:val="24"/>
                                <w:rtl/>
                              </w:rPr>
                              <w:t xml:space="preserve"> </w:t>
                            </w:r>
                            <w:r w:rsidRPr="00C7157B">
                              <w:rPr>
                                <w:rFonts w:hint="cs"/>
                                <w:sz w:val="24"/>
                                <w:szCs w:val="24"/>
                                <w:rtl/>
                              </w:rPr>
                              <w:t>לכת</w:t>
                            </w:r>
                          </w:p>
                          <w:p w:rsidR="005760D0" w:rsidRPr="00C7157B" w:rsidRDefault="005760D0" w:rsidP="002E284A">
                            <w:pPr>
                              <w:pStyle w:val="af3"/>
                              <w:spacing w:after="60" w:line="240" w:lineRule="auto"/>
                              <w:rPr>
                                <w:sz w:val="24"/>
                                <w:szCs w:val="24"/>
                              </w:rPr>
                            </w:pPr>
                            <w:r w:rsidRPr="00C7157B">
                              <w:rPr>
                                <w:rFonts w:hint="cs"/>
                                <w:sz w:val="24"/>
                                <w:szCs w:val="24"/>
                                <w:rtl/>
                              </w:rPr>
                              <w:t>ר</w:t>
                            </w:r>
                            <w:r w:rsidRPr="00C7157B">
                              <w:rPr>
                                <w:sz w:val="24"/>
                                <w:szCs w:val="24"/>
                                <w:rtl/>
                              </w:rPr>
                              <w:t xml:space="preserve">' </w:t>
                            </w:r>
                            <w:r w:rsidRPr="00C7157B">
                              <w:rPr>
                                <w:rFonts w:hint="cs"/>
                                <w:b/>
                                <w:bCs/>
                                <w:sz w:val="24"/>
                                <w:szCs w:val="24"/>
                                <w:rtl/>
                              </w:rPr>
                              <w:t>אברהם</w:t>
                            </w:r>
                            <w:r w:rsidRPr="00C7157B">
                              <w:rPr>
                                <w:sz w:val="24"/>
                                <w:szCs w:val="24"/>
                                <w:rtl/>
                              </w:rPr>
                              <w:t xml:space="preserve"> </w:t>
                            </w:r>
                            <w:r w:rsidRPr="00C7157B">
                              <w:rPr>
                                <w:rFonts w:hint="cs"/>
                                <w:b/>
                                <w:bCs/>
                                <w:sz w:val="24"/>
                                <w:szCs w:val="24"/>
                                <w:rtl/>
                              </w:rPr>
                              <w:t>אבא</w:t>
                            </w:r>
                            <w:r w:rsidRPr="00C7157B">
                              <w:rPr>
                                <w:sz w:val="24"/>
                                <w:szCs w:val="24"/>
                                <w:rtl/>
                              </w:rPr>
                              <w:t xml:space="preserve"> </w:t>
                            </w:r>
                            <w:r w:rsidRPr="00C7157B">
                              <w:rPr>
                                <w:rFonts w:hint="cs"/>
                                <w:sz w:val="24"/>
                                <w:szCs w:val="24"/>
                                <w:rtl/>
                              </w:rPr>
                              <w:t>(הרופא)</w:t>
                            </w:r>
                            <w:r w:rsidRPr="00C7157B">
                              <w:rPr>
                                <w:sz w:val="24"/>
                                <w:szCs w:val="24"/>
                                <w:rtl/>
                              </w:rPr>
                              <w:t xml:space="preserve"> </w:t>
                            </w:r>
                            <w:r w:rsidRPr="00C7157B">
                              <w:rPr>
                                <w:rFonts w:hint="cs"/>
                                <w:sz w:val="24"/>
                                <w:szCs w:val="24"/>
                                <w:rtl/>
                              </w:rPr>
                              <w:t>ז</w:t>
                            </w:r>
                            <w:r w:rsidRPr="00C7157B">
                              <w:rPr>
                                <w:sz w:val="24"/>
                                <w:szCs w:val="24"/>
                                <w:rtl/>
                              </w:rPr>
                              <w:t>"</w:t>
                            </w:r>
                            <w:r w:rsidRPr="00C7157B">
                              <w:rPr>
                                <w:rFonts w:hint="cs"/>
                                <w:sz w:val="24"/>
                                <w:szCs w:val="24"/>
                                <w:rtl/>
                              </w:rPr>
                              <w:t xml:space="preserve">ל </w:t>
                            </w:r>
                            <w:r w:rsidRPr="00C7157B">
                              <w:rPr>
                                <w:rFonts w:hint="cs"/>
                                <w:b/>
                                <w:bCs/>
                                <w:sz w:val="24"/>
                                <w:szCs w:val="24"/>
                                <w:rtl/>
                              </w:rPr>
                              <w:t>זליגסון</w:t>
                            </w:r>
                          </w:p>
                          <w:p w:rsidR="005760D0" w:rsidRPr="00C7157B" w:rsidRDefault="005760D0" w:rsidP="002E284A">
                            <w:pPr>
                              <w:pStyle w:val="af3"/>
                              <w:spacing w:after="60" w:line="240" w:lineRule="auto"/>
                              <w:rPr>
                                <w:sz w:val="24"/>
                                <w:szCs w:val="24"/>
                              </w:rPr>
                            </w:pPr>
                            <w:r w:rsidRPr="00C7157B">
                              <w:rPr>
                                <w:rFonts w:hint="cs"/>
                                <w:sz w:val="24"/>
                                <w:szCs w:val="24"/>
                                <w:rtl/>
                              </w:rPr>
                              <w:t>בנו</w:t>
                            </w:r>
                            <w:r w:rsidRPr="00C7157B">
                              <w:rPr>
                                <w:sz w:val="24"/>
                                <w:szCs w:val="24"/>
                                <w:rtl/>
                              </w:rPr>
                              <w:t xml:space="preserve"> </w:t>
                            </w:r>
                            <w:r w:rsidRPr="00C7157B">
                              <w:rPr>
                                <w:rFonts w:hint="cs"/>
                                <w:sz w:val="24"/>
                                <w:szCs w:val="24"/>
                                <w:rtl/>
                              </w:rPr>
                              <w:t>של</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ת</w:t>
                            </w:r>
                            <w:r w:rsidRPr="00C7157B">
                              <w:rPr>
                                <w:sz w:val="24"/>
                                <w:szCs w:val="24"/>
                                <w:rtl/>
                              </w:rPr>
                              <w:t xml:space="preserve"> </w:t>
                            </w:r>
                            <w:r w:rsidRPr="00C7157B">
                              <w:rPr>
                                <w:rFonts w:hint="cs"/>
                                <w:sz w:val="24"/>
                                <w:szCs w:val="24"/>
                                <w:rtl/>
                              </w:rPr>
                              <w:t>ר</w:t>
                            </w:r>
                            <w:r w:rsidRPr="00C7157B">
                              <w:rPr>
                                <w:sz w:val="24"/>
                                <w:szCs w:val="24"/>
                                <w:rtl/>
                              </w:rPr>
                              <w:t xml:space="preserve">' </w:t>
                            </w:r>
                            <w:r w:rsidRPr="00C7157B">
                              <w:rPr>
                                <w:rFonts w:hint="cs"/>
                                <w:b/>
                                <w:bCs/>
                                <w:sz w:val="24"/>
                                <w:szCs w:val="24"/>
                                <w:rtl/>
                              </w:rPr>
                              <w:t>מיכאל</w:t>
                            </w:r>
                            <w:r w:rsidRPr="00C7157B">
                              <w:rPr>
                                <w:b/>
                                <w:bCs/>
                                <w:sz w:val="24"/>
                                <w:szCs w:val="24"/>
                                <w:rtl/>
                              </w:rPr>
                              <w:t xml:space="preserve"> </w:t>
                            </w:r>
                            <w:r w:rsidRPr="00C7157B">
                              <w:rPr>
                                <w:rFonts w:hint="cs"/>
                                <w:b/>
                                <w:bCs/>
                                <w:sz w:val="24"/>
                                <w:szCs w:val="24"/>
                                <w:rtl/>
                              </w:rPr>
                              <w:t>אהרן</w:t>
                            </w:r>
                            <w:r w:rsidRPr="00C7157B">
                              <w:rPr>
                                <w:b/>
                                <w:bCs/>
                                <w:sz w:val="24"/>
                                <w:szCs w:val="24"/>
                                <w:rtl/>
                              </w:rPr>
                              <w:t xml:space="preserve"> </w:t>
                            </w:r>
                            <w:r w:rsidRPr="00C7157B">
                              <w:rPr>
                                <w:rFonts w:hint="cs"/>
                                <w:sz w:val="24"/>
                                <w:szCs w:val="24"/>
                                <w:rtl/>
                              </w:rPr>
                              <w:t>בן</w:t>
                            </w:r>
                            <w:r w:rsidRPr="00C7157B">
                              <w:rPr>
                                <w:sz w:val="24"/>
                                <w:szCs w:val="24"/>
                                <w:rtl/>
                              </w:rPr>
                              <w:t xml:space="preserve"> </w:t>
                            </w:r>
                            <w:r w:rsidRPr="00C7157B">
                              <w:rPr>
                                <w:rFonts w:hint="cs"/>
                                <w:sz w:val="24"/>
                                <w:szCs w:val="24"/>
                                <w:rtl/>
                              </w:rPr>
                              <w:t>מרת</w:t>
                            </w:r>
                            <w:r w:rsidRPr="00C7157B">
                              <w:rPr>
                                <w:sz w:val="24"/>
                                <w:szCs w:val="24"/>
                                <w:rtl/>
                              </w:rPr>
                              <w:t xml:space="preserve"> </w:t>
                            </w:r>
                            <w:r w:rsidRPr="00C7157B">
                              <w:rPr>
                                <w:rFonts w:hint="cs"/>
                                <w:b/>
                                <w:bCs/>
                                <w:sz w:val="24"/>
                                <w:szCs w:val="24"/>
                                <w:rtl/>
                              </w:rPr>
                              <w:t>שטערנא</w:t>
                            </w:r>
                            <w:r w:rsidRPr="00C7157B">
                              <w:rPr>
                                <w:sz w:val="24"/>
                                <w:szCs w:val="24"/>
                                <w:rtl/>
                              </w:rPr>
                              <w:t xml:space="preserve"> </w:t>
                            </w:r>
                            <w:r w:rsidRPr="00C7157B">
                              <w:rPr>
                                <w:rFonts w:hint="cs"/>
                                <w:b/>
                                <w:bCs/>
                                <w:sz w:val="24"/>
                                <w:szCs w:val="24"/>
                                <w:rtl/>
                              </w:rPr>
                              <w:t>סלווה</w:t>
                            </w:r>
                          </w:p>
                          <w:p w:rsidR="005760D0" w:rsidRPr="00C7157B" w:rsidRDefault="005760D0" w:rsidP="002E284A">
                            <w:pPr>
                              <w:pStyle w:val="af3"/>
                              <w:spacing w:after="60" w:line="240" w:lineRule="auto"/>
                              <w:rPr>
                                <w:sz w:val="24"/>
                                <w:szCs w:val="24"/>
                              </w:rPr>
                            </w:pPr>
                            <w:r w:rsidRPr="00C7157B">
                              <w:rPr>
                                <w:rFonts w:hint="cs"/>
                                <w:sz w:val="24"/>
                                <w:szCs w:val="24"/>
                                <w:rtl/>
                              </w:rPr>
                              <w:t>בת</w:t>
                            </w:r>
                            <w:r w:rsidRPr="00C7157B">
                              <w:rPr>
                                <w:sz w:val="24"/>
                                <w:szCs w:val="24"/>
                                <w:rtl/>
                              </w:rPr>
                              <w:t xml:space="preserve"> </w:t>
                            </w:r>
                            <w:r w:rsidRPr="00C7157B">
                              <w:rPr>
                                <w:rFonts w:hint="cs"/>
                                <w:sz w:val="24"/>
                                <w:szCs w:val="24"/>
                                <w:rtl/>
                              </w:rPr>
                              <w:t>מרת</w:t>
                            </w:r>
                            <w:r w:rsidRPr="00C7157B">
                              <w:rPr>
                                <w:sz w:val="24"/>
                                <w:szCs w:val="24"/>
                                <w:rtl/>
                              </w:rPr>
                              <w:t xml:space="preserve"> </w:t>
                            </w:r>
                            <w:r w:rsidRPr="00C7157B">
                              <w:rPr>
                                <w:rFonts w:hint="cs"/>
                                <w:b/>
                                <w:bCs/>
                                <w:sz w:val="24"/>
                                <w:szCs w:val="24"/>
                                <w:rtl/>
                              </w:rPr>
                              <w:t>מוסיא</w:t>
                            </w:r>
                            <w:r w:rsidRPr="00C7157B">
                              <w:rPr>
                                <w:sz w:val="24"/>
                                <w:szCs w:val="24"/>
                                <w:rtl/>
                              </w:rPr>
                              <w:t xml:space="preserve"> </w:t>
                            </w:r>
                            <w:r w:rsidRPr="00C7157B">
                              <w:rPr>
                                <w:rFonts w:hint="cs"/>
                                <w:b/>
                                <w:bCs/>
                                <w:sz w:val="24"/>
                                <w:szCs w:val="24"/>
                                <w:rtl/>
                              </w:rPr>
                              <w:t>הינדא</w:t>
                            </w:r>
                            <w:r w:rsidRPr="00C7157B">
                              <w:rPr>
                                <w:sz w:val="24"/>
                                <w:szCs w:val="24"/>
                                <w:rtl/>
                              </w:rPr>
                              <w:t xml:space="preserve"> </w:t>
                            </w:r>
                            <w:r w:rsidRPr="00C7157B">
                              <w:rPr>
                                <w:rFonts w:hint="cs"/>
                                <w:sz w:val="24"/>
                                <w:szCs w:val="24"/>
                                <w:rtl/>
                              </w:rPr>
                              <w:t>בת</w:t>
                            </w:r>
                            <w:r w:rsidRPr="00C7157B">
                              <w:rPr>
                                <w:sz w:val="24"/>
                                <w:szCs w:val="24"/>
                                <w:rtl/>
                              </w:rPr>
                              <w:t xml:space="preserve"> </w:t>
                            </w:r>
                            <w:r w:rsidRPr="00C7157B">
                              <w:rPr>
                                <w:rFonts w:hint="cs"/>
                                <w:sz w:val="24"/>
                                <w:szCs w:val="24"/>
                                <w:rtl/>
                              </w:rPr>
                              <w:t>כ</w:t>
                            </w:r>
                            <w:r w:rsidRPr="00C7157B">
                              <w:rPr>
                                <w:sz w:val="24"/>
                                <w:szCs w:val="24"/>
                                <w:rtl/>
                              </w:rPr>
                              <w:t>"</w:t>
                            </w:r>
                            <w:r w:rsidRPr="00C7157B">
                              <w:rPr>
                                <w:rFonts w:hint="cs"/>
                                <w:sz w:val="24"/>
                                <w:szCs w:val="24"/>
                                <w:rtl/>
                              </w:rPr>
                              <w:t>ק</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ר</w:t>
                            </w:r>
                            <w:r w:rsidRPr="00C7157B">
                              <w:rPr>
                                <w:sz w:val="24"/>
                                <w:szCs w:val="24"/>
                                <w:rtl/>
                              </w:rPr>
                              <w:t xml:space="preserve">' </w:t>
                            </w:r>
                            <w:r w:rsidRPr="00C7157B">
                              <w:rPr>
                                <w:rFonts w:hint="cs"/>
                                <w:b/>
                                <w:bCs/>
                                <w:sz w:val="24"/>
                                <w:szCs w:val="24"/>
                                <w:rtl/>
                              </w:rPr>
                              <w:t>חיים</w:t>
                            </w:r>
                            <w:r w:rsidRPr="00C7157B">
                              <w:rPr>
                                <w:sz w:val="24"/>
                                <w:szCs w:val="24"/>
                                <w:rtl/>
                              </w:rPr>
                              <w:t xml:space="preserve"> </w:t>
                            </w:r>
                            <w:r w:rsidRPr="00C7157B">
                              <w:rPr>
                                <w:rFonts w:hint="cs"/>
                                <w:b/>
                                <w:bCs/>
                                <w:sz w:val="24"/>
                                <w:szCs w:val="24"/>
                                <w:rtl/>
                              </w:rPr>
                              <w:t>אברהם</w:t>
                            </w:r>
                          </w:p>
                          <w:p w:rsidR="005760D0" w:rsidRPr="00C7157B" w:rsidRDefault="005760D0" w:rsidP="002E284A">
                            <w:pPr>
                              <w:pStyle w:val="af3"/>
                              <w:spacing w:after="60" w:line="240" w:lineRule="auto"/>
                              <w:rPr>
                                <w:sz w:val="24"/>
                                <w:szCs w:val="24"/>
                              </w:rPr>
                            </w:pPr>
                            <w:r w:rsidRPr="00C7157B">
                              <w:rPr>
                                <w:rFonts w:hint="cs"/>
                                <w:sz w:val="24"/>
                                <w:szCs w:val="24"/>
                                <w:rtl/>
                              </w:rPr>
                              <w:t>בן</w:t>
                            </w:r>
                            <w:r w:rsidRPr="00C7157B">
                              <w:rPr>
                                <w:sz w:val="24"/>
                                <w:szCs w:val="24"/>
                                <w:rtl/>
                              </w:rPr>
                              <w:t xml:space="preserve"> </w:t>
                            </w:r>
                            <w:r w:rsidRPr="00C7157B">
                              <w:rPr>
                                <w:rFonts w:hint="cs"/>
                                <w:b/>
                                <w:bCs/>
                                <w:sz w:val="24"/>
                                <w:szCs w:val="24"/>
                                <w:rtl/>
                              </w:rPr>
                              <w:t>כ</w:t>
                            </w:r>
                            <w:r w:rsidRPr="00D500C5">
                              <w:rPr>
                                <w:sz w:val="24"/>
                                <w:szCs w:val="24"/>
                                <w:rtl/>
                              </w:rPr>
                              <w:t>”</w:t>
                            </w:r>
                            <w:r w:rsidRPr="00C7157B">
                              <w:rPr>
                                <w:rFonts w:hint="cs"/>
                                <w:b/>
                                <w:bCs/>
                                <w:sz w:val="24"/>
                                <w:szCs w:val="24"/>
                                <w:rtl/>
                              </w:rPr>
                              <w:t>ק</w:t>
                            </w:r>
                            <w:r w:rsidRPr="00C7157B">
                              <w:rPr>
                                <w:b/>
                                <w:bCs/>
                                <w:sz w:val="24"/>
                                <w:szCs w:val="24"/>
                                <w:rtl/>
                              </w:rPr>
                              <w:t xml:space="preserve"> </w:t>
                            </w:r>
                            <w:r w:rsidRPr="00C7157B">
                              <w:rPr>
                                <w:rFonts w:hint="cs"/>
                                <w:b/>
                                <w:bCs/>
                                <w:sz w:val="24"/>
                                <w:szCs w:val="24"/>
                                <w:rtl/>
                              </w:rPr>
                              <w:t>אדמו</w:t>
                            </w:r>
                            <w:r w:rsidRPr="00D500C5">
                              <w:rPr>
                                <w:sz w:val="24"/>
                                <w:szCs w:val="24"/>
                                <w:rtl/>
                              </w:rPr>
                              <w:t>”</w:t>
                            </w:r>
                            <w:r w:rsidRPr="00C7157B">
                              <w:rPr>
                                <w:rFonts w:hint="cs"/>
                                <w:b/>
                                <w:bCs/>
                                <w:sz w:val="24"/>
                                <w:szCs w:val="24"/>
                                <w:rtl/>
                              </w:rPr>
                              <w:t>ר</w:t>
                            </w:r>
                            <w:r w:rsidRPr="00C7157B">
                              <w:rPr>
                                <w:b/>
                                <w:bCs/>
                                <w:sz w:val="24"/>
                                <w:szCs w:val="24"/>
                                <w:rtl/>
                              </w:rPr>
                              <w:t xml:space="preserve"> </w:t>
                            </w:r>
                            <w:r w:rsidRPr="00C7157B">
                              <w:rPr>
                                <w:rFonts w:hint="cs"/>
                                <w:b/>
                                <w:bCs/>
                                <w:sz w:val="24"/>
                                <w:szCs w:val="24"/>
                                <w:rtl/>
                              </w:rPr>
                              <w:t>הזקן</w:t>
                            </w:r>
                            <w:r w:rsidRPr="00C7157B">
                              <w:rPr>
                                <w:sz w:val="24"/>
                                <w:szCs w:val="24"/>
                                <w:rtl/>
                              </w:rPr>
                              <w:t xml:space="preserve"> </w:t>
                            </w:r>
                            <w:r w:rsidRPr="00C7157B">
                              <w:rPr>
                                <w:rFonts w:hint="cs"/>
                                <w:sz w:val="24"/>
                                <w:szCs w:val="24"/>
                                <w:rtl/>
                              </w:rPr>
                              <w:t>נ</w:t>
                            </w:r>
                            <w:r w:rsidRPr="00C7157B">
                              <w:rPr>
                                <w:sz w:val="24"/>
                                <w:szCs w:val="24"/>
                                <w:rtl/>
                              </w:rPr>
                              <w:t>"</w:t>
                            </w:r>
                            <w:r w:rsidRPr="00C7157B">
                              <w:rPr>
                                <w:rFonts w:hint="cs"/>
                                <w:sz w:val="24"/>
                                <w:szCs w:val="24"/>
                                <w:rtl/>
                              </w:rPr>
                              <w:t>ע</w:t>
                            </w:r>
                            <w:r w:rsidRPr="00C7157B">
                              <w:rPr>
                                <w:sz w:val="24"/>
                                <w:szCs w:val="24"/>
                                <w:rtl/>
                              </w:rPr>
                              <w:t xml:space="preserve"> </w:t>
                            </w:r>
                            <w:r w:rsidRPr="00C7157B">
                              <w:rPr>
                                <w:rFonts w:hint="cs"/>
                                <w:sz w:val="24"/>
                                <w:szCs w:val="24"/>
                                <w:rtl/>
                              </w:rPr>
                              <w:t>ז</w:t>
                            </w:r>
                            <w:r w:rsidRPr="00C7157B">
                              <w:rPr>
                                <w:sz w:val="24"/>
                                <w:szCs w:val="24"/>
                                <w:rtl/>
                              </w:rPr>
                              <w:t>"</w:t>
                            </w:r>
                            <w:r w:rsidRPr="00C7157B">
                              <w:rPr>
                                <w:rFonts w:hint="cs"/>
                                <w:sz w:val="24"/>
                                <w:szCs w:val="24"/>
                                <w:rtl/>
                              </w:rPr>
                              <w:t>ל</w:t>
                            </w:r>
                          </w:p>
                          <w:p w:rsidR="005760D0" w:rsidRPr="00C7157B" w:rsidRDefault="005760D0" w:rsidP="002E284A">
                            <w:pPr>
                              <w:pStyle w:val="af3"/>
                              <w:spacing w:after="60" w:line="240" w:lineRule="auto"/>
                              <w:rPr>
                                <w:sz w:val="24"/>
                                <w:szCs w:val="24"/>
                              </w:rPr>
                            </w:pPr>
                            <w:r w:rsidRPr="00C7157B">
                              <w:rPr>
                                <w:rFonts w:hint="cs"/>
                                <w:sz w:val="24"/>
                                <w:szCs w:val="24"/>
                                <w:rtl/>
                              </w:rPr>
                              <w:t>במשרתו</w:t>
                            </w:r>
                            <w:r w:rsidRPr="00C7157B">
                              <w:rPr>
                                <w:sz w:val="24"/>
                                <w:szCs w:val="24"/>
                                <w:rtl/>
                              </w:rPr>
                              <w:t xml:space="preserve"> </w:t>
                            </w:r>
                            <w:r w:rsidRPr="00C7157B">
                              <w:rPr>
                                <w:rFonts w:hint="cs"/>
                                <w:sz w:val="24"/>
                                <w:szCs w:val="24"/>
                                <w:rtl/>
                              </w:rPr>
                              <w:t>בתור</w:t>
                            </w:r>
                            <w:r w:rsidRPr="00C7157B">
                              <w:rPr>
                                <w:sz w:val="24"/>
                                <w:szCs w:val="24"/>
                                <w:rtl/>
                              </w:rPr>
                              <w:t xml:space="preserve"> </w:t>
                            </w:r>
                            <w:r w:rsidRPr="00C7157B">
                              <w:rPr>
                                <w:rFonts w:hint="cs"/>
                                <w:sz w:val="24"/>
                                <w:szCs w:val="24"/>
                                <w:rtl/>
                              </w:rPr>
                              <w:t>רופא</w:t>
                            </w:r>
                            <w:r w:rsidRPr="00C7157B">
                              <w:rPr>
                                <w:sz w:val="24"/>
                                <w:szCs w:val="24"/>
                                <w:rtl/>
                              </w:rPr>
                              <w:t xml:space="preserve">, </w:t>
                            </w:r>
                            <w:r w:rsidRPr="00C7157B">
                              <w:rPr>
                                <w:rFonts w:hint="cs"/>
                                <w:sz w:val="24"/>
                                <w:szCs w:val="24"/>
                                <w:rtl/>
                              </w:rPr>
                              <w:t>זכה</w:t>
                            </w:r>
                            <w:r w:rsidRPr="00C7157B">
                              <w:rPr>
                                <w:sz w:val="24"/>
                                <w:szCs w:val="24"/>
                                <w:rtl/>
                              </w:rPr>
                              <w:t xml:space="preserve"> </w:t>
                            </w:r>
                            <w:r w:rsidRPr="00C7157B">
                              <w:rPr>
                                <w:rFonts w:hint="cs"/>
                                <w:sz w:val="24"/>
                                <w:szCs w:val="24"/>
                                <w:rtl/>
                              </w:rPr>
                              <w:t>להציל</w:t>
                            </w:r>
                            <w:r w:rsidRPr="00C7157B">
                              <w:rPr>
                                <w:sz w:val="24"/>
                                <w:szCs w:val="24"/>
                                <w:rtl/>
                              </w:rPr>
                              <w:t xml:space="preserve"> </w:t>
                            </w:r>
                            <w:r w:rsidRPr="00C7157B">
                              <w:rPr>
                                <w:rFonts w:hint="cs"/>
                                <w:sz w:val="24"/>
                                <w:szCs w:val="24"/>
                                <w:rtl/>
                              </w:rPr>
                              <w:t>אלפי</w:t>
                            </w:r>
                            <w:r w:rsidRPr="00C7157B">
                              <w:rPr>
                                <w:sz w:val="24"/>
                                <w:szCs w:val="24"/>
                                <w:rtl/>
                              </w:rPr>
                              <w:t xml:space="preserve"> </w:t>
                            </w:r>
                            <w:r w:rsidRPr="00C7157B">
                              <w:rPr>
                                <w:rFonts w:hint="cs"/>
                                <w:sz w:val="24"/>
                                <w:szCs w:val="24"/>
                                <w:rtl/>
                              </w:rPr>
                              <w:t>יהודים</w:t>
                            </w:r>
                            <w:r w:rsidRPr="00C7157B">
                              <w:rPr>
                                <w:sz w:val="24"/>
                                <w:szCs w:val="24"/>
                                <w:rtl/>
                              </w:rPr>
                              <w:t xml:space="preserve"> </w:t>
                            </w:r>
                            <w:r w:rsidRPr="00C7157B">
                              <w:rPr>
                                <w:rFonts w:hint="cs"/>
                                <w:sz w:val="24"/>
                                <w:szCs w:val="24"/>
                                <w:rtl/>
                              </w:rPr>
                              <w:t>בעיר</w:t>
                            </w:r>
                            <w:r w:rsidRPr="00C7157B">
                              <w:rPr>
                                <w:sz w:val="24"/>
                                <w:szCs w:val="24"/>
                                <w:rtl/>
                              </w:rPr>
                              <w:t xml:space="preserve"> </w:t>
                            </w:r>
                            <w:r w:rsidRPr="00C7157B">
                              <w:rPr>
                                <w:rFonts w:hint="cs"/>
                                <w:sz w:val="24"/>
                                <w:szCs w:val="24"/>
                                <w:rtl/>
                              </w:rPr>
                              <w:t>שנגהאי</w:t>
                            </w:r>
                            <w:r w:rsidRPr="00C7157B">
                              <w:rPr>
                                <w:sz w:val="24"/>
                                <w:szCs w:val="24"/>
                                <w:rtl/>
                              </w:rPr>
                              <w:t xml:space="preserve">, </w:t>
                            </w:r>
                            <w:r w:rsidRPr="00C7157B">
                              <w:rPr>
                                <w:rFonts w:hint="cs"/>
                                <w:sz w:val="24"/>
                                <w:szCs w:val="24"/>
                                <w:rtl/>
                              </w:rPr>
                              <w:t>סין</w:t>
                            </w:r>
                          </w:p>
                          <w:p w:rsidR="005760D0" w:rsidRPr="00C7157B" w:rsidRDefault="005760D0" w:rsidP="002E284A">
                            <w:pPr>
                              <w:pStyle w:val="af3"/>
                              <w:spacing w:after="60" w:line="240" w:lineRule="auto"/>
                              <w:rPr>
                                <w:sz w:val="24"/>
                                <w:szCs w:val="24"/>
                              </w:rPr>
                            </w:pPr>
                            <w:r w:rsidRPr="00C7157B">
                              <w:rPr>
                                <w:rFonts w:hint="cs"/>
                                <w:sz w:val="24"/>
                                <w:szCs w:val="24"/>
                                <w:rtl/>
                              </w:rPr>
                              <w:t>המשיך</w:t>
                            </w:r>
                            <w:r w:rsidRPr="00C7157B">
                              <w:rPr>
                                <w:sz w:val="24"/>
                                <w:szCs w:val="24"/>
                                <w:rtl/>
                              </w:rPr>
                              <w:t xml:space="preserve"> </w:t>
                            </w:r>
                            <w:r w:rsidRPr="00C7157B">
                              <w:rPr>
                                <w:rFonts w:hint="cs"/>
                                <w:sz w:val="24"/>
                                <w:szCs w:val="24"/>
                                <w:rtl/>
                              </w:rPr>
                              <w:t>במשרתו</w:t>
                            </w:r>
                            <w:r w:rsidRPr="00C7157B">
                              <w:rPr>
                                <w:sz w:val="24"/>
                                <w:szCs w:val="24"/>
                                <w:rtl/>
                              </w:rPr>
                              <w:t xml:space="preserve"> </w:t>
                            </w:r>
                            <w:r w:rsidRPr="00C7157B">
                              <w:rPr>
                                <w:rFonts w:hint="cs"/>
                                <w:sz w:val="24"/>
                                <w:szCs w:val="24"/>
                                <w:rtl/>
                              </w:rPr>
                              <w:t>הנ</w:t>
                            </w:r>
                            <w:r w:rsidRPr="00C7157B">
                              <w:rPr>
                                <w:sz w:val="24"/>
                                <w:szCs w:val="24"/>
                                <w:rtl/>
                              </w:rPr>
                              <w:t>"</w:t>
                            </w:r>
                            <w:r w:rsidRPr="00C7157B">
                              <w:rPr>
                                <w:rFonts w:hint="cs"/>
                                <w:sz w:val="24"/>
                                <w:szCs w:val="24"/>
                                <w:rtl/>
                              </w:rPr>
                              <w:t>ל</w:t>
                            </w:r>
                            <w:r w:rsidRPr="00C7157B">
                              <w:rPr>
                                <w:sz w:val="24"/>
                                <w:szCs w:val="24"/>
                                <w:rtl/>
                              </w:rPr>
                              <w:t xml:space="preserve"> </w:t>
                            </w:r>
                            <w:r w:rsidRPr="00C7157B">
                              <w:rPr>
                                <w:rFonts w:hint="cs"/>
                                <w:sz w:val="24"/>
                                <w:szCs w:val="24"/>
                                <w:rtl/>
                              </w:rPr>
                              <w:t>מעת</w:t>
                            </w:r>
                            <w:r w:rsidRPr="00C7157B">
                              <w:rPr>
                                <w:sz w:val="24"/>
                                <w:szCs w:val="24"/>
                                <w:rtl/>
                              </w:rPr>
                              <w:t xml:space="preserve"> </w:t>
                            </w:r>
                            <w:r w:rsidRPr="00C7157B">
                              <w:rPr>
                                <w:rFonts w:hint="cs"/>
                                <w:sz w:val="24"/>
                                <w:szCs w:val="24"/>
                                <w:rtl/>
                              </w:rPr>
                              <w:t>בואו</w:t>
                            </w:r>
                            <w:r w:rsidRPr="00C7157B">
                              <w:rPr>
                                <w:sz w:val="24"/>
                                <w:szCs w:val="24"/>
                                <w:rtl/>
                              </w:rPr>
                              <w:t xml:space="preserve"> </w:t>
                            </w:r>
                            <w:r w:rsidRPr="00C7157B">
                              <w:rPr>
                                <w:rFonts w:hint="cs"/>
                                <w:sz w:val="24"/>
                                <w:szCs w:val="24"/>
                                <w:rtl/>
                              </w:rPr>
                              <w:t>לארה</w:t>
                            </w:r>
                            <w:r w:rsidRPr="00C7157B">
                              <w:rPr>
                                <w:sz w:val="24"/>
                                <w:szCs w:val="24"/>
                                <w:rtl/>
                              </w:rPr>
                              <w:t>"</w:t>
                            </w:r>
                            <w:r w:rsidRPr="00C7157B">
                              <w:rPr>
                                <w:rFonts w:hint="cs"/>
                                <w:sz w:val="24"/>
                                <w:szCs w:val="24"/>
                                <w:rtl/>
                              </w:rPr>
                              <w:t>ב</w:t>
                            </w:r>
                          </w:p>
                          <w:p w:rsidR="005760D0" w:rsidRPr="00C7157B" w:rsidRDefault="005760D0" w:rsidP="002E284A">
                            <w:pPr>
                              <w:pStyle w:val="af3"/>
                              <w:spacing w:after="60" w:line="240" w:lineRule="auto"/>
                              <w:rPr>
                                <w:sz w:val="24"/>
                                <w:szCs w:val="24"/>
                              </w:rPr>
                            </w:pPr>
                            <w:r w:rsidRPr="00C7157B">
                              <w:rPr>
                                <w:rFonts w:hint="cs"/>
                                <w:sz w:val="24"/>
                                <w:szCs w:val="24"/>
                                <w:rtl/>
                              </w:rPr>
                              <w:t>וזכה</w:t>
                            </w:r>
                            <w:r w:rsidRPr="00C7157B">
                              <w:rPr>
                                <w:sz w:val="24"/>
                                <w:szCs w:val="24"/>
                                <w:rtl/>
                              </w:rPr>
                              <w:t xml:space="preserve"> </w:t>
                            </w:r>
                            <w:r w:rsidRPr="00C7157B">
                              <w:rPr>
                                <w:rFonts w:hint="cs"/>
                                <w:sz w:val="24"/>
                                <w:szCs w:val="24"/>
                                <w:rtl/>
                              </w:rPr>
                              <w:t>לשמש</w:t>
                            </w:r>
                            <w:r w:rsidRPr="00C7157B">
                              <w:rPr>
                                <w:sz w:val="24"/>
                                <w:szCs w:val="24"/>
                                <w:rtl/>
                              </w:rPr>
                              <w:t xml:space="preserve"> </w:t>
                            </w:r>
                            <w:r w:rsidRPr="00C7157B">
                              <w:rPr>
                                <w:rFonts w:hint="cs"/>
                                <w:sz w:val="24"/>
                                <w:szCs w:val="24"/>
                                <w:rtl/>
                              </w:rPr>
                              <w:t>בתור</w:t>
                            </w:r>
                            <w:r w:rsidRPr="00C7157B">
                              <w:rPr>
                                <w:sz w:val="24"/>
                                <w:szCs w:val="24"/>
                                <w:rtl/>
                              </w:rPr>
                              <w:t xml:space="preserve"> </w:t>
                            </w:r>
                            <w:r w:rsidRPr="00C7157B">
                              <w:rPr>
                                <w:rFonts w:hint="cs"/>
                                <w:sz w:val="24"/>
                                <w:szCs w:val="24"/>
                                <w:rtl/>
                              </w:rPr>
                              <w:t>רופא</w:t>
                            </w:r>
                            <w:r w:rsidRPr="00C7157B">
                              <w:rPr>
                                <w:sz w:val="24"/>
                                <w:szCs w:val="24"/>
                                <w:rtl/>
                              </w:rPr>
                              <w:t xml:space="preserve"> </w:t>
                            </w:r>
                            <w:r w:rsidRPr="00C7157B">
                              <w:rPr>
                                <w:rFonts w:hint="cs"/>
                                <w:sz w:val="24"/>
                                <w:szCs w:val="24"/>
                                <w:rtl/>
                              </w:rPr>
                              <w:t>פרטי</w:t>
                            </w:r>
                            <w:r w:rsidRPr="00C7157B">
                              <w:rPr>
                                <w:sz w:val="24"/>
                                <w:szCs w:val="24"/>
                                <w:rtl/>
                              </w:rPr>
                              <w:t xml:space="preserve"> </w:t>
                            </w:r>
                            <w:r w:rsidRPr="00C7157B">
                              <w:rPr>
                                <w:rFonts w:hint="cs"/>
                                <w:sz w:val="24"/>
                                <w:szCs w:val="24"/>
                                <w:rtl/>
                              </w:rPr>
                              <w:t>בבית</w:t>
                            </w:r>
                            <w:r w:rsidRPr="00C7157B">
                              <w:rPr>
                                <w:sz w:val="24"/>
                                <w:szCs w:val="24"/>
                                <w:rtl/>
                              </w:rPr>
                              <w:t xml:space="preserve"> </w:t>
                            </w:r>
                            <w:r w:rsidRPr="00C7157B">
                              <w:rPr>
                                <w:rFonts w:hint="cs"/>
                                <w:sz w:val="24"/>
                                <w:szCs w:val="24"/>
                                <w:rtl/>
                              </w:rPr>
                              <w:t>חיינו</w:t>
                            </w:r>
                            <w:r w:rsidRPr="00C7157B">
                              <w:rPr>
                                <w:sz w:val="24"/>
                                <w:szCs w:val="24"/>
                                <w:rtl/>
                              </w:rPr>
                              <w:t xml:space="preserve"> </w:t>
                            </w:r>
                            <w:r w:rsidRPr="00C7157B">
                              <w:rPr>
                                <w:rFonts w:hint="cs"/>
                                <w:sz w:val="24"/>
                                <w:szCs w:val="24"/>
                                <w:rtl/>
                              </w:rPr>
                              <w:t>במשך</w:t>
                            </w:r>
                            <w:r w:rsidRPr="00C7157B">
                              <w:rPr>
                                <w:sz w:val="24"/>
                                <w:szCs w:val="24"/>
                                <w:rtl/>
                              </w:rPr>
                              <w:t xml:space="preserve"> </w:t>
                            </w:r>
                            <w:r w:rsidRPr="00C7157B">
                              <w:rPr>
                                <w:rFonts w:hint="cs"/>
                                <w:sz w:val="24"/>
                                <w:szCs w:val="24"/>
                                <w:rtl/>
                              </w:rPr>
                              <w:t>ארבעים</w:t>
                            </w:r>
                            <w:r w:rsidRPr="00C7157B">
                              <w:rPr>
                                <w:sz w:val="24"/>
                                <w:szCs w:val="24"/>
                                <w:rtl/>
                              </w:rPr>
                              <w:t xml:space="preserve"> </w:t>
                            </w:r>
                            <w:r w:rsidRPr="00C7157B">
                              <w:rPr>
                                <w:rFonts w:hint="cs"/>
                                <w:sz w:val="24"/>
                                <w:szCs w:val="24"/>
                                <w:rtl/>
                              </w:rPr>
                              <w:t>שנה</w:t>
                            </w:r>
                          </w:p>
                          <w:p w:rsidR="005760D0" w:rsidRPr="00C7157B" w:rsidRDefault="005760D0" w:rsidP="002E284A">
                            <w:pPr>
                              <w:pStyle w:val="af3"/>
                              <w:spacing w:after="60" w:line="240" w:lineRule="auto"/>
                              <w:rPr>
                                <w:sz w:val="24"/>
                                <w:szCs w:val="24"/>
                              </w:rPr>
                            </w:pPr>
                            <w:r w:rsidRPr="00C7157B">
                              <w:rPr>
                                <w:rFonts w:hint="cs"/>
                                <w:sz w:val="24"/>
                                <w:szCs w:val="24"/>
                                <w:rtl/>
                              </w:rPr>
                              <w:t>נפטר</w:t>
                            </w:r>
                            <w:r w:rsidRPr="00C7157B">
                              <w:rPr>
                                <w:sz w:val="24"/>
                                <w:szCs w:val="24"/>
                                <w:rtl/>
                              </w:rPr>
                              <w:t xml:space="preserve"> </w:t>
                            </w:r>
                            <w:r w:rsidRPr="00C7157B">
                              <w:rPr>
                                <w:rFonts w:hint="cs"/>
                                <w:sz w:val="24"/>
                                <w:szCs w:val="24"/>
                                <w:rtl/>
                              </w:rPr>
                              <w:t>ביום</w:t>
                            </w:r>
                            <w:r w:rsidRPr="00C7157B">
                              <w:rPr>
                                <w:sz w:val="24"/>
                                <w:szCs w:val="24"/>
                                <w:rtl/>
                              </w:rPr>
                              <w:t xml:space="preserve"> </w:t>
                            </w:r>
                            <w:r w:rsidRPr="00C7157B">
                              <w:rPr>
                                <w:rFonts w:hint="cs"/>
                                <w:sz w:val="24"/>
                                <w:szCs w:val="24"/>
                                <w:rtl/>
                              </w:rPr>
                              <w:t>שלישי</w:t>
                            </w:r>
                            <w:r w:rsidRPr="00C7157B">
                              <w:rPr>
                                <w:sz w:val="24"/>
                                <w:szCs w:val="24"/>
                                <w:rtl/>
                              </w:rPr>
                              <w:t xml:space="preserve"> </w:t>
                            </w:r>
                            <w:r w:rsidRPr="00C7157B">
                              <w:rPr>
                                <w:rFonts w:hint="cs"/>
                                <w:sz w:val="24"/>
                                <w:szCs w:val="24"/>
                                <w:rtl/>
                              </w:rPr>
                              <w:t>לסדר</w:t>
                            </w:r>
                            <w:r w:rsidRPr="00C7157B">
                              <w:rPr>
                                <w:sz w:val="24"/>
                                <w:szCs w:val="24"/>
                                <w:rtl/>
                              </w:rPr>
                              <w:t xml:space="preserve"> </w:t>
                            </w:r>
                            <w:r w:rsidRPr="00C7157B">
                              <w:rPr>
                                <w:rFonts w:hint="cs"/>
                                <w:sz w:val="24"/>
                                <w:szCs w:val="24"/>
                                <w:rtl/>
                              </w:rPr>
                              <w:t>ורפא</w:t>
                            </w:r>
                            <w:r w:rsidRPr="00C7157B">
                              <w:rPr>
                                <w:sz w:val="24"/>
                                <w:szCs w:val="24"/>
                                <w:rtl/>
                              </w:rPr>
                              <w:t xml:space="preserve"> </w:t>
                            </w:r>
                            <w:r w:rsidRPr="00C7157B">
                              <w:rPr>
                                <w:rFonts w:hint="cs"/>
                                <w:sz w:val="24"/>
                                <w:szCs w:val="24"/>
                                <w:rtl/>
                              </w:rPr>
                              <w:t>ירפא</w:t>
                            </w:r>
                          </w:p>
                          <w:p w:rsidR="005760D0" w:rsidRPr="00071464" w:rsidRDefault="005760D0" w:rsidP="002E284A">
                            <w:pPr>
                              <w:pStyle w:val="af3"/>
                              <w:spacing w:after="60" w:line="240" w:lineRule="auto"/>
                              <w:rPr>
                                <w:sz w:val="24"/>
                                <w:szCs w:val="24"/>
                              </w:rPr>
                            </w:pPr>
                            <w:r w:rsidRPr="00071464">
                              <w:rPr>
                                <w:rFonts w:hint="cs"/>
                                <w:sz w:val="24"/>
                                <w:szCs w:val="24"/>
                                <w:rtl/>
                              </w:rPr>
                              <w:t>כ</w:t>
                            </w:r>
                            <w:r w:rsidRPr="00071464">
                              <w:rPr>
                                <w:sz w:val="24"/>
                                <w:szCs w:val="24"/>
                                <w:rtl/>
                              </w:rPr>
                              <w:t>"</w:t>
                            </w:r>
                            <w:r w:rsidRPr="00071464">
                              <w:rPr>
                                <w:rFonts w:hint="cs"/>
                                <w:sz w:val="24"/>
                                <w:szCs w:val="24"/>
                                <w:rtl/>
                              </w:rPr>
                              <w:t>ה</w:t>
                            </w:r>
                            <w:r w:rsidRPr="00071464">
                              <w:rPr>
                                <w:sz w:val="24"/>
                                <w:szCs w:val="24"/>
                                <w:rtl/>
                              </w:rPr>
                              <w:t xml:space="preserve"> </w:t>
                            </w:r>
                            <w:r w:rsidRPr="00071464">
                              <w:rPr>
                                <w:rFonts w:hint="cs"/>
                                <w:sz w:val="24"/>
                                <w:szCs w:val="24"/>
                                <w:rtl/>
                              </w:rPr>
                              <w:t>שבט</w:t>
                            </w:r>
                            <w:r w:rsidRPr="00071464">
                              <w:rPr>
                                <w:sz w:val="24"/>
                                <w:szCs w:val="24"/>
                                <w:rtl/>
                              </w:rPr>
                              <w:t xml:space="preserve"> </w:t>
                            </w:r>
                            <w:r w:rsidRPr="00071464">
                              <w:rPr>
                                <w:rFonts w:hint="cs"/>
                                <w:sz w:val="24"/>
                                <w:szCs w:val="24"/>
                                <w:rtl/>
                              </w:rPr>
                              <w:t>ה</w:t>
                            </w:r>
                            <w:r w:rsidRPr="00071464">
                              <w:rPr>
                                <w:sz w:val="24"/>
                                <w:szCs w:val="24"/>
                                <w:rtl/>
                              </w:rPr>
                              <w:t>'</w:t>
                            </w:r>
                            <w:r w:rsidRPr="00071464">
                              <w:rPr>
                                <w:rFonts w:hint="cs"/>
                                <w:sz w:val="24"/>
                                <w:szCs w:val="24"/>
                                <w:rtl/>
                              </w:rPr>
                              <w:t>תשמ</w:t>
                            </w:r>
                            <w:r w:rsidRPr="00071464">
                              <w:rPr>
                                <w:sz w:val="24"/>
                                <w:szCs w:val="24"/>
                                <w:rtl/>
                              </w:rPr>
                              <w:t>"</w:t>
                            </w:r>
                            <w:r w:rsidRPr="00071464">
                              <w:rPr>
                                <w:rFonts w:hint="cs"/>
                                <w:sz w:val="24"/>
                                <w:szCs w:val="24"/>
                                <w:rtl/>
                              </w:rPr>
                              <w:t>ט</w:t>
                            </w:r>
                          </w:p>
                          <w:p w:rsidR="005760D0" w:rsidRPr="00C7157B" w:rsidRDefault="005760D0" w:rsidP="002E284A">
                            <w:pPr>
                              <w:pStyle w:val="af3"/>
                              <w:spacing w:after="60"/>
                              <w:rPr>
                                <w:sz w:val="24"/>
                                <w:szCs w:val="24"/>
                              </w:rPr>
                            </w:pPr>
                            <w:r w:rsidRPr="00C7157B">
                              <w:rPr>
                                <w:sz w:val="24"/>
                                <w:szCs w:val="24"/>
                              </w:rPr>
                              <w:sym w:font="Wingdings 2" w:char="F0B2"/>
                            </w:r>
                          </w:p>
                          <w:p w:rsidR="005760D0" w:rsidRPr="00071464" w:rsidRDefault="005760D0" w:rsidP="002E284A">
                            <w:pPr>
                              <w:pStyle w:val="af3"/>
                              <w:spacing w:after="60" w:line="240" w:lineRule="auto"/>
                              <w:rPr>
                                <w:b/>
                                <w:bCs/>
                                <w:sz w:val="24"/>
                                <w:szCs w:val="24"/>
                              </w:rPr>
                            </w:pPr>
                            <w:r w:rsidRPr="00071464">
                              <w:rPr>
                                <w:rFonts w:hint="cs"/>
                                <w:b/>
                                <w:bCs/>
                                <w:sz w:val="24"/>
                                <w:szCs w:val="24"/>
                                <w:rtl/>
                              </w:rPr>
                              <w:t>ולעילוי</w:t>
                            </w:r>
                            <w:r w:rsidRPr="00071464">
                              <w:rPr>
                                <w:b/>
                                <w:bCs/>
                                <w:sz w:val="24"/>
                                <w:szCs w:val="24"/>
                                <w:rtl/>
                              </w:rPr>
                              <w:t xml:space="preserve"> </w:t>
                            </w:r>
                            <w:r w:rsidRPr="00071464">
                              <w:rPr>
                                <w:rFonts w:hint="cs"/>
                                <w:b/>
                                <w:bCs/>
                                <w:sz w:val="24"/>
                                <w:szCs w:val="24"/>
                                <w:rtl/>
                              </w:rPr>
                              <w:t>נשמת</w:t>
                            </w:r>
                          </w:p>
                          <w:p w:rsidR="005760D0" w:rsidRPr="004C1961" w:rsidRDefault="005760D0" w:rsidP="002E284A">
                            <w:pPr>
                              <w:pStyle w:val="af3"/>
                              <w:spacing w:after="60" w:line="240" w:lineRule="auto"/>
                              <w:rPr>
                                <w:sz w:val="24"/>
                                <w:szCs w:val="24"/>
                              </w:rPr>
                            </w:pPr>
                            <w:r w:rsidRPr="004C1961">
                              <w:rPr>
                                <w:rFonts w:hint="cs"/>
                                <w:sz w:val="24"/>
                                <w:szCs w:val="24"/>
                                <w:rtl/>
                              </w:rPr>
                              <w:t>האשה</w:t>
                            </w:r>
                            <w:r w:rsidRPr="004C1961">
                              <w:rPr>
                                <w:sz w:val="24"/>
                                <w:szCs w:val="24"/>
                                <w:rtl/>
                              </w:rPr>
                              <w:t xml:space="preserve"> </w:t>
                            </w:r>
                            <w:r w:rsidRPr="004C1961">
                              <w:rPr>
                                <w:rFonts w:hint="cs"/>
                                <w:sz w:val="24"/>
                                <w:szCs w:val="24"/>
                                <w:rtl/>
                              </w:rPr>
                              <w:t>החשובה</w:t>
                            </w:r>
                            <w:r w:rsidRPr="004C1961">
                              <w:rPr>
                                <w:sz w:val="24"/>
                                <w:szCs w:val="24"/>
                                <w:rtl/>
                              </w:rPr>
                              <w:t xml:space="preserve"> </w:t>
                            </w:r>
                            <w:r w:rsidRPr="004C1961">
                              <w:rPr>
                                <w:rFonts w:hint="cs"/>
                                <w:sz w:val="24"/>
                                <w:szCs w:val="24"/>
                                <w:rtl/>
                              </w:rPr>
                              <w:t>והכבודה</w:t>
                            </w:r>
                            <w:r w:rsidRPr="004C1961">
                              <w:rPr>
                                <w:sz w:val="24"/>
                                <w:szCs w:val="24"/>
                                <w:rtl/>
                              </w:rPr>
                              <w:t xml:space="preserve">, </w:t>
                            </w:r>
                            <w:r w:rsidRPr="004C1961">
                              <w:rPr>
                                <w:rFonts w:hint="cs"/>
                                <w:sz w:val="24"/>
                                <w:szCs w:val="24"/>
                                <w:rtl/>
                              </w:rPr>
                              <w:t>אשת</w:t>
                            </w:r>
                            <w:r w:rsidRPr="004C1961">
                              <w:rPr>
                                <w:sz w:val="24"/>
                                <w:szCs w:val="24"/>
                                <w:rtl/>
                              </w:rPr>
                              <w:t xml:space="preserve"> </w:t>
                            </w:r>
                            <w:r w:rsidRPr="004C1961">
                              <w:rPr>
                                <w:rFonts w:hint="cs"/>
                                <w:sz w:val="24"/>
                                <w:szCs w:val="24"/>
                                <w:rtl/>
                              </w:rPr>
                              <w:t>חיל</w:t>
                            </w:r>
                            <w:r w:rsidRPr="004C1961">
                              <w:rPr>
                                <w:sz w:val="24"/>
                                <w:szCs w:val="24"/>
                                <w:rtl/>
                              </w:rPr>
                              <w:t xml:space="preserve">, </w:t>
                            </w:r>
                            <w:r w:rsidRPr="004C1961">
                              <w:rPr>
                                <w:rFonts w:hint="cs"/>
                                <w:sz w:val="24"/>
                                <w:szCs w:val="24"/>
                                <w:rtl/>
                              </w:rPr>
                              <w:t>משכלת</w:t>
                            </w:r>
                            <w:r w:rsidRPr="004C1961">
                              <w:rPr>
                                <w:sz w:val="24"/>
                                <w:szCs w:val="24"/>
                                <w:rtl/>
                              </w:rPr>
                              <w:t xml:space="preserve"> </w:t>
                            </w:r>
                            <w:r w:rsidRPr="004C1961">
                              <w:rPr>
                                <w:rFonts w:hint="cs"/>
                                <w:sz w:val="24"/>
                                <w:szCs w:val="24"/>
                                <w:rtl/>
                              </w:rPr>
                              <w:t>ומלומדת</w:t>
                            </w:r>
                          </w:p>
                          <w:p w:rsidR="005760D0" w:rsidRPr="004C1961" w:rsidRDefault="005760D0" w:rsidP="002E284A">
                            <w:pPr>
                              <w:pStyle w:val="af3"/>
                              <w:spacing w:after="60" w:line="240" w:lineRule="auto"/>
                              <w:rPr>
                                <w:sz w:val="24"/>
                                <w:szCs w:val="24"/>
                              </w:rPr>
                            </w:pPr>
                            <w:r w:rsidRPr="004C1961">
                              <w:rPr>
                                <w:rFonts w:hint="cs"/>
                                <w:sz w:val="24"/>
                                <w:szCs w:val="24"/>
                                <w:rtl/>
                              </w:rPr>
                              <w:t>עמדה</w:t>
                            </w:r>
                            <w:r w:rsidRPr="004C1961">
                              <w:rPr>
                                <w:sz w:val="24"/>
                                <w:szCs w:val="24"/>
                                <w:rtl/>
                              </w:rPr>
                              <w:t xml:space="preserve"> </w:t>
                            </w:r>
                            <w:r w:rsidRPr="004C1961">
                              <w:rPr>
                                <w:rFonts w:hint="cs"/>
                                <w:sz w:val="24"/>
                                <w:szCs w:val="24"/>
                                <w:rtl/>
                              </w:rPr>
                              <w:t>תמיד</w:t>
                            </w:r>
                            <w:r w:rsidRPr="004C1961">
                              <w:rPr>
                                <w:sz w:val="24"/>
                                <w:szCs w:val="24"/>
                                <w:rtl/>
                              </w:rPr>
                              <w:t xml:space="preserve"> </w:t>
                            </w:r>
                            <w:r w:rsidRPr="004C1961">
                              <w:rPr>
                                <w:rFonts w:hint="cs"/>
                                <w:sz w:val="24"/>
                                <w:szCs w:val="24"/>
                                <w:rtl/>
                              </w:rPr>
                              <w:t>לימין</w:t>
                            </w:r>
                            <w:r w:rsidRPr="004C1961">
                              <w:rPr>
                                <w:sz w:val="24"/>
                                <w:szCs w:val="24"/>
                                <w:rtl/>
                              </w:rPr>
                              <w:t xml:space="preserve"> </w:t>
                            </w:r>
                            <w:r w:rsidRPr="004C1961">
                              <w:rPr>
                                <w:rFonts w:hint="cs"/>
                                <w:sz w:val="24"/>
                                <w:szCs w:val="24"/>
                                <w:rtl/>
                              </w:rPr>
                              <w:t>בעלה</w:t>
                            </w:r>
                            <w:r w:rsidRPr="004C1961">
                              <w:rPr>
                                <w:sz w:val="24"/>
                                <w:szCs w:val="24"/>
                                <w:rtl/>
                              </w:rPr>
                              <w:t xml:space="preserve"> </w:t>
                            </w:r>
                            <w:r w:rsidRPr="004C1961">
                              <w:rPr>
                                <w:rFonts w:hint="cs"/>
                                <w:sz w:val="24"/>
                                <w:szCs w:val="24"/>
                                <w:rtl/>
                              </w:rPr>
                              <w:t>הדגול</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ה</w:t>
                            </w:r>
                            <w:r>
                              <w:rPr>
                                <w:rFonts w:hint="cs"/>
                                <w:sz w:val="24"/>
                                <w:szCs w:val="24"/>
                                <w:rtl/>
                              </w:rPr>
                              <w:t>,</w:t>
                            </w:r>
                            <w:r w:rsidRPr="004C1961">
                              <w:rPr>
                                <w:sz w:val="24"/>
                                <w:szCs w:val="24"/>
                                <w:rtl/>
                              </w:rPr>
                              <w:t xml:space="preserve"> "</w:t>
                            </w:r>
                            <w:r w:rsidRPr="004C1961">
                              <w:rPr>
                                <w:rFonts w:hint="cs"/>
                                <w:sz w:val="24"/>
                                <w:szCs w:val="24"/>
                                <w:rtl/>
                              </w:rPr>
                              <w:t>רופא</w:t>
                            </w:r>
                            <w:r w:rsidRPr="004C1961">
                              <w:rPr>
                                <w:sz w:val="24"/>
                                <w:szCs w:val="24"/>
                                <w:rtl/>
                              </w:rPr>
                              <w:t xml:space="preserve"> </w:t>
                            </w:r>
                            <w:r w:rsidRPr="004C1961">
                              <w:rPr>
                                <w:rFonts w:hint="cs"/>
                                <w:sz w:val="24"/>
                                <w:szCs w:val="24"/>
                                <w:rtl/>
                              </w:rPr>
                              <w:t>בית</w:t>
                            </w:r>
                            <w:r w:rsidRPr="004C1961">
                              <w:rPr>
                                <w:sz w:val="24"/>
                                <w:szCs w:val="24"/>
                                <w:rtl/>
                              </w:rPr>
                              <w:t xml:space="preserve"> </w:t>
                            </w:r>
                            <w:r w:rsidRPr="004C1961">
                              <w:rPr>
                                <w:rFonts w:hint="cs"/>
                                <w:sz w:val="24"/>
                                <w:szCs w:val="24"/>
                                <w:rtl/>
                              </w:rPr>
                              <w:t>הרב</w:t>
                            </w:r>
                            <w:r w:rsidRPr="00477E3C">
                              <w:rPr>
                                <w:rFonts w:hint="cs"/>
                                <w:sz w:val="27"/>
                                <w:szCs w:val="27"/>
                                <w:rtl/>
                              </w:rPr>
                              <w:t>"</w:t>
                            </w:r>
                          </w:p>
                          <w:p w:rsidR="005760D0" w:rsidRPr="004C1961" w:rsidRDefault="005760D0" w:rsidP="002E284A">
                            <w:pPr>
                              <w:pStyle w:val="af3"/>
                              <w:spacing w:after="60" w:line="240" w:lineRule="auto"/>
                              <w:rPr>
                                <w:sz w:val="24"/>
                                <w:szCs w:val="24"/>
                              </w:rPr>
                            </w:pPr>
                            <w:r w:rsidRPr="004C1961">
                              <w:rPr>
                                <w:rFonts w:hint="cs"/>
                                <w:sz w:val="24"/>
                                <w:szCs w:val="24"/>
                                <w:rtl/>
                              </w:rPr>
                              <w:t>חינכה</w:t>
                            </w:r>
                            <w:r w:rsidRPr="004C1961">
                              <w:rPr>
                                <w:sz w:val="24"/>
                                <w:szCs w:val="24"/>
                                <w:rtl/>
                              </w:rPr>
                              <w:t xml:space="preserve"> </w:t>
                            </w:r>
                            <w:r w:rsidRPr="004C1961">
                              <w:rPr>
                                <w:rFonts w:hint="cs"/>
                                <w:sz w:val="24"/>
                                <w:szCs w:val="24"/>
                                <w:rtl/>
                              </w:rPr>
                              <w:t>במסירות</w:t>
                            </w:r>
                            <w:r w:rsidRPr="004C1961">
                              <w:rPr>
                                <w:sz w:val="24"/>
                                <w:szCs w:val="24"/>
                                <w:rtl/>
                              </w:rPr>
                              <w:t xml:space="preserve"> </w:t>
                            </w:r>
                            <w:r w:rsidRPr="004C1961">
                              <w:rPr>
                                <w:rFonts w:hint="cs"/>
                                <w:sz w:val="24"/>
                                <w:szCs w:val="24"/>
                                <w:rtl/>
                              </w:rPr>
                              <w:t>מיוחדת</w:t>
                            </w:r>
                            <w:r w:rsidRPr="004C1961">
                              <w:rPr>
                                <w:sz w:val="24"/>
                                <w:szCs w:val="24"/>
                                <w:rtl/>
                              </w:rPr>
                              <w:t xml:space="preserve"> </w:t>
                            </w:r>
                            <w:r w:rsidRPr="004C1961">
                              <w:rPr>
                                <w:rFonts w:hint="cs"/>
                                <w:sz w:val="24"/>
                                <w:szCs w:val="24"/>
                                <w:rtl/>
                              </w:rPr>
                              <w:t>את</w:t>
                            </w:r>
                            <w:r w:rsidRPr="004C1961">
                              <w:rPr>
                                <w:sz w:val="24"/>
                                <w:szCs w:val="24"/>
                                <w:rtl/>
                              </w:rPr>
                              <w:t xml:space="preserve"> </w:t>
                            </w:r>
                            <w:r w:rsidRPr="004C1961">
                              <w:rPr>
                                <w:rFonts w:hint="cs"/>
                                <w:sz w:val="24"/>
                                <w:szCs w:val="24"/>
                                <w:rtl/>
                              </w:rPr>
                              <w:t>בני</w:t>
                            </w:r>
                            <w:r w:rsidRPr="004C1961">
                              <w:rPr>
                                <w:sz w:val="24"/>
                                <w:szCs w:val="24"/>
                                <w:rtl/>
                              </w:rPr>
                              <w:t xml:space="preserve">' </w:t>
                            </w:r>
                            <w:r w:rsidRPr="004C1961">
                              <w:rPr>
                                <w:rFonts w:hint="cs"/>
                                <w:sz w:val="24"/>
                                <w:szCs w:val="24"/>
                                <w:rtl/>
                              </w:rPr>
                              <w:t>שליט</w:t>
                            </w:r>
                            <w:r w:rsidRPr="004C1961">
                              <w:rPr>
                                <w:sz w:val="24"/>
                                <w:szCs w:val="24"/>
                                <w:rtl/>
                              </w:rPr>
                              <w:t>"</w:t>
                            </w:r>
                            <w:r w:rsidRPr="004C1961">
                              <w:rPr>
                                <w:rFonts w:hint="cs"/>
                                <w:sz w:val="24"/>
                                <w:szCs w:val="24"/>
                                <w:rtl/>
                              </w:rPr>
                              <w:t>א</w:t>
                            </w:r>
                          </w:p>
                          <w:p w:rsidR="005760D0" w:rsidRPr="004C1961" w:rsidRDefault="005760D0" w:rsidP="002E284A">
                            <w:pPr>
                              <w:pStyle w:val="af3"/>
                              <w:spacing w:after="60" w:line="240" w:lineRule="auto"/>
                              <w:rPr>
                                <w:sz w:val="24"/>
                                <w:szCs w:val="24"/>
                              </w:rPr>
                            </w:pPr>
                            <w:r w:rsidRPr="004C1961">
                              <w:rPr>
                                <w:rFonts w:hint="cs"/>
                                <w:sz w:val="24"/>
                                <w:szCs w:val="24"/>
                                <w:rtl/>
                              </w:rPr>
                              <w:t>וזכתה</w:t>
                            </w:r>
                            <w:r w:rsidRPr="004C1961">
                              <w:rPr>
                                <w:sz w:val="24"/>
                                <w:szCs w:val="24"/>
                                <w:rtl/>
                              </w:rPr>
                              <w:t xml:space="preserve"> </w:t>
                            </w:r>
                            <w:r w:rsidRPr="004C1961">
                              <w:rPr>
                                <w:rFonts w:hint="cs"/>
                                <w:sz w:val="24"/>
                                <w:szCs w:val="24"/>
                                <w:rtl/>
                              </w:rPr>
                              <w:t>לקירובים</w:t>
                            </w:r>
                            <w:r w:rsidRPr="004C1961">
                              <w:rPr>
                                <w:sz w:val="24"/>
                                <w:szCs w:val="24"/>
                                <w:rtl/>
                              </w:rPr>
                              <w:t xml:space="preserve"> </w:t>
                            </w:r>
                            <w:r w:rsidRPr="004C1961">
                              <w:rPr>
                                <w:rFonts w:hint="cs"/>
                                <w:sz w:val="24"/>
                                <w:szCs w:val="24"/>
                                <w:rtl/>
                              </w:rPr>
                              <w:t>מיוחדים</w:t>
                            </w:r>
                            <w:r w:rsidRPr="004C1961">
                              <w:rPr>
                                <w:sz w:val="24"/>
                                <w:szCs w:val="24"/>
                                <w:rtl/>
                              </w:rPr>
                              <w:t xml:space="preserve"> </w:t>
                            </w:r>
                            <w:r w:rsidRPr="004C1961">
                              <w:rPr>
                                <w:rFonts w:hint="cs"/>
                                <w:sz w:val="24"/>
                                <w:szCs w:val="24"/>
                                <w:rtl/>
                              </w:rPr>
                              <w:t>מכ</w:t>
                            </w:r>
                            <w:r w:rsidRPr="004C1961">
                              <w:rPr>
                                <w:sz w:val="24"/>
                                <w:szCs w:val="24"/>
                                <w:rtl/>
                              </w:rPr>
                              <w:t>"</w:t>
                            </w:r>
                            <w:r w:rsidRPr="004C1961">
                              <w:rPr>
                                <w:rFonts w:hint="cs"/>
                                <w:sz w:val="24"/>
                                <w:szCs w:val="24"/>
                                <w:rtl/>
                              </w:rPr>
                              <w:t>ק</w:t>
                            </w:r>
                            <w:r w:rsidRPr="004C1961">
                              <w:rPr>
                                <w:sz w:val="24"/>
                                <w:szCs w:val="24"/>
                                <w:rtl/>
                              </w:rPr>
                              <w:t xml:space="preserve"> </w:t>
                            </w:r>
                            <w:r w:rsidRPr="004C1961">
                              <w:rPr>
                                <w:rFonts w:hint="cs"/>
                                <w:sz w:val="24"/>
                                <w:szCs w:val="24"/>
                                <w:rtl/>
                              </w:rPr>
                              <w:t>אדמו</w:t>
                            </w:r>
                            <w:r w:rsidRPr="004C1961">
                              <w:rPr>
                                <w:sz w:val="24"/>
                                <w:szCs w:val="24"/>
                                <w:rtl/>
                              </w:rPr>
                              <w:t>"</w:t>
                            </w:r>
                            <w:r w:rsidRPr="004C1961">
                              <w:rPr>
                                <w:rFonts w:hint="cs"/>
                                <w:sz w:val="24"/>
                                <w:szCs w:val="24"/>
                                <w:rtl/>
                              </w:rPr>
                              <w:t>ר</w:t>
                            </w:r>
                            <w:r w:rsidRPr="004C1961">
                              <w:rPr>
                                <w:sz w:val="24"/>
                                <w:szCs w:val="24"/>
                                <w:rtl/>
                              </w:rPr>
                              <w:t xml:space="preserve"> </w:t>
                            </w:r>
                            <w:r w:rsidRPr="004C1961">
                              <w:rPr>
                                <w:rFonts w:hint="cs"/>
                                <w:sz w:val="24"/>
                                <w:szCs w:val="24"/>
                                <w:rtl/>
                              </w:rPr>
                              <w:t>נשיא</w:t>
                            </w:r>
                            <w:r w:rsidRPr="004C1961">
                              <w:rPr>
                                <w:sz w:val="24"/>
                                <w:szCs w:val="24"/>
                                <w:rtl/>
                              </w:rPr>
                              <w:t xml:space="preserve"> </w:t>
                            </w:r>
                            <w:r w:rsidRPr="004C1961">
                              <w:rPr>
                                <w:rFonts w:hint="cs"/>
                                <w:sz w:val="24"/>
                                <w:szCs w:val="24"/>
                                <w:rtl/>
                              </w:rPr>
                              <w:t>דורנו</w:t>
                            </w:r>
                          </w:p>
                          <w:p w:rsidR="005760D0" w:rsidRPr="004C1961" w:rsidRDefault="005760D0" w:rsidP="002E284A">
                            <w:pPr>
                              <w:pStyle w:val="af3"/>
                              <w:spacing w:after="60" w:line="240" w:lineRule="auto"/>
                              <w:rPr>
                                <w:sz w:val="24"/>
                                <w:szCs w:val="24"/>
                              </w:rPr>
                            </w:pPr>
                            <w:r w:rsidRPr="004C1961">
                              <w:rPr>
                                <w:rFonts w:hint="cs"/>
                                <w:sz w:val="24"/>
                                <w:szCs w:val="24"/>
                                <w:rtl/>
                              </w:rPr>
                              <w:t>מרת</w:t>
                            </w:r>
                            <w:r w:rsidRPr="004C1961">
                              <w:rPr>
                                <w:sz w:val="24"/>
                                <w:szCs w:val="24"/>
                                <w:rtl/>
                              </w:rPr>
                              <w:t xml:space="preserve"> </w:t>
                            </w:r>
                            <w:r w:rsidRPr="004C1961">
                              <w:rPr>
                                <w:rFonts w:hint="cs"/>
                                <w:b/>
                                <w:bCs/>
                                <w:sz w:val="24"/>
                                <w:szCs w:val="24"/>
                                <w:rtl/>
                              </w:rPr>
                              <w:t>הינדא</w:t>
                            </w:r>
                            <w:r w:rsidRPr="004C1961">
                              <w:rPr>
                                <w:sz w:val="24"/>
                                <w:szCs w:val="24"/>
                                <w:rtl/>
                              </w:rPr>
                              <w:t xml:space="preserve"> </w:t>
                            </w:r>
                            <w:r w:rsidRPr="004C1961">
                              <w:rPr>
                                <w:rFonts w:hint="cs"/>
                                <w:b/>
                                <w:bCs/>
                                <w:sz w:val="24"/>
                                <w:szCs w:val="24"/>
                                <w:rtl/>
                              </w:rPr>
                              <w:t>רחל</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 xml:space="preserve">ה </w:t>
                            </w:r>
                            <w:r w:rsidRPr="004C1961">
                              <w:rPr>
                                <w:rFonts w:hint="cs"/>
                                <w:b/>
                                <w:bCs/>
                                <w:sz w:val="24"/>
                                <w:szCs w:val="24"/>
                                <w:rtl/>
                              </w:rPr>
                              <w:t>זליגסון</w:t>
                            </w:r>
                          </w:p>
                          <w:p w:rsidR="005760D0" w:rsidRPr="004C1961" w:rsidRDefault="005760D0" w:rsidP="002E284A">
                            <w:pPr>
                              <w:pStyle w:val="af3"/>
                              <w:spacing w:after="60" w:line="240" w:lineRule="auto"/>
                              <w:rPr>
                                <w:sz w:val="24"/>
                                <w:szCs w:val="24"/>
                              </w:rPr>
                            </w:pPr>
                            <w:r w:rsidRPr="004C1961">
                              <w:rPr>
                                <w:rFonts w:hint="cs"/>
                                <w:sz w:val="24"/>
                                <w:szCs w:val="24"/>
                                <w:rtl/>
                              </w:rPr>
                              <w:t>בת</w:t>
                            </w:r>
                            <w:r w:rsidRPr="004C1961">
                              <w:rPr>
                                <w:sz w:val="24"/>
                                <w:szCs w:val="24"/>
                                <w:rtl/>
                              </w:rPr>
                              <w:t xml:space="preserve"> </w:t>
                            </w:r>
                            <w:r w:rsidRPr="004C1961">
                              <w:rPr>
                                <w:rFonts w:hint="cs"/>
                                <w:sz w:val="24"/>
                                <w:szCs w:val="24"/>
                                <w:rtl/>
                              </w:rPr>
                              <w:t>הרה</w:t>
                            </w:r>
                            <w:r w:rsidRPr="004C1961">
                              <w:rPr>
                                <w:sz w:val="24"/>
                                <w:szCs w:val="24"/>
                                <w:rtl/>
                              </w:rPr>
                              <w:t>"</w:t>
                            </w:r>
                            <w:r w:rsidRPr="004C1961">
                              <w:rPr>
                                <w:rFonts w:hint="cs"/>
                                <w:sz w:val="24"/>
                                <w:szCs w:val="24"/>
                                <w:rtl/>
                              </w:rPr>
                              <w:t>ח</w:t>
                            </w:r>
                            <w:r w:rsidRPr="004C1961">
                              <w:rPr>
                                <w:sz w:val="24"/>
                                <w:szCs w:val="24"/>
                                <w:rtl/>
                              </w:rPr>
                              <w:t xml:space="preserve"> </w:t>
                            </w:r>
                            <w:r w:rsidRPr="004C1961">
                              <w:rPr>
                                <w:rFonts w:hint="cs"/>
                                <w:sz w:val="24"/>
                                <w:szCs w:val="24"/>
                                <w:rtl/>
                              </w:rPr>
                              <w:t>הרה</w:t>
                            </w:r>
                            <w:r w:rsidRPr="004C1961">
                              <w:rPr>
                                <w:sz w:val="24"/>
                                <w:szCs w:val="24"/>
                                <w:rtl/>
                              </w:rPr>
                              <w:t>"</w:t>
                            </w:r>
                            <w:r w:rsidRPr="004C1961">
                              <w:rPr>
                                <w:rFonts w:hint="cs"/>
                                <w:sz w:val="24"/>
                                <w:szCs w:val="24"/>
                                <w:rtl/>
                              </w:rPr>
                              <w:t>ת</w:t>
                            </w:r>
                            <w:r w:rsidRPr="004C1961">
                              <w:rPr>
                                <w:sz w:val="24"/>
                                <w:szCs w:val="24"/>
                                <w:rtl/>
                              </w:rPr>
                              <w:t xml:space="preserve"> </w:t>
                            </w:r>
                            <w:r w:rsidRPr="004C1961">
                              <w:rPr>
                                <w:rFonts w:hint="cs"/>
                                <w:sz w:val="24"/>
                                <w:szCs w:val="24"/>
                                <w:rtl/>
                              </w:rPr>
                              <w:t>ר</w:t>
                            </w:r>
                            <w:r w:rsidRPr="004C1961">
                              <w:rPr>
                                <w:sz w:val="24"/>
                                <w:szCs w:val="24"/>
                                <w:rtl/>
                              </w:rPr>
                              <w:t xml:space="preserve">' </w:t>
                            </w:r>
                            <w:r w:rsidRPr="004C1961">
                              <w:rPr>
                                <w:rFonts w:hint="cs"/>
                                <w:b/>
                                <w:bCs/>
                                <w:sz w:val="24"/>
                                <w:szCs w:val="24"/>
                                <w:rtl/>
                              </w:rPr>
                              <w:t>יצחק</w:t>
                            </w:r>
                            <w:r w:rsidRPr="004C1961">
                              <w:rPr>
                                <w:sz w:val="24"/>
                                <w:szCs w:val="24"/>
                                <w:rtl/>
                              </w:rPr>
                              <w:t xml:space="preserve"> </w:t>
                            </w:r>
                            <w:r w:rsidRPr="004C1961">
                              <w:rPr>
                                <w:rFonts w:hint="cs"/>
                                <w:b/>
                                <w:bCs/>
                                <w:sz w:val="24"/>
                                <w:szCs w:val="24"/>
                                <w:rtl/>
                              </w:rPr>
                              <w:t>מאיר</w:t>
                            </w:r>
                            <w:r w:rsidRPr="004C1961">
                              <w:rPr>
                                <w:sz w:val="24"/>
                                <w:szCs w:val="24"/>
                                <w:rtl/>
                              </w:rPr>
                              <w:t xml:space="preserve"> </w:t>
                            </w:r>
                            <w:r w:rsidRPr="004C1961">
                              <w:rPr>
                                <w:rFonts w:hint="cs"/>
                                <w:sz w:val="24"/>
                                <w:szCs w:val="24"/>
                                <w:rtl/>
                              </w:rPr>
                              <w:t>הכהן</w:t>
                            </w:r>
                            <w:r w:rsidRPr="004C1961">
                              <w:rPr>
                                <w:sz w:val="24"/>
                                <w:szCs w:val="24"/>
                                <w:rtl/>
                              </w:rPr>
                              <w:t xml:space="preserve"> </w:t>
                            </w:r>
                            <w:r w:rsidRPr="004C1961">
                              <w:rPr>
                                <w:rFonts w:hint="cs"/>
                                <w:sz w:val="24"/>
                                <w:szCs w:val="24"/>
                                <w:rtl/>
                              </w:rPr>
                              <w:t>שו</w:t>
                            </w:r>
                            <w:r w:rsidRPr="004C1961">
                              <w:rPr>
                                <w:sz w:val="24"/>
                                <w:szCs w:val="24"/>
                                <w:rtl/>
                              </w:rPr>
                              <w:t>"</w:t>
                            </w:r>
                            <w:r w:rsidRPr="004C1961">
                              <w:rPr>
                                <w:rFonts w:hint="cs"/>
                                <w:sz w:val="24"/>
                                <w:szCs w:val="24"/>
                                <w:rtl/>
                              </w:rPr>
                              <w:t>ב</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ה</w:t>
                            </w:r>
                          </w:p>
                          <w:p w:rsidR="005760D0" w:rsidRPr="004C1961" w:rsidRDefault="005760D0" w:rsidP="002E284A">
                            <w:pPr>
                              <w:pStyle w:val="af3"/>
                              <w:spacing w:after="60" w:line="240" w:lineRule="auto"/>
                              <w:rPr>
                                <w:sz w:val="24"/>
                                <w:szCs w:val="24"/>
                              </w:rPr>
                            </w:pPr>
                            <w:r w:rsidRPr="004C1961">
                              <w:rPr>
                                <w:rFonts w:hint="cs"/>
                                <w:sz w:val="24"/>
                                <w:szCs w:val="24"/>
                                <w:rtl/>
                              </w:rPr>
                              <w:t>נפטרה</w:t>
                            </w:r>
                            <w:r w:rsidRPr="004C1961">
                              <w:rPr>
                                <w:sz w:val="24"/>
                                <w:szCs w:val="24"/>
                                <w:rtl/>
                              </w:rPr>
                              <w:t xml:space="preserve"> </w:t>
                            </w:r>
                            <w:r w:rsidRPr="004C1961">
                              <w:rPr>
                                <w:rFonts w:hint="cs"/>
                                <w:sz w:val="24"/>
                                <w:szCs w:val="24"/>
                                <w:rtl/>
                              </w:rPr>
                              <w:t>אור</w:t>
                            </w:r>
                            <w:r w:rsidRPr="004C1961">
                              <w:rPr>
                                <w:sz w:val="24"/>
                                <w:szCs w:val="24"/>
                                <w:rtl/>
                              </w:rPr>
                              <w:t xml:space="preserve"> </w:t>
                            </w:r>
                            <w:r w:rsidRPr="004C1961">
                              <w:rPr>
                                <w:rFonts w:hint="cs"/>
                                <w:sz w:val="24"/>
                                <w:szCs w:val="24"/>
                                <w:rtl/>
                              </w:rPr>
                              <w:t>ליום</w:t>
                            </w:r>
                            <w:r w:rsidRPr="004C1961">
                              <w:rPr>
                                <w:sz w:val="24"/>
                                <w:szCs w:val="24"/>
                                <w:rtl/>
                              </w:rPr>
                              <w:t xml:space="preserve"> </w:t>
                            </w:r>
                            <w:r w:rsidRPr="004C1961">
                              <w:rPr>
                                <w:rFonts w:hint="cs"/>
                                <w:sz w:val="24"/>
                                <w:szCs w:val="24"/>
                                <w:rtl/>
                              </w:rPr>
                              <w:t>ועש</w:t>
                            </w:r>
                            <w:r w:rsidRPr="004C1961">
                              <w:rPr>
                                <w:sz w:val="24"/>
                                <w:szCs w:val="24"/>
                                <w:rtl/>
                              </w:rPr>
                              <w:t>"</w:t>
                            </w:r>
                            <w:r w:rsidRPr="004C1961">
                              <w:rPr>
                                <w:rFonts w:hint="cs"/>
                                <w:sz w:val="24"/>
                                <w:szCs w:val="24"/>
                                <w:rtl/>
                              </w:rPr>
                              <w:t>ק</w:t>
                            </w:r>
                            <w:r w:rsidRPr="004C1961">
                              <w:rPr>
                                <w:sz w:val="24"/>
                                <w:szCs w:val="24"/>
                                <w:rtl/>
                              </w:rPr>
                              <w:t xml:space="preserve"> </w:t>
                            </w:r>
                            <w:r w:rsidRPr="004C1961">
                              <w:rPr>
                                <w:rFonts w:hint="cs"/>
                                <w:sz w:val="24"/>
                                <w:szCs w:val="24"/>
                                <w:rtl/>
                              </w:rPr>
                              <w:t>פ</w:t>
                            </w:r>
                            <w:r w:rsidRPr="004C1961">
                              <w:rPr>
                                <w:sz w:val="24"/>
                                <w:szCs w:val="24"/>
                                <w:rtl/>
                              </w:rPr>
                              <w:t xml:space="preserve">' </w:t>
                            </w:r>
                            <w:r w:rsidRPr="004C1961">
                              <w:rPr>
                                <w:rFonts w:hint="cs"/>
                                <w:sz w:val="24"/>
                                <w:szCs w:val="24"/>
                                <w:rtl/>
                              </w:rPr>
                              <w:t>מקץ</w:t>
                            </w:r>
                          </w:p>
                          <w:p w:rsidR="005760D0" w:rsidRPr="004C1961" w:rsidRDefault="005760D0" w:rsidP="002E284A">
                            <w:pPr>
                              <w:pStyle w:val="af3"/>
                              <w:spacing w:after="60" w:line="240" w:lineRule="auto"/>
                              <w:rPr>
                                <w:sz w:val="24"/>
                                <w:szCs w:val="24"/>
                              </w:rPr>
                            </w:pPr>
                            <w:r w:rsidRPr="004C1961">
                              <w:rPr>
                                <w:rFonts w:hint="cs"/>
                                <w:sz w:val="24"/>
                                <w:szCs w:val="24"/>
                                <w:rtl/>
                              </w:rPr>
                              <w:t>ג</w:t>
                            </w:r>
                            <w:r w:rsidRPr="004C1961">
                              <w:rPr>
                                <w:sz w:val="24"/>
                                <w:szCs w:val="24"/>
                                <w:rtl/>
                              </w:rPr>
                              <w:t xml:space="preserve">' </w:t>
                            </w:r>
                            <w:r w:rsidRPr="004C1961">
                              <w:rPr>
                                <w:rFonts w:hint="cs"/>
                                <w:sz w:val="24"/>
                                <w:szCs w:val="24"/>
                                <w:rtl/>
                              </w:rPr>
                              <w:t>טבת</w:t>
                            </w:r>
                            <w:r w:rsidRPr="004C1961">
                              <w:rPr>
                                <w:sz w:val="24"/>
                                <w:szCs w:val="24"/>
                                <w:rtl/>
                              </w:rPr>
                              <w:t xml:space="preserve"> </w:t>
                            </w:r>
                            <w:r w:rsidRPr="004C1961">
                              <w:rPr>
                                <w:rFonts w:hint="cs"/>
                                <w:sz w:val="24"/>
                                <w:szCs w:val="24"/>
                                <w:rtl/>
                              </w:rPr>
                              <w:t>זאת</w:t>
                            </w:r>
                            <w:r w:rsidRPr="004C1961">
                              <w:rPr>
                                <w:sz w:val="24"/>
                                <w:szCs w:val="24"/>
                                <w:rtl/>
                              </w:rPr>
                              <w:t xml:space="preserve"> </w:t>
                            </w:r>
                            <w:r w:rsidRPr="004C1961">
                              <w:rPr>
                                <w:rFonts w:hint="cs"/>
                                <w:sz w:val="24"/>
                                <w:szCs w:val="24"/>
                                <w:rtl/>
                              </w:rPr>
                              <w:t>חנוכה</w:t>
                            </w:r>
                            <w:r w:rsidRPr="004C1961">
                              <w:rPr>
                                <w:sz w:val="24"/>
                                <w:szCs w:val="24"/>
                                <w:rtl/>
                              </w:rPr>
                              <w:t xml:space="preserve"> </w:t>
                            </w:r>
                            <w:r w:rsidRPr="004C1961">
                              <w:rPr>
                                <w:rFonts w:hint="cs"/>
                                <w:sz w:val="24"/>
                                <w:szCs w:val="24"/>
                                <w:rtl/>
                              </w:rPr>
                              <w:t>ה</w:t>
                            </w:r>
                            <w:r w:rsidRPr="004C1961">
                              <w:rPr>
                                <w:sz w:val="24"/>
                                <w:szCs w:val="24"/>
                                <w:rtl/>
                              </w:rPr>
                              <w:t>'</w:t>
                            </w:r>
                            <w:r w:rsidRPr="004C1961">
                              <w:rPr>
                                <w:rFonts w:hint="cs"/>
                                <w:sz w:val="24"/>
                                <w:szCs w:val="24"/>
                                <w:rtl/>
                              </w:rPr>
                              <w:t>תשס</w:t>
                            </w:r>
                            <w:r w:rsidRPr="004C1961">
                              <w:rPr>
                                <w:sz w:val="24"/>
                                <w:szCs w:val="24"/>
                                <w:rtl/>
                              </w:rPr>
                              <w:t>"</w:t>
                            </w:r>
                            <w:r w:rsidRPr="004C1961">
                              <w:rPr>
                                <w:rFonts w:hint="cs"/>
                                <w:sz w:val="24"/>
                                <w:szCs w:val="24"/>
                                <w:rtl/>
                              </w:rPr>
                              <w:t>א</w:t>
                            </w:r>
                          </w:p>
                          <w:p w:rsidR="005760D0" w:rsidRPr="004C1961" w:rsidRDefault="005760D0" w:rsidP="002E284A">
                            <w:pPr>
                              <w:pStyle w:val="af3"/>
                              <w:spacing w:after="60" w:line="240" w:lineRule="auto"/>
                              <w:rPr>
                                <w:sz w:val="24"/>
                                <w:szCs w:val="24"/>
                                <w:rtl/>
                              </w:rPr>
                            </w:pPr>
                            <w:r w:rsidRPr="004C1961">
                              <w:rPr>
                                <w:rFonts w:hint="cs"/>
                                <w:sz w:val="24"/>
                                <w:szCs w:val="24"/>
                                <w:rtl/>
                              </w:rPr>
                              <w:t>והובאה</w:t>
                            </w:r>
                            <w:r w:rsidRPr="004C1961">
                              <w:rPr>
                                <w:sz w:val="24"/>
                                <w:szCs w:val="24"/>
                                <w:rtl/>
                              </w:rPr>
                              <w:t xml:space="preserve"> </w:t>
                            </w:r>
                            <w:r w:rsidRPr="004C1961">
                              <w:rPr>
                                <w:rFonts w:hint="cs"/>
                                <w:sz w:val="24"/>
                                <w:szCs w:val="24"/>
                                <w:rtl/>
                              </w:rPr>
                              <w:t>למנוחות</w:t>
                            </w:r>
                            <w:r w:rsidRPr="004C1961">
                              <w:rPr>
                                <w:sz w:val="24"/>
                                <w:szCs w:val="24"/>
                                <w:rtl/>
                              </w:rPr>
                              <w:t xml:space="preserve"> </w:t>
                            </w:r>
                            <w:r w:rsidRPr="004C1961">
                              <w:rPr>
                                <w:rFonts w:hint="cs"/>
                                <w:sz w:val="24"/>
                                <w:szCs w:val="24"/>
                                <w:rtl/>
                              </w:rPr>
                              <w:t>בו</w:t>
                            </w:r>
                            <w:r w:rsidRPr="004C1961">
                              <w:rPr>
                                <w:sz w:val="24"/>
                                <w:szCs w:val="24"/>
                                <w:rtl/>
                              </w:rPr>
                              <w:t xml:space="preserve"> </w:t>
                            </w:r>
                            <w:r w:rsidRPr="004C1961">
                              <w:rPr>
                                <w:rFonts w:hint="cs"/>
                                <w:sz w:val="24"/>
                                <w:szCs w:val="24"/>
                                <w:rtl/>
                              </w:rPr>
                              <w:t>ביום</w:t>
                            </w:r>
                            <w:r w:rsidRPr="004C1961">
                              <w:rPr>
                                <w:sz w:val="24"/>
                                <w:szCs w:val="24"/>
                                <w:rtl/>
                              </w:rPr>
                              <w:t xml:space="preserve"> </w:t>
                            </w:r>
                            <w:r w:rsidRPr="004C1961">
                              <w:rPr>
                                <w:rFonts w:hint="cs"/>
                                <w:sz w:val="24"/>
                                <w:szCs w:val="24"/>
                                <w:rtl/>
                              </w:rPr>
                              <w:t>אחר</w:t>
                            </w:r>
                            <w:r w:rsidRPr="004C1961">
                              <w:rPr>
                                <w:sz w:val="24"/>
                                <w:szCs w:val="24"/>
                                <w:rtl/>
                              </w:rPr>
                              <w:t xml:space="preserve"> </w:t>
                            </w:r>
                            <w:r w:rsidRPr="004C1961">
                              <w:rPr>
                                <w:rFonts w:hint="cs"/>
                                <w:sz w:val="24"/>
                                <w:szCs w:val="24"/>
                                <w:rtl/>
                              </w:rPr>
                              <w:t>חצות</w:t>
                            </w:r>
                          </w:p>
                          <w:p w:rsidR="005760D0" w:rsidRPr="004C1961" w:rsidRDefault="005760D0" w:rsidP="002E284A">
                            <w:pPr>
                              <w:pStyle w:val="af3"/>
                              <w:spacing w:after="60" w:line="240" w:lineRule="auto"/>
                              <w:rPr>
                                <w:b/>
                                <w:bCs/>
                                <w:sz w:val="24"/>
                                <w:szCs w:val="24"/>
                              </w:rPr>
                            </w:pPr>
                            <w:r w:rsidRPr="004C1961">
                              <w:rPr>
                                <w:rFonts w:hint="cs"/>
                                <w:b/>
                                <w:bCs/>
                                <w:sz w:val="24"/>
                                <w:szCs w:val="24"/>
                                <w:rtl/>
                              </w:rPr>
                              <w:t>ת</w:t>
                            </w:r>
                            <w:r w:rsidRPr="00D500C5">
                              <w:rPr>
                                <w:sz w:val="24"/>
                                <w:szCs w:val="24"/>
                                <w:rtl/>
                              </w:rPr>
                              <w:t>.</w:t>
                            </w:r>
                            <w:r>
                              <w:rPr>
                                <w:rFonts w:hint="cs"/>
                                <w:b/>
                                <w:bCs/>
                                <w:sz w:val="24"/>
                                <w:szCs w:val="24"/>
                                <w:rtl/>
                              </w:rPr>
                              <w:t xml:space="preserve"> </w:t>
                            </w:r>
                            <w:r w:rsidRPr="004C1961">
                              <w:rPr>
                                <w:rFonts w:hint="cs"/>
                                <w:b/>
                                <w:bCs/>
                                <w:sz w:val="24"/>
                                <w:szCs w:val="24"/>
                                <w:rtl/>
                              </w:rPr>
                              <w:t>נ</w:t>
                            </w:r>
                            <w:r w:rsidRPr="00D500C5">
                              <w:rPr>
                                <w:sz w:val="24"/>
                                <w:szCs w:val="24"/>
                                <w:rtl/>
                              </w:rPr>
                              <w:t>.</w:t>
                            </w:r>
                            <w:r>
                              <w:rPr>
                                <w:rFonts w:hint="cs"/>
                                <w:b/>
                                <w:bCs/>
                                <w:sz w:val="24"/>
                                <w:szCs w:val="24"/>
                                <w:rtl/>
                              </w:rPr>
                              <w:t xml:space="preserve"> </w:t>
                            </w:r>
                            <w:r w:rsidRPr="004C1961">
                              <w:rPr>
                                <w:rFonts w:hint="cs"/>
                                <w:b/>
                                <w:bCs/>
                                <w:sz w:val="24"/>
                                <w:szCs w:val="24"/>
                                <w:rtl/>
                              </w:rPr>
                              <w:t>צ</w:t>
                            </w:r>
                            <w:r w:rsidRPr="00D500C5">
                              <w:rPr>
                                <w:sz w:val="24"/>
                                <w:szCs w:val="24"/>
                                <w:rtl/>
                              </w:rPr>
                              <w:t>.</w:t>
                            </w:r>
                            <w:r>
                              <w:rPr>
                                <w:rFonts w:hint="cs"/>
                                <w:b/>
                                <w:bCs/>
                                <w:sz w:val="24"/>
                                <w:szCs w:val="24"/>
                                <w:rtl/>
                              </w:rPr>
                              <w:t xml:space="preserve"> </w:t>
                            </w:r>
                            <w:r w:rsidRPr="004C1961">
                              <w:rPr>
                                <w:rFonts w:hint="cs"/>
                                <w:b/>
                                <w:bCs/>
                                <w:sz w:val="24"/>
                                <w:szCs w:val="24"/>
                                <w:rtl/>
                              </w:rPr>
                              <w:t>ב</w:t>
                            </w:r>
                            <w:r w:rsidRPr="00D500C5">
                              <w:rPr>
                                <w:sz w:val="24"/>
                                <w:szCs w:val="24"/>
                                <w:rtl/>
                              </w:rPr>
                              <w:t>.</w:t>
                            </w:r>
                            <w:r>
                              <w:rPr>
                                <w:rFonts w:hint="cs"/>
                                <w:b/>
                                <w:bCs/>
                                <w:sz w:val="24"/>
                                <w:szCs w:val="24"/>
                                <w:rtl/>
                              </w:rPr>
                              <w:t xml:space="preserve"> </w:t>
                            </w:r>
                            <w:r w:rsidRPr="004C1961">
                              <w:rPr>
                                <w:rFonts w:hint="cs"/>
                                <w:b/>
                                <w:bCs/>
                                <w:sz w:val="24"/>
                                <w:szCs w:val="24"/>
                                <w:rtl/>
                              </w:rPr>
                              <w:t>ה</w:t>
                            </w:r>
                            <w:r w:rsidRPr="00D500C5">
                              <w:rPr>
                                <w:rFonts w:hint="cs"/>
                                <w:sz w:val="24"/>
                                <w:szCs w:val="24"/>
                                <w:rtl/>
                              </w:rPr>
                              <w:t>.</w:t>
                            </w:r>
                          </w:p>
                          <w:p w:rsidR="005760D0" w:rsidRPr="00C7157B" w:rsidRDefault="005760D0" w:rsidP="002E284A">
                            <w:pPr>
                              <w:pStyle w:val="af3"/>
                              <w:spacing w:before="120" w:after="60"/>
                              <w:rPr>
                                <w:sz w:val="24"/>
                                <w:szCs w:val="24"/>
                                <w:rtl/>
                              </w:rPr>
                            </w:pPr>
                            <w:r w:rsidRPr="00C7157B">
                              <w:rPr>
                                <w:sz w:val="24"/>
                                <w:szCs w:val="24"/>
                              </w:rPr>
                              <w:sym w:font="Wingdings 2" w:char="F0B2"/>
                            </w:r>
                          </w:p>
                          <w:p w:rsidR="005760D0" w:rsidRPr="00C7157B" w:rsidRDefault="005760D0" w:rsidP="002E284A">
                            <w:pPr>
                              <w:pStyle w:val="af3"/>
                              <w:spacing w:after="60" w:line="240" w:lineRule="auto"/>
                              <w:rPr>
                                <w:sz w:val="24"/>
                                <w:szCs w:val="24"/>
                              </w:rPr>
                            </w:pPr>
                            <w:r w:rsidRPr="00C7157B">
                              <w:rPr>
                                <w:sz w:val="24"/>
                                <w:szCs w:val="24"/>
                                <w:rtl/>
                              </w:rPr>
                              <w:t>נדפס ע"י ולזכות</w:t>
                            </w:r>
                          </w:p>
                          <w:p w:rsidR="005760D0" w:rsidRPr="00C7157B" w:rsidRDefault="005760D0" w:rsidP="002E284A">
                            <w:pPr>
                              <w:pStyle w:val="af3"/>
                              <w:spacing w:after="60" w:line="240" w:lineRule="auto"/>
                              <w:rPr>
                                <w:sz w:val="24"/>
                                <w:szCs w:val="24"/>
                              </w:rPr>
                            </w:pPr>
                            <w:r w:rsidRPr="00C7157B">
                              <w:rPr>
                                <w:sz w:val="24"/>
                                <w:szCs w:val="24"/>
                                <w:rtl/>
                              </w:rPr>
                              <w:t xml:space="preserve">הרה"ת </w:t>
                            </w:r>
                            <w:r>
                              <w:rPr>
                                <w:rFonts w:hint="cs"/>
                                <w:sz w:val="24"/>
                                <w:szCs w:val="24"/>
                                <w:rtl/>
                              </w:rPr>
                              <w:t xml:space="preserve">ר' </w:t>
                            </w:r>
                            <w:r w:rsidRPr="00C7157B">
                              <w:rPr>
                                <w:b/>
                                <w:bCs/>
                                <w:sz w:val="24"/>
                                <w:szCs w:val="24"/>
                                <w:rtl/>
                              </w:rPr>
                              <w:t>מיכאל</w:t>
                            </w:r>
                            <w:r w:rsidRPr="00C7157B">
                              <w:rPr>
                                <w:sz w:val="24"/>
                                <w:szCs w:val="24"/>
                                <w:rtl/>
                              </w:rPr>
                              <w:t xml:space="preserve"> </w:t>
                            </w:r>
                            <w:r w:rsidRPr="00C7157B">
                              <w:rPr>
                                <w:b/>
                                <w:bCs/>
                                <w:sz w:val="24"/>
                                <w:szCs w:val="24"/>
                                <w:rtl/>
                              </w:rPr>
                              <w:t>אהרן</w:t>
                            </w:r>
                            <w:r w:rsidRPr="00C7157B">
                              <w:rPr>
                                <w:sz w:val="24"/>
                                <w:szCs w:val="24"/>
                                <w:rtl/>
                              </w:rPr>
                              <w:t xml:space="preserve"> וזוגתו</w:t>
                            </w:r>
                            <w:r w:rsidRPr="00C7157B">
                              <w:rPr>
                                <w:rFonts w:hint="cs"/>
                                <w:sz w:val="24"/>
                                <w:szCs w:val="24"/>
                                <w:rtl/>
                              </w:rPr>
                              <w:t xml:space="preserve"> </w:t>
                            </w:r>
                            <w:r w:rsidRPr="00C7157B">
                              <w:rPr>
                                <w:sz w:val="24"/>
                                <w:szCs w:val="24"/>
                                <w:rtl/>
                              </w:rPr>
                              <w:t xml:space="preserve">מרת </w:t>
                            </w:r>
                            <w:r w:rsidRPr="00C7157B">
                              <w:rPr>
                                <w:b/>
                                <w:bCs/>
                                <w:sz w:val="24"/>
                                <w:szCs w:val="24"/>
                                <w:rtl/>
                              </w:rPr>
                              <w:t>חנה</w:t>
                            </w:r>
                            <w:r w:rsidRPr="00C7157B">
                              <w:rPr>
                                <w:sz w:val="24"/>
                                <w:szCs w:val="24"/>
                                <w:rtl/>
                              </w:rPr>
                              <w:t xml:space="preserve"> שיח</w:t>
                            </w:r>
                            <w:r w:rsidRPr="00C7157B">
                              <w:rPr>
                                <w:rFonts w:hint="cs"/>
                                <w:sz w:val="24"/>
                                <w:szCs w:val="24"/>
                                <w:rtl/>
                              </w:rPr>
                              <w:t>יו,</w:t>
                            </w:r>
                          </w:p>
                          <w:p w:rsidR="005760D0" w:rsidRPr="00C7157B" w:rsidRDefault="005760D0" w:rsidP="002E284A">
                            <w:pPr>
                              <w:pStyle w:val="af3"/>
                              <w:spacing w:after="60" w:line="240" w:lineRule="auto"/>
                              <w:rPr>
                                <w:sz w:val="24"/>
                                <w:szCs w:val="24"/>
                              </w:rPr>
                            </w:pPr>
                            <w:r w:rsidRPr="00C7157B">
                              <w:rPr>
                                <w:sz w:val="24"/>
                                <w:szCs w:val="24"/>
                                <w:rtl/>
                              </w:rPr>
                              <w:t xml:space="preserve">הרה"ת </w:t>
                            </w:r>
                            <w:r>
                              <w:rPr>
                                <w:rFonts w:hint="cs"/>
                                <w:sz w:val="24"/>
                                <w:szCs w:val="24"/>
                                <w:rtl/>
                              </w:rPr>
                              <w:t xml:space="preserve">ר' </w:t>
                            </w:r>
                            <w:r w:rsidRPr="00C7157B">
                              <w:rPr>
                                <w:b/>
                                <w:bCs/>
                                <w:sz w:val="24"/>
                                <w:szCs w:val="24"/>
                                <w:rtl/>
                              </w:rPr>
                              <w:t>מרדכי</w:t>
                            </w:r>
                            <w:r w:rsidRPr="00C7157B">
                              <w:rPr>
                                <w:sz w:val="24"/>
                                <w:szCs w:val="24"/>
                                <w:rtl/>
                              </w:rPr>
                              <w:t xml:space="preserve"> וזוגתו מרת</w:t>
                            </w:r>
                            <w:r w:rsidRPr="00C7157B">
                              <w:rPr>
                                <w:rFonts w:hint="cs"/>
                                <w:sz w:val="24"/>
                                <w:szCs w:val="24"/>
                                <w:rtl/>
                              </w:rPr>
                              <w:t xml:space="preserve"> </w:t>
                            </w:r>
                            <w:r w:rsidRPr="00C7157B">
                              <w:rPr>
                                <w:b/>
                                <w:bCs/>
                                <w:sz w:val="24"/>
                                <w:szCs w:val="24"/>
                                <w:rtl/>
                              </w:rPr>
                              <w:t>שטערנא</w:t>
                            </w:r>
                            <w:r w:rsidRPr="00C7157B">
                              <w:rPr>
                                <w:sz w:val="24"/>
                                <w:szCs w:val="24"/>
                                <w:rtl/>
                              </w:rPr>
                              <w:t xml:space="preserve"> </w:t>
                            </w:r>
                            <w:r w:rsidRPr="00C7157B">
                              <w:rPr>
                                <w:b/>
                                <w:bCs/>
                                <w:sz w:val="24"/>
                                <w:szCs w:val="24"/>
                                <w:rtl/>
                              </w:rPr>
                              <w:t>שרה</w:t>
                            </w:r>
                            <w:r w:rsidRPr="00C7157B">
                              <w:rPr>
                                <w:sz w:val="24"/>
                                <w:szCs w:val="24"/>
                                <w:rtl/>
                              </w:rPr>
                              <w:t xml:space="preserve"> שיח</w:t>
                            </w:r>
                            <w:r w:rsidRPr="00C7157B">
                              <w:rPr>
                                <w:rFonts w:hint="cs"/>
                                <w:sz w:val="24"/>
                                <w:szCs w:val="24"/>
                                <w:rtl/>
                              </w:rPr>
                              <w:t>יו,</w:t>
                            </w:r>
                          </w:p>
                          <w:p w:rsidR="005760D0" w:rsidRPr="00C7157B" w:rsidRDefault="005760D0" w:rsidP="002E284A">
                            <w:pPr>
                              <w:pStyle w:val="af3"/>
                              <w:spacing w:after="60" w:line="240" w:lineRule="auto"/>
                              <w:rPr>
                                <w:sz w:val="24"/>
                                <w:szCs w:val="24"/>
                              </w:rPr>
                            </w:pPr>
                            <w:r w:rsidRPr="00C7157B">
                              <w:rPr>
                                <w:b/>
                                <w:bCs/>
                                <w:sz w:val="24"/>
                                <w:szCs w:val="24"/>
                                <w:rtl/>
                              </w:rPr>
                              <w:t>חי</w:t>
                            </w:r>
                            <w:r w:rsidRPr="00D500C5">
                              <w:rPr>
                                <w:sz w:val="24"/>
                                <w:szCs w:val="24"/>
                                <w:rtl/>
                              </w:rPr>
                              <w:t>’</w:t>
                            </w:r>
                            <w:r w:rsidRPr="00C7157B">
                              <w:rPr>
                                <w:sz w:val="24"/>
                                <w:szCs w:val="24"/>
                                <w:rtl/>
                              </w:rPr>
                              <w:t xml:space="preserve"> </w:t>
                            </w:r>
                            <w:r w:rsidRPr="00C7157B">
                              <w:rPr>
                                <w:b/>
                                <w:bCs/>
                                <w:sz w:val="24"/>
                                <w:szCs w:val="24"/>
                                <w:rtl/>
                              </w:rPr>
                              <w:t>ב</w:t>
                            </w:r>
                            <w:r w:rsidRPr="00C7157B">
                              <w:rPr>
                                <w:rFonts w:hint="cs"/>
                                <w:b/>
                                <w:bCs/>
                                <w:sz w:val="24"/>
                                <w:szCs w:val="24"/>
                                <w:rtl/>
                              </w:rPr>
                              <w:t>י</w:t>
                            </w:r>
                            <w:r w:rsidRPr="00C7157B">
                              <w:rPr>
                                <w:b/>
                                <w:bCs/>
                                <w:sz w:val="24"/>
                                <w:szCs w:val="24"/>
                                <w:rtl/>
                              </w:rPr>
                              <w:t>ילא</w:t>
                            </w:r>
                            <w:r w:rsidRPr="00C7157B">
                              <w:rPr>
                                <w:sz w:val="24"/>
                                <w:szCs w:val="24"/>
                                <w:rtl/>
                              </w:rPr>
                              <w:t xml:space="preserve"> תחי</w:t>
                            </w:r>
                            <w:r w:rsidRPr="00C7157B">
                              <w:rPr>
                                <w:rFonts w:hint="cs"/>
                                <w:sz w:val="24"/>
                                <w:szCs w:val="24"/>
                                <w:rtl/>
                              </w:rPr>
                              <w:t>'</w:t>
                            </w:r>
                          </w:p>
                          <w:p w:rsidR="005760D0" w:rsidRPr="00C7157B" w:rsidRDefault="005760D0" w:rsidP="002E284A">
                            <w:pPr>
                              <w:pStyle w:val="af3"/>
                              <w:spacing w:after="60" w:line="240" w:lineRule="auto"/>
                              <w:rPr>
                                <w:sz w:val="24"/>
                                <w:szCs w:val="24"/>
                                <w:rtl/>
                              </w:rPr>
                            </w:pPr>
                            <w:r>
                              <w:rPr>
                                <w:rFonts w:hint="cs"/>
                                <w:sz w:val="24"/>
                                <w:szCs w:val="24"/>
                                <w:rtl/>
                              </w:rPr>
                              <w:t>והת'</w:t>
                            </w:r>
                            <w:r w:rsidRPr="00C7157B">
                              <w:rPr>
                                <w:b/>
                                <w:bCs/>
                                <w:sz w:val="24"/>
                                <w:szCs w:val="24"/>
                                <w:rtl/>
                              </w:rPr>
                              <w:t xml:space="preserve"> </w:t>
                            </w:r>
                            <w:r w:rsidRPr="00C7157B">
                              <w:rPr>
                                <w:rFonts w:hint="cs"/>
                                <w:sz w:val="24"/>
                                <w:szCs w:val="24"/>
                                <w:rtl/>
                              </w:rPr>
                              <w:t>ר</w:t>
                            </w:r>
                            <w:r w:rsidRPr="00C7157B">
                              <w:rPr>
                                <w:sz w:val="24"/>
                                <w:szCs w:val="24"/>
                                <w:rtl/>
                              </w:rPr>
                              <w:t>'</w:t>
                            </w:r>
                            <w:r w:rsidRPr="00C7157B">
                              <w:rPr>
                                <w:b/>
                                <w:bCs/>
                                <w:sz w:val="24"/>
                                <w:szCs w:val="24"/>
                                <w:rtl/>
                              </w:rPr>
                              <w:t xml:space="preserve"> </w:t>
                            </w:r>
                            <w:r w:rsidRPr="00C7157B">
                              <w:rPr>
                                <w:rFonts w:hint="cs"/>
                                <w:b/>
                                <w:bCs/>
                                <w:sz w:val="24"/>
                                <w:szCs w:val="24"/>
                                <w:rtl/>
                              </w:rPr>
                              <w:t>יוסף</w:t>
                            </w:r>
                            <w:r w:rsidRPr="00C7157B">
                              <w:rPr>
                                <w:b/>
                                <w:bCs/>
                                <w:sz w:val="24"/>
                                <w:szCs w:val="24"/>
                                <w:rtl/>
                              </w:rPr>
                              <w:t xml:space="preserve"> </w:t>
                            </w:r>
                            <w:r w:rsidRPr="00C7157B">
                              <w:rPr>
                                <w:rFonts w:hint="cs"/>
                                <w:b/>
                                <w:bCs/>
                                <w:sz w:val="24"/>
                                <w:szCs w:val="24"/>
                                <w:rtl/>
                              </w:rPr>
                              <w:t>יצחק</w:t>
                            </w:r>
                            <w:r w:rsidRPr="00C7157B">
                              <w:rPr>
                                <w:b/>
                                <w:bCs/>
                                <w:sz w:val="24"/>
                                <w:szCs w:val="24"/>
                                <w:rtl/>
                              </w:rPr>
                              <w:t xml:space="preserve"> </w:t>
                            </w:r>
                            <w:r w:rsidRPr="00C7157B">
                              <w:rPr>
                                <w:rFonts w:hint="cs"/>
                                <w:sz w:val="24"/>
                                <w:szCs w:val="24"/>
                                <w:rtl/>
                              </w:rPr>
                              <w:t>שי'</w:t>
                            </w:r>
                          </w:p>
                          <w:p w:rsidR="005760D0" w:rsidRDefault="005760D0" w:rsidP="002E284A">
                            <w:pPr>
                              <w:pStyle w:val="af3"/>
                              <w:spacing w:after="60" w:line="240" w:lineRule="auto"/>
                              <w:rPr>
                                <w:b/>
                                <w:bCs/>
                                <w:sz w:val="24"/>
                                <w:szCs w:val="24"/>
                                <w:rtl/>
                              </w:rPr>
                            </w:pPr>
                            <w:r w:rsidRPr="00C7157B">
                              <w:rPr>
                                <w:rFonts w:hint="cs"/>
                                <w:b/>
                                <w:bCs/>
                                <w:sz w:val="24"/>
                                <w:szCs w:val="24"/>
                                <w:rtl/>
                              </w:rPr>
                              <w:t>זליגסון</w:t>
                            </w:r>
                          </w:p>
                          <w:p w:rsidR="005760D0" w:rsidRPr="00343660" w:rsidRDefault="005760D0" w:rsidP="00633A10">
                            <w:pPr>
                              <w:pStyle w:val="af3"/>
                              <w:spacing w:after="120" w:line="240" w:lineRule="auto"/>
                              <w:rPr>
                                <w:b/>
                                <w:bCs/>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1C85" id="Text Box 10" o:spid="_x0000_s1032" type="#_x0000_t202" style="position:absolute;margin-left:0;margin-top:0;width:266.25pt;height:476.2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" fillcolor="white [3201]" stroked="f" strokeweight=".5pt">
                <v:textbox>
                  <w:txbxContent>
                    <w:p w:rsidR="005760D0" w:rsidRPr="00071464" w:rsidRDefault="005760D0" w:rsidP="002E284A">
                      <w:pPr>
                        <w:pStyle w:val="af3"/>
                        <w:spacing w:after="60" w:line="240" w:lineRule="auto"/>
                        <w:rPr>
                          <w:b/>
                          <w:bCs/>
                          <w:sz w:val="24"/>
                          <w:szCs w:val="24"/>
                        </w:rPr>
                      </w:pPr>
                      <w:r w:rsidRPr="00071464">
                        <w:rPr>
                          <w:rFonts w:hint="cs"/>
                          <w:b/>
                          <w:bCs/>
                          <w:sz w:val="24"/>
                          <w:szCs w:val="24"/>
                          <w:rtl/>
                        </w:rPr>
                        <w:t>לעילוי</w:t>
                      </w:r>
                      <w:r w:rsidRPr="00071464">
                        <w:rPr>
                          <w:b/>
                          <w:bCs/>
                          <w:sz w:val="24"/>
                          <w:szCs w:val="24"/>
                          <w:rtl/>
                        </w:rPr>
                        <w:t xml:space="preserve"> </w:t>
                      </w:r>
                      <w:r w:rsidRPr="00071464">
                        <w:rPr>
                          <w:rFonts w:hint="cs"/>
                          <w:b/>
                          <w:bCs/>
                          <w:sz w:val="24"/>
                          <w:szCs w:val="24"/>
                          <w:rtl/>
                        </w:rPr>
                        <w:t>נשמת</w:t>
                      </w:r>
                    </w:p>
                    <w:p w:rsidR="005760D0" w:rsidRPr="00C7157B" w:rsidRDefault="005760D0" w:rsidP="002E284A">
                      <w:pPr>
                        <w:pStyle w:val="af3"/>
                        <w:spacing w:after="60" w:line="240" w:lineRule="auto"/>
                        <w:rPr>
                          <w:sz w:val="24"/>
                          <w:szCs w:val="24"/>
                        </w:rPr>
                      </w:pP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ת</w:t>
                      </w:r>
                      <w:r w:rsidRPr="00C7157B">
                        <w:rPr>
                          <w:sz w:val="24"/>
                          <w:szCs w:val="24"/>
                          <w:rtl/>
                        </w:rPr>
                        <w:t xml:space="preserve"> </w:t>
                      </w:r>
                      <w:r w:rsidRPr="00C7157B">
                        <w:rPr>
                          <w:rFonts w:hint="cs"/>
                          <w:sz w:val="24"/>
                          <w:szCs w:val="24"/>
                          <w:rtl/>
                        </w:rPr>
                        <w:t>הותיק</w:t>
                      </w:r>
                      <w:r w:rsidRPr="00C7157B">
                        <w:rPr>
                          <w:sz w:val="24"/>
                          <w:szCs w:val="24"/>
                          <w:rtl/>
                        </w:rPr>
                        <w:t xml:space="preserve"> </w:t>
                      </w:r>
                      <w:r w:rsidRPr="00C7157B">
                        <w:rPr>
                          <w:rFonts w:hint="cs"/>
                          <w:sz w:val="24"/>
                          <w:szCs w:val="24"/>
                          <w:rtl/>
                        </w:rPr>
                        <w:t>אי</w:t>
                      </w:r>
                      <w:r w:rsidRPr="00C7157B">
                        <w:rPr>
                          <w:sz w:val="24"/>
                          <w:szCs w:val="24"/>
                          <w:rtl/>
                        </w:rPr>
                        <w:t>"</w:t>
                      </w:r>
                      <w:r w:rsidRPr="00C7157B">
                        <w:rPr>
                          <w:rFonts w:hint="cs"/>
                          <w:sz w:val="24"/>
                          <w:szCs w:val="24"/>
                          <w:rtl/>
                        </w:rPr>
                        <w:t>א</w:t>
                      </w:r>
                      <w:r w:rsidRPr="00C7157B">
                        <w:rPr>
                          <w:sz w:val="24"/>
                          <w:szCs w:val="24"/>
                          <w:rtl/>
                        </w:rPr>
                        <w:t xml:space="preserve"> </w:t>
                      </w:r>
                      <w:r w:rsidRPr="00C7157B">
                        <w:rPr>
                          <w:rFonts w:hint="cs"/>
                          <w:sz w:val="24"/>
                          <w:szCs w:val="24"/>
                          <w:rtl/>
                        </w:rPr>
                        <w:t>גומל</w:t>
                      </w:r>
                      <w:r w:rsidRPr="00C7157B">
                        <w:rPr>
                          <w:sz w:val="24"/>
                          <w:szCs w:val="24"/>
                          <w:rtl/>
                        </w:rPr>
                        <w:t xml:space="preserve"> </w:t>
                      </w:r>
                      <w:r w:rsidRPr="00C7157B">
                        <w:rPr>
                          <w:rFonts w:hint="cs"/>
                          <w:sz w:val="24"/>
                          <w:szCs w:val="24"/>
                          <w:rtl/>
                        </w:rPr>
                        <w:t>חסד</w:t>
                      </w:r>
                      <w:r w:rsidRPr="00C7157B">
                        <w:rPr>
                          <w:sz w:val="24"/>
                          <w:szCs w:val="24"/>
                          <w:rtl/>
                        </w:rPr>
                        <w:t xml:space="preserve"> </w:t>
                      </w:r>
                      <w:r w:rsidRPr="00C7157B">
                        <w:rPr>
                          <w:rFonts w:hint="cs"/>
                          <w:sz w:val="24"/>
                          <w:szCs w:val="24"/>
                          <w:rtl/>
                        </w:rPr>
                        <w:t>בגופו</w:t>
                      </w:r>
                    </w:p>
                    <w:p w:rsidR="005760D0" w:rsidRPr="00C7157B" w:rsidRDefault="005760D0" w:rsidP="002E284A">
                      <w:pPr>
                        <w:pStyle w:val="af3"/>
                        <w:spacing w:after="60" w:line="240" w:lineRule="auto"/>
                        <w:rPr>
                          <w:sz w:val="24"/>
                          <w:szCs w:val="24"/>
                        </w:rPr>
                      </w:pPr>
                      <w:r w:rsidRPr="00C7157B">
                        <w:rPr>
                          <w:rFonts w:hint="cs"/>
                          <w:sz w:val="24"/>
                          <w:szCs w:val="24"/>
                          <w:rtl/>
                        </w:rPr>
                        <w:t>עוסק</w:t>
                      </w:r>
                      <w:r w:rsidRPr="00C7157B">
                        <w:rPr>
                          <w:sz w:val="24"/>
                          <w:szCs w:val="24"/>
                          <w:rtl/>
                        </w:rPr>
                        <w:t xml:space="preserve"> </w:t>
                      </w:r>
                      <w:r w:rsidRPr="00C7157B">
                        <w:rPr>
                          <w:rFonts w:hint="cs"/>
                          <w:sz w:val="24"/>
                          <w:szCs w:val="24"/>
                          <w:rtl/>
                        </w:rPr>
                        <w:t>בצ</w:t>
                      </w:r>
                      <w:r w:rsidRPr="00C7157B">
                        <w:rPr>
                          <w:sz w:val="24"/>
                          <w:szCs w:val="24"/>
                          <w:rtl/>
                        </w:rPr>
                        <w:t>"</w:t>
                      </w:r>
                      <w:r w:rsidRPr="00C7157B">
                        <w:rPr>
                          <w:rFonts w:hint="cs"/>
                          <w:sz w:val="24"/>
                          <w:szCs w:val="24"/>
                          <w:rtl/>
                        </w:rPr>
                        <w:t>צ</w:t>
                      </w:r>
                      <w:r w:rsidRPr="00C7157B">
                        <w:rPr>
                          <w:sz w:val="24"/>
                          <w:szCs w:val="24"/>
                          <w:rtl/>
                        </w:rPr>
                        <w:t xml:space="preserve"> </w:t>
                      </w:r>
                      <w:r w:rsidRPr="00C7157B">
                        <w:rPr>
                          <w:rFonts w:hint="cs"/>
                          <w:sz w:val="24"/>
                          <w:szCs w:val="24"/>
                          <w:rtl/>
                        </w:rPr>
                        <w:t>באמונה</w:t>
                      </w:r>
                      <w:r w:rsidRPr="00C7157B">
                        <w:rPr>
                          <w:sz w:val="24"/>
                          <w:szCs w:val="24"/>
                          <w:rtl/>
                        </w:rPr>
                        <w:t xml:space="preserve">, </w:t>
                      </w:r>
                      <w:r w:rsidRPr="00C7157B">
                        <w:rPr>
                          <w:rFonts w:hint="cs"/>
                          <w:sz w:val="24"/>
                          <w:szCs w:val="24"/>
                          <w:rtl/>
                        </w:rPr>
                        <w:t>הצנע</w:t>
                      </w:r>
                      <w:r w:rsidRPr="00C7157B">
                        <w:rPr>
                          <w:sz w:val="24"/>
                          <w:szCs w:val="24"/>
                          <w:rtl/>
                        </w:rPr>
                        <w:t xml:space="preserve"> </w:t>
                      </w:r>
                      <w:r w:rsidRPr="00C7157B">
                        <w:rPr>
                          <w:rFonts w:hint="cs"/>
                          <w:sz w:val="24"/>
                          <w:szCs w:val="24"/>
                          <w:rtl/>
                        </w:rPr>
                        <w:t>לכת</w:t>
                      </w:r>
                    </w:p>
                    <w:p w:rsidR="005760D0" w:rsidRPr="00C7157B" w:rsidRDefault="005760D0" w:rsidP="002E284A">
                      <w:pPr>
                        <w:pStyle w:val="af3"/>
                        <w:spacing w:after="60" w:line="240" w:lineRule="auto"/>
                        <w:rPr>
                          <w:sz w:val="24"/>
                          <w:szCs w:val="24"/>
                        </w:rPr>
                      </w:pPr>
                      <w:r w:rsidRPr="00C7157B">
                        <w:rPr>
                          <w:rFonts w:hint="cs"/>
                          <w:sz w:val="24"/>
                          <w:szCs w:val="24"/>
                          <w:rtl/>
                        </w:rPr>
                        <w:t>ר</w:t>
                      </w:r>
                      <w:r w:rsidRPr="00C7157B">
                        <w:rPr>
                          <w:sz w:val="24"/>
                          <w:szCs w:val="24"/>
                          <w:rtl/>
                        </w:rPr>
                        <w:t xml:space="preserve">' </w:t>
                      </w:r>
                      <w:r w:rsidRPr="00C7157B">
                        <w:rPr>
                          <w:rFonts w:hint="cs"/>
                          <w:b/>
                          <w:bCs/>
                          <w:sz w:val="24"/>
                          <w:szCs w:val="24"/>
                          <w:rtl/>
                        </w:rPr>
                        <w:t>אברהם</w:t>
                      </w:r>
                      <w:r w:rsidRPr="00C7157B">
                        <w:rPr>
                          <w:sz w:val="24"/>
                          <w:szCs w:val="24"/>
                          <w:rtl/>
                        </w:rPr>
                        <w:t xml:space="preserve"> </w:t>
                      </w:r>
                      <w:r w:rsidRPr="00C7157B">
                        <w:rPr>
                          <w:rFonts w:hint="cs"/>
                          <w:b/>
                          <w:bCs/>
                          <w:sz w:val="24"/>
                          <w:szCs w:val="24"/>
                          <w:rtl/>
                        </w:rPr>
                        <w:t>אבא</w:t>
                      </w:r>
                      <w:r w:rsidRPr="00C7157B">
                        <w:rPr>
                          <w:sz w:val="24"/>
                          <w:szCs w:val="24"/>
                          <w:rtl/>
                        </w:rPr>
                        <w:t xml:space="preserve"> </w:t>
                      </w:r>
                      <w:r w:rsidRPr="00C7157B">
                        <w:rPr>
                          <w:rFonts w:hint="cs"/>
                          <w:sz w:val="24"/>
                          <w:szCs w:val="24"/>
                          <w:rtl/>
                        </w:rPr>
                        <w:t>(הרופא)</w:t>
                      </w:r>
                      <w:r w:rsidRPr="00C7157B">
                        <w:rPr>
                          <w:sz w:val="24"/>
                          <w:szCs w:val="24"/>
                          <w:rtl/>
                        </w:rPr>
                        <w:t xml:space="preserve"> </w:t>
                      </w:r>
                      <w:r w:rsidRPr="00C7157B">
                        <w:rPr>
                          <w:rFonts w:hint="cs"/>
                          <w:sz w:val="24"/>
                          <w:szCs w:val="24"/>
                          <w:rtl/>
                        </w:rPr>
                        <w:t>ז</w:t>
                      </w:r>
                      <w:r w:rsidRPr="00C7157B">
                        <w:rPr>
                          <w:sz w:val="24"/>
                          <w:szCs w:val="24"/>
                          <w:rtl/>
                        </w:rPr>
                        <w:t>"</w:t>
                      </w:r>
                      <w:r w:rsidRPr="00C7157B">
                        <w:rPr>
                          <w:rFonts w:hint="cs"/>
                          <w:sz w:val="24"/>
                          <w:szCs w:val="24"/>
                          <w:rtl/>
                        </w:rPr>
                        <w:t xml:space="preserve">ל </w:t>
                      </w:r>
                      <w:r w:rsidRPr="00C7157B">
                        <w:rPr>
                          <w:rFonts w:hint="cs"/>
                          <w:b/>
                          <w:bCs/>
                          <w:sz w:val="24"/>
                          <w:szCs w:val="24"/>
                          <w:rtl/>
                        </w:rPr>
                        <w:t>זליגסון</w:t>
                      </w:r>
                    </w:p>
                    <w:p w:rsidR="005760D0" w:rsidRPr="00C7157B" w:rsidRDefault="005760D0" w:rsidP="002E284A">
                      <w:pPr>
                        <w:pStyle w:val="af3"/>
                        <w:spacing w:after="60" w:line="240" w:lineRule="auto"/>
                        <w:rPr>
                          <w:sz w:val="24"/>
                          <w:szCs w:val="24"/>
                        </w:rPr>
                      </w:pPr>
                      <w:r w:rsidRPr="00C7157B">
                        <w:rPr>
                          <w:rFonts w:hint="cs"/>
                          <w:sz w:val="24"/>
                          <w:szCs w:val="24"/>
                          <w:rtl/>
                        </w:rPr>
                        <w:t>בנו</w:t>
                      </w:r>
                      <w:r w:rsidRPr="00C7157B">
                        <w:rPr>
                          <w:sz w:val="24"/>
                          <w:szCs w:val="24"/>
                          <w:rtl/>
                        </w:rPr>
                        <w:t xml:space="preserve"> </w:t>
                      </w:r>
                      <w:r w:rsidRPr="00C7157B">
                        <w:rPr>
                          <w:rFonts w:hint="cs"/>
                          <w:sz w:val="24"/>
                          <w:szCs w:val="24"/>
                          <w:rtl/>
                        </w:rPr>
                        <w:t>של</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ת</w:t>
                      </w:r>
                      <w:r w:rsidRPr="00C7157B">
                        <w:rPr>
                          <w:sz w:val="24"/>
                          <w:szCs w:val="24"/>
                          <w:rtl/>
                        </w:rPr>
                        <w:t xml:space="preserve"> </w:t>
                      </w:r>
                      <w:r w:rsidRPr="00C7157B">
                        <w:rPr>
                          <w:rFonts w:hint="cs"/>
                          <w:sz w:val="24"/>
                          <w:szCs w:val="24"/>
                          <w:rtl/>
                        </w:rPr>
                        <w:t>ר</w:t>
                      </w:r>
                      <w:r w:rsidRPr="00C7157B">
                        <w:rPr>
                          <w:sz w:val="24"/>
                          <w:szCs w:val="24"/>
                          <w:rtl/>
                        </w:rPr>
                        <w:t xml:space="preserve">' </w:t>
                      </w:r>
                      <w:r w:rsidRPr="00C7157B">
                        <w:rPr>
                          <w:rFonts w:hint="cs"/>
                          <w:b/>
                          <w:bCs/>
                          <w:sz w:val="24"/>
                          <w:szCs w:val="24"/>
                          <w:rtl/>
                        </w:rPr>
                        <w:t>מיכאל</w:t>
                      </w:r>
                      <w:r w:rsidRPr="00C7157B">
                        <w:rPr>
                          <w:b/>
                          <w:bCs/>
                          <w:sz w:val="24"/>
                          <w:szCs w:val="24"/>
                          <w:rtl/>
                        </w:rPr>
                        <w:t xml:space="preserve"> </w:t>
                      </w:r>
                      <w:r w:rsidRPr="00C7157B">
                        <w:rPr>
                          <w:rFonts w:hint="cs"/>
                          <w:b/>
                          <w:bCs/>
                          <w:sz w:val="24"/>
                          <w:szCs w:val="24"/>
                          <w:rtl/>
                        </w:rPr>
                        <w:t>אהרן</w:t>
                      </w:r>
                      <w:r w:rsidRPr="00C7157B">
                        <w:rPr>
                          <w:b/>
                          <w:bCs/>
                          <w:sz w:val="24"/>
                          <w:szCs w:val="24"/>
                          <w:rtl/>
                        </w:rPr>
                        <w:t xml:space="preserve"> </w:t>
                      </w:r>
                      <w:r w:rsidRPr="00C7157B">
                        <w:rPr>
                          <w:rFonts w:hint="cs"/>
                          <w:sz w:val="24"/>
                          <w:szCs w:val="24"/>
                          <w:rtl/>
                        </w:rPr>
                        <w:t>בן</w:t>
                      </w:r>
                      <w:r w:rsidRPr="00C7157B">
                        <w:rPr>
                          <w:sz w:val="24"/>
                          <w:szCs w:val="24"/>
                          <w:rtl/>
                        </w:rPr>
                        <w:t xml:space="preserve"> </w:t>
                      </w:r>
                      <w:r w:rsidRPr="00C7157B">
                        <w:rPr>
                          <w:rFonts w:hint="cs"/>
                          <w:sz w:val="24"/>
                          <w:szCs w:val="24"/>
                          <w:rtl/>
                        </w:rPr>
                        <w:t>מרת</w:t>
                      </w:r>
                      <w:r w:rsidRPr="00C7157B">
                        <w:rPr>
                          <w:sz w:val="24"/>
                          <w:szCs w:val="24"/>
                          <w:rtl/>
                        </w:rPr>
                        <w:t xml:space="preserve"> </w:t>
                      </w:r>
                      <w:r w:rsidRPr="00C7157B">
                        <w:rPr>
                          <w:rFonts w:hint="cs"/>
                          <w:b/>
                          <w:bCs/>
                          <w:sz w:val="24"/>
                          <w:szCs w:val="24"/>
                          <w:rtl/>
                        </w:rPr>
                        <w:t>שטערנא</w:t>
                      </w:r>
                      <w:r w:rsidRPr="00C7157B">
                        <w:rPr>
                          <w:sz w:val="24"/>
                          <w:szCs w:val="24"/>
                          <w:rtl/>
                        </w:rPr>
                        <w:t xml:space="preserve"> </w:t>
                      </w:r>
                      <w:r w:rsidRPr="00C7157B">
                        <w:rPr>
                          <w:rFonts w:hint="cs"/>
                          <w:b/>
                          <w:bCs/>
                          <w:sz w:val="24"/>
                          <w:szCs w:val="24"/>
                          <w:rtl/>
                        </w:rPr>
                        <w:t>סלווה</w:t>
                      </w:r>
                    </w:p>
                    <w:p w:rsidR="005760D0" w:rsidRPr="00C7157B" w:rsidRDefault="005760D0" w:rsidP="002E284A">
                      <w:pPr>
                        <w:pStyle w:val="af3"/>
                        <w:spacing w:after="60" w:line="240" w:lineRule="auto"/>
                        <w:rPr>
                          <w:sz w:val="24"/>
                          <w:szCs w:val="24"/>
                        </w:rPr>
                      </w:pPr>
                      <w:r w:rsidRPr="00C7157B">
                        <w:rPr>
                          <w:rFonts w:hint="cs"/>
                          <w:sz w:val="24"/>
                          <w:szCs w:val="24"/>
                          <w:rtl/>
                        </w:rPr>
                        <w:t>בת</w:t>
                      </w:r>
                      <w:r w:rsidRPr="00C7157B">
                        <w:rPr>
                          <w:sz w:val="24"/>
                          <w:szCs w:val="24"/>
                          <w:rtl/>
                        </w:rPr>
                        <w:t xml:space="preserve"> </w:t>
                      </w:r>
                      <w:r w:rsidRPr="00C7157B">
                        <w:rPr>
                          <w:rFonts w:hint="cs"/>
                          <w:sz w:val="24"/>
                          <w:szCs w:val="24"/>
                          <w:rtl/>
                        </w:rPr>
                        <w:t>מרת</w:t>
                      </w:r>
                      <w:r w:rsidRPr="00C7157B">
                        <w:rPr>
                          <w:sz w:val="24"/>
                          <w:szCs w:val="24"/>
                          <w:rtl/>
                        </w:rPr>
                        <w:t xml:space="preserve"> </w:t>
                      </w:r>
                      <w:r w:rsidRPr="00C7157B">
                        <w:rPr>
                          <w:rFonts w:hint="cs"/>
                          <w:b/>
                          <w:bCs/>
                          <w:sz w:val="24"/>
                          <w:szCs w:val="24"/>
                          <w:rtl/>
                        </w:rPr>
                        <w:t>מוסיא</w:t>
                      </w:r>
                      <w:r w:rsidRPr="00C7157B">
                        <w:rPr>
                          <w:sz w:val="24"/>
                          <w:szCs w:val="24"/>
                          <w:rtl/>
                        </w:rPr>
                        <w:t xml:space="preserve"> </w:t>
                      </w:r>
                      <w:r w:rsidRPr="00C7157B">
                        <w:rPr>
                          <w:rFonts w:hint="cs"/>
                          <w:b/>
                          <w:bCs/>
                          <w:sz w:val="24"/>
                          <w:szCs w:val="24"/>
                          <w:rtl/>
                        </w:rPr>
                        <w:t>הינדא</w:t>
                      </w:r>
                      <w:r w:rsidRPr="00C7157B">
                        <w:rPr>
                          <w:sz w:val="24"/>
                          <w:szCs w:val="24"/>
                          <w:rtl/>
                        </w:rPr>
                        <w:t xml:space="preserve"> </w:t>
                      </w:r>
                      <w:r w:rsidRPr="00C7157B">
                        <w:rPr>
                          <w:rFonts w:hint="cs"/>
                          <w:sz w:val="24"/>
                          <w:szCs w:val="24"/>
                          <w:rtl/>
                        </w:rPr>
                        <w:t>בת</w:t>
                      </w:r>
                      <w:r w:rsidRPr="00C7157B">
                        <w:rPr>
                          <w:sz w:val="24"/>
                          <w:szCs w:val="24"/>
                          <w:rtl/>
                        </w:rPr>
                        <w:t xml:space="preserve"> </w:t>
                      </w:r>
                      <w:r w:rsidRPr="00C7157B">
                        <w:rPr>
                          <w:rFonts w:hint="cs"/>
                          <w:sz w:val="24"/>
                          <w:szCs w:val="24"/>
                          <w:rtl/>
                        </w:rPr>
                        <w:t>כ</w:t>
                      </w:r>
                      <w:r w:rsidRPr="00C7157B">
                        <w:rPr>
                          <w:sz w:val="24"/>
                          <w:szCs w:val="24"/>
                          <w:rtl/>
                        </w:rPr>
                        <w:t>"</w:t>
                      </w:r>
                      <w:r w:rsidRPr="00C7157B">
                        <w:rPr>
                          <w:rFonts w:hint="cs"/>
                          <w:sz w:val="24"/>
                          <w:szCs w:val="24"/>
                          <w:rtl/>
                        </w:rPr>
                        <w:t>ק</w:t>
                      </w:r>
                      <w:r w:rsidRPr="00C7157B">
                        <w:rPr>
                          <w:sz w:val="24"/>
                          <w:szCs w:val="24"/>
                          <w:rtl/>
                        </w:rPr>
                        <w:t xml:space="preserve"> </w:t>
                      </w:r>
                      <w:r w:rsidRPr="00C7157B">
                        <w:rPr>
                          <w:rFonts w:hint="cs"/>
                          <w:sz w:val="24"/>
                          <w:szCs w:val="24"/>
                          <w:rtl/>
                        </w:rPr>
                        <w:t>הרה</w:t>
                      </w:r>
                      <w:r w:rsidRPr="00C7157B">
                        <w:rPr>
                          <w:sz w:val="24"/>
                          <w:szCs w:val="24"/>
                          <w:rtl/>
                        </w:rPr>
                        <w:t>"</w:t>
                      </w:r>
                      <w:r w:rsidRPr="00C7157B">
                        <w:rPr>
                          <w:rFonts w:hint="cs"/>
                          <w:sz w:val="24"/>
                          <w:szCs w:val="24"/>
                          <w:rtl/>
                        </w:rPr>
                        <w:t>ח</w:t>
                      </w:r>
                      <w:r w:rsidRPr="00C7157B">
                        <w:rPr>
                          <w:sz w:val="24"/>
                          <w:szCs w:val="24"/>
                          <w:rtl/>
                        </w:rPr>
                        <w:t xml:space="preserve"> </w:t>
                      </w:r>
                      <w:r w:rsidRPr="00C7157B">
                        <w:rPr>
                          <w:rFonts w:hint="cs"/>
                          <w:sz w:val="24"/>
                          <w:szCs w:val="24"/>
                          <w:rtl/>
                        </w:rPr>
                        <w:t>ר</w:t>
                      </w:r>
                      <w:r w:rsidRPr="00C7157B">
                        <w:rPr>
                          <w:sz w:val="24"/>
                          <w:szCs w:val="24"/>
                          <w:rtl/>
                        </w:rPr>
                        <w:t xml:space="preserve">' </w:t>
                      </w:r>
                      <w:r w:rsidRPr="00C7157B">
                        <w:rPr>
                          <w:rFonts w:hint="cs"/>
                          <w:b/>
                          <w:bCs/>
                          <w:sz w:val="24"/>
                          <w:szCs w:val="24"/>
                          <w:rtl/>
                        </w:rPr>
                        <w:t>חיים</w:t>
                      </w:r>
                      <w:r w:rsidRPr="00C7157B">
                        <w:rPr>
                          <w:sz w:val="24"/>
                          <w:szCs w:val="24"/>
                          <w:rtl/>
                        </w:rPr>
                        <w:t xml:space="preserve"> </w:t>
                      </w:r>
                      <w:r w:rsidRPr="00C7157B">
                        <w:rPr>
                          <w:rFonts w:hint="cs"/>
                          <w:b/>
                          <w:bCs/>
                          <w:sz w:val="24"/>
                          <w:szCs w:val="24"/>
                          <w:rtl/>
                        </w:rPr>
                        <w:t>אברהם</w:t>
                      </w:r>
                    </w:p>
                    <w:p w:rsidR="005760D0" w:rsidRPr="00C7157B" w:rsidRDefault="005760D0" w:rsidP="002E284A">
                      <w:pPr>
                        <w:pStyle w:val="af3"/>
                        <w:spacing w:after="60" w:line="240" w:lineRule="auto"/>
                        <w:rPr>
                          <w:sz w:val="24"/>
                          <w:szCs w:val="24"/>
                        </w:rPr>
                      </w:pPr>
                      <w:r w:rsidRPr="00C7157B">
                        <w:rPr>
                          <w:rFonts w:hint="cs"/>
                          <w:sz w:val="24"/>
                          <w:szCs w:val="24"/>
                          <w:rtl/>
                        </w:rPr>
                        <w:t>בן</w:t>
                      </w:r>
                      <w:r w:rsidRPr="00C7157B">
                        <w:rPr>
                          <w:sz w:val="24"/>
                          <w:szCs w:val="24"/>
                          <w:rtl/>
                        </w:rPr>
                        <w:t xml:space="preserve"> </w:t>
                      </w:r>
                      <w:r w:rsidRPr="00C7157B">
                        <w:rPr>
                          <w:rFonts w:hint="cs"/>
                          <w:b/>
                          <w:bCs/>
                          <w:sz w:val="24"/>
                          <w:szCs w:val="24"/>
                          <w:rtl/>
                        </w:rPr>
                        <w:t>כ</w:t>
                      </w:r>
                      <w:r w:rsidRPr="00D500C5">
                        <w:rPr>
                          <w:sz w:val="24"/>
                          <w:szCs w:val="24"/>
                          <w:rtl/>
                        </w:rPr>
                        <w:t>”</w:t>
                      </w:r>
                      <w:r w:rsidRPr="00C7157B">
                        <w:rPr>
                          <w:rFonts w:hint="cs"/>
                          <w:b/>
                          <w:bCs/>
                          <w:sz w:val="24"/>
                          <w:szCs w:val="24"/>
                          <w:rtl/>
                        </w:rPr>
                        <w:t>ק</w:t>
                      </w:r>
                      <w:r w:rsidRPr="00C7157B">
                        <w:rPr>
                          <w:b/>
                          <w:bCs/>
                          <w:sz w:val="24"/>
                          <w:szCs w:val="24"/>
                          <w:rtl/>
                        </w:rPr>
                        <w:t xml:space="preserve"> </w:t>
                      </w:r>
                      <w:r w:rsidRPr="00C7157B">
                        <w:rPr>
                          <w:rFonts w:hint="cs"/>
                          <w:b/>
                          <w:bCs/>
                          <w:sz w:val="24"/>
                          <w:szCs w:val="24"/>
                          <w:rtl/>
                        </w:rPr>
                        <w:t>אדמו</w:t>
                      </w:r>
                      <w:r w:rsidRPr="00D500C5">
                        <w:rPr>
                          <w:sz w:val="24"/>
                          <w:szCs w:val="24"/>
                          <w:rtl/>
                        </w:rPr>
                        <w:t>”</w:t>
                      </w:r>
                      <w:r w:rsidRPr="00C7157B">
                        <w:rPr>
                          <w:rFonts w:hint="cs"/>
                          <w:b/>
                          <w:bCs/>
                          <w:sz w:val="24"/>
                          <w:szCs w:val="24"/>
                          <w:rtl/>
                        </w:rPr>
                        <w:t>ר</w:t>
                      </w:r>
                      <w:r w:rsidRPr="00C7157B">
                        <w:rPr>
                          <w:b/>
                          <w:bCs/>
                          <w:sz w:val="24"/>
                          <w:szCs w:val="24"/>
                          <w:rtl/>
                        </w:rPr>
                        <w:t xml:space="preserve"> </w:t>
                      </w:r>
                      <w:r w:rsidRPr="00C7157B">
                        <w:rPr>
                          <w:rFonts w:hint="cs"/>
                          <w:b/>
                          <w:bCs/>
                          <w:sz w:val="24"/>
                          <w:szCs w:val="24"/>
                          <w:rtl/>
                        </w:rPr>
                        <w:t>הזקן</w:t>
                      </w:r>
                      <w:r w:rsidRPr="00C7157B">
                        <w:rPr>
                          <w:sz w:val="24"/>
                          <w:szCs w:val="24"/>
                          <w:rtl/>
                        </w:rPr>
                        <w:t xml:space="preserve"> </w:t>
                      </w:r>
                      <w:r w:rsidRPr="00C7157B">
                        <w:rPr>
                          <w:rFonts w:hint="cs"/>
                          <w:sz w:val="24"/>
                          <w:szCs w:val="24"/>
                          <w:rtl/>
                        </w:rPr>
                        <w:t>נ</w:t>
                      </w:r>
                      <w:r w:rsidRPr="00C7157B">
                        <w:rPr>
                          <w:sz w:val="24"/>
                          <w:szCs w:val="24"/>
                          <w:rtl/>
                        </w:rPr>
                        <w:t>"</w:t>
                      </w:r>
                      <w:r w:rsidRPr="00C7157B">
                        <w:rPr>
                          <w:rFonts w:hint="cs"/>
                          <w:sz w:val="24"/>
                          <w:szCs w:val="24"/>
                          <w:rtl/>
                        </w:rPr>
                        <w:t>ע</w:t>
                      </w:r>
                      <w:r w:rsidRPr="00C7157B">
                        <w:rPr>
                          <w:sz w:val="24"/>
                          <w:szCs w:val="24"/>
                          <w:rtl/>
                        </w:rPr>
                        <w:t xml:space="preserve"> </w:t>
                      </w:r>
                      <w:r w:rsidRPr="00C7157B">
                        <w:rPr>
                          <w:rFonts w:hint="cs"/>
                          <w:sz w:val="24"/>
                          <w:szCs w:val="24"/>
                          <w:rtl/>
                        </w:rPr>
                        <w:t>ז</w:t>
                      </w:r>
                      <w:r w:rsidRPr="00C7157B">
                        <w:rPr>
                          <w:sz w:val="24"/>
                          <w:szCs w:val="24"/>
                          <w:rtl/>
                        </w:rPr>
                        <w:t>"</w:t>
                      </w:r>
                      <w:r w:rsidRPr="00C7157B">
                        <w:rPr>
                          <w:rFonts w:hint="cs"/>
                          <w:sz w:val="24"/>
                          <w:szCs w:val="24"/>
                          <w:rtl/>
                        </w:rPr>
                        <w:t>ל</w:t>
                      </w:r>
                    </w:p>
                    <w:p w:rsidR="005760D0" w:rsidRPr="00C7157B" w:rsidRDefault="005760D0" w:rsidP="002E284A">
                      <w:pPr>
                        <w:pStyle w:val="af3"/>
                        <w:spacing w:after="60" w:line="240" w:lineRule="auto"/>
                        <w:rPr>
                          <w:sz w:val="24"/>
                          <w:szCs w:val="24"/>
                        </w:rPr>
                      </w:pPr>
                      <w:r w:rsidRPr="00C7157B">
                        <w:rPr>
                          <w:rFonts w:hint="cs"/>
                          <w:sz w:val="24"/>
                          <w:szCs w:val="24"/>
                          <w:rtl/>
                        </w:rPr>
                        <w:t>במשרתו</w:t>
                      </w:r>
                      <w:r w:rsidRPr="00C7157B">
                        <w:rPr>
                          <w:sz w:val="24"/>
                          <w:szCs w:val="24"/>
                          <w:rtl/>
                        </w:rPr>
                        <w:t xml:space="preserve"> </w:t>
                      </w:r>
                      <w:r w:rsidRPr="00C7157B">
                        <w:rPr>
                          <w:rFonts w:hint="cs"/>
                          <w:sz w:val="24"/>
                          <w:szCs w:val="24"/>
                          <w:rtl/>
                        </w:rPr>
                        <w:t>בתור</w:t>
                      </w:r>
                      <w:r w:rsidRPr="00C7157B">
                        <w:rPr>
                          <w:sz w:val="24"/>
                          <w:szCs w:val="24"/>
                          <w:rtl/>
                        </w:rPr>
                        <w:t xml:space="preserve"> </w:t>
                      </w:r>
                      <w:r w:rsidRPr="00C7157B">
                        <w:rPr>
                          <w:rFonts w:hint="cs"/>
                          <w:sz w:val="24"/>
                          <w:szCs w:val="24"/>
                          <w:rtl/>
                        </w:rPr>
                        <w:t>רופא</w:t>
                      </w:r>
                      <w:r w:rsidRPr="00C7157B">
                        <w:rPr>
                          <w:sz w:val="24"/>
                          <w:szCs w:val="24"/>
                          <w:rtl/>
                        </w:rPr>
                        <w:t xml:space="preserve">, </w:t>
                      </w:r>
                      <w:r w:rsidRPr="00C7157B">
                        <w:rPr>
                          <w:rFonts w:hint="cs"/>
                          <w:sz w:val="24"/>
                          <w:szCs w:val="24"/>
                          <w:rtl/>
                        </w:rPr>
                        <w:t>זכה</w:t>
                      </w:r>
                      <w:r w:rsidRPr="00C7157B">
                        <w:rPr>
                          <w:sz w:val="24"/>
                          <w:szCs w:val="24"/>
                          <w:rtl/>
                        </w:rPr>
                        <w:t xml:space="preserve"> </w:t>
                      </w:r>
                      <w:r w:rsidRPr="00C7157B">
                        <w:rPr>
                          <w:rFonts w:hint="cs"/>
                          <w:sz w:val="24"/>
                          <w:szCs w:val="24"/>
                          <w:rtl/>
                        </w:rPr>
                        <w:t>להציל</w:t>
                      </w:r>
                      <w:r w:rsidRPr="00C7157B">
                        <w:rPr>
                          <w:sz w:val="24"/>
                          <w:szCs w:val="24"/>
                          <w:rtl/>
                        </w:rPr>
                        <w:t xml:space="preserve"> </w:t>
                      </w:r>
                      <w:r w:rsidRPr="00C7157B">
                        <w:rPr>
                          <w:rFonts w:hint="cs"/>
                          <w:sz w:val="24"/>
                          <w:szCs w:val="24"/>
                          <w:rtl/>
                        </w:rPr>
                        <w:t>אלפי</w:t>
                      </w:r>
                      <w:r w:rsidRPr="00C7157B">
                        <w:rPr>
                          <w:sz w:val="24"/>
                          <w:szCs w:val="24"/>
                          <w:rtl/>
                        </w:rPr>
                        <w:t xml:space="preserve"> </w:t>
                      </w:r>
                      <w:r w:rsidRPr="00C7157B">
                        <w:rPr>
                          <w:rFonts w:hint="cs"/>
                          <w:sz w:val="24"/>
                          <w:szCs w:val="24"/>
                          <w:rtl/>
                        </w:rPr>
                        <w:t>יהודים</w:t>
                      </w:r>
                      <w:r w:rsidRPr="00C7157B">
                        <w:rPr>
                          <w:sz w:val="24"/>
                          <w:szCs w:val="24"/>
                          <w:rtl/>
                        </w:rPr>
                        <w:t xml:space="preserve"> </w:t>
                      </w:r>
                      <w:r w:rsidRPr="00C7157B">
                        <w:rPr>
                          <w:rFonts w:hint="cs"/>
                          <w:sz w:val="24"/>
                          <w:szCs w:val="24"/>
                          <w:rtl/>
                        </w:rPr>
                        <w:t>בעיר</w:t>
                      </w:r>
                      <w:r w:rsidRPr="00C7157B">
                        <w:rPr>
                          <w:sz w:val="24"/>
                          <w:szCs w:val="24"/>
                          <w:rtl/>
                        </w:rPr>
                        <w:t xml:space="preserve"> </w:t>
                      </w:r>
                      <w:r w:rsidRPr="00C7157B">
                        <w:rPr>
                          <w:rFonts w:hint="cs"/>
                          <w:sz w:val="24"/>
                          <w:szCs w:val="24"/>
                          <w:rtl/>
                        </w:rPr>
                        <w:t>שנגהאי</w:t>
                      </w:r>
                      <w:r w:rsidRPr="00C7157B">
                        <w:rPr>
                          <w:sz w:val="24"/>
                          <w:szCs w:val="24"/>
                          <w:rtl/>
                        </w:rPr>
                        <w:t xml:space="preserve">, </w:t>
                      </w:r>
                      <w:r w:rsidRPr="00C7157B">
                        <w:rPr>
                          <w:rFonts w:hint="cs"/>
                          <w:sz w:val="24"/>
                          <w:szCs w:val="24"/>
                          <w:rtl/>
                        </w:rPr>
                        <w:t>סין</w:t>
                      </w:r>
                    </w:p>
                    <w:p w:rsidR="005760D0" w:rsidRPr="00C7157B" w:rsidRDefault="005760D0" w:rsidP="002E284A">
                      <w:pPr>
                        <w:pStyle w:val="af3"/>
                        <w:spacing w:after="60" w:line="240" w:lineRule="auto"/>
                        <w:rPr>
                          <w:sz w:val="24"/>
                          <w:szCs w:val="24"/>
                        </w:rPr>
                      </w:pPr>
                      <w:r w:rsidRPr="00C7157B">
                        <w:rPr>
                          <w:rFonts w:hint="cs"/>
                          <w:sz w:val="24"/>
                          <w:szCs w:val="24"/>
                          <w:rtl/>
                        </w:rPr>
                        <w:t>המשיך</w:t>
                      </w:r>
                      <w:r w:rsidRPr="00C7157B">
                        <w:rPr>
                          <w:sz w:val="24"/>
                          <w:szCs w:val="24"/>
                          <w:rtl/>
                        </w:rPr>
                        <w:t xml:space="preserve"> </w:t>
                      </w:r>
                      <w:r w:rsidRPr="00C7157B">
                        <w:rPr>
                          <w:rFonts w:hint="cs"/>
                          <w:sz w:val="24"/>
                          <w:szCs w:val="24"/>
                          <w:rtl/>
                        </w:rPr>
                        <w:t>במשרתו</w:t>
                      </w:r>
                      <w:r w:rsidRPr="00C7157B">
                        <w:rPr>
                          <w:sz w:val="24"/>
                          <w:szCs w:val="24"/>
                          <w:rtl/>
                        </w:rPr>
                        <w:t xml:space="preserve"> </w:t>
                      </w:r>
                      <w:r w:rsidRPr="00C7157B">
                        <w:rPr>
                          <w:rFonts w:hint="cs"/>
                          <w:sz w:val="24"/>
                          <w:szCs w:val="24"/>
                          <w:rtl/>
                        </w:rPr>
                        <w:t>הנ</w:t>
                      </w:r>
                      <w:r w:rsidRPr="00C7157B">
                        <w:rPr>
                          <w:sz w:val="24"/>
                          <w:szCs w:val="24"/>
                          <w:rtl/>
                        </w:rPr>
                        <w:t>"</w:t>
                      </w:r>
                      <w:r w:rsidRPr="00C7157B">
                        <w:rPr>
                          <w:rFonts w:hint="cs"/>
                          <w:sz w:val="24"/>
                          <w:szCs w:val="24"/>
                          <w:rtl/>
                        </w:rPr>
                        <w:t>ל</w:t>
                      </w:r>
                      <w:r w:rsidRPr="00C7157B">
                        <w:rPr>
                          <w:sz w:val="24"/>
                          <w:szCs w:val="24"/>
                          <w:rtl/>
                        </w:rPr>
                        <w:t xml:space="preserve"> </w:t>
                      </w:r>
                      <w:r w:rsidRPr="00C7157B">
                        <w:rPr>
                          <w:rFonts w:hint="cs"/>
                          <w:sz w:val="24"/>
                          <w:szCs w:val="24"/>
                          <w:rtl/>
                        </w:rPr>
                        <w:t>מעת</w:t>
                      </w:r>
                      <w:r w:rsidRPr="00C7157B">
                        <w:rPr>
                          <w:sz w:val="24"/>
                          <w:szCs w:val="24"/>
                          <w:rtl/>
                        </w:rPr>
                        <w:t xml:space="preserve"> </w:t>
                      </w:r>
                      <w:r w:rsidRPr="00C7157B">
                        <w:rPr>
                          <w:rFonts w:hint="cs"/>
                          <w:sz w:val="24"/>
                          <w:szCs w:val="24"/>
                          <w:rtl/>
                        </w:rPr>
                        <w:t>בואו</w:t>
                      </w:r>
                      <w:r w:rsidRPr="00C7157B">
                        <w:rPr>
                          <w:sz w:val="24"/>
                          <w:szCs w:val="24"/>
                          <w:rtl/>
                        </w:rPr>
                        <w:t xml:space="preserve"> </w:t>
                      </w:r>
                      <w:r w:rsidRPr="00C7157B">
                        <w:rPr>
                          <w:rFonts w:hint="cs"/>
                          <w:sz w:val="24"/>
                          <w:szCs w:val="24"/>
                          <w:rtl/>
                        </w:rPr>
                        <w:t>לארה</w:t>
                      </w:r>
                      <w:r w:rsidRPr="00C7157B">
                        <w:rPr>
                          <w:sz w:val="24"/>
                          <w:szCs w:val="24"/>
                          <w:rtl/>
                        </w:rPr>
                        <w:t>"</w:t>
                      </w:r>
                      <w:r w:rsidRPr="00C7157B">
                        <w:rPr>
                          <w:rFonts w:hint="cs"/>
                          <w:sz w:val="24"/>
                          <w:szCs w:val="24"/>
                          <w:rtl/>
                        </w:rPr>
                        <w:t>ב</w:t>
                      </w:r>
                    </w:p>
                    <w:p w:rsidR="005760D0" w:rsidRPr="00C7157B" w:rsidRDefault="005760D0" w:rsidP="002E284A">
                      <w:pPr>
                        <w:pStyle w:val="af3"/>
                        <w:spacing w:after="60" w:line="240" w:lineRule="auto"/>
                        <w:rPr>
                          <w:sz w:val="24"/>
                          <w:szCs w:val="24"/>
                        </w:rPr>
                      </w:pPr>
                      <w:r w:rsidRPr="00C7157B">
                        <w:rPr>
                          <w:rFonts w:hint="cs"/>
                          <w:sz w:val="24"/>
                          <w:szCs w:val="24"/>
                          <w:rtl/>
                        </w:rPr>
                        <w:t>וזכה</w:t>
                      </w:r>
                      <w:r w:rsidRPr="00C7157B">
                        <w:rPr>
                          <w:sz w:val="24"/>
                          <w:szCs w:val="24"/>
                          <w:rtl/>
                        </w:rPr>
                        <w:t xml:space="preserve"> </w:t>
                      </w:r>
                      <w:r w:rsidRPr="00C7157B">
                        <w:rPr>
                          <w:rFonts w:hint="cs"/>
                          <w:sz w:val="24"/>
                          <w:szCs w:val="24"/>
                          <w:rtl/>
                        </w:rPr>
                        <w:t>לשמש</w:t>
                      </w:r>
                      <w:r w:rsidRPr="00C7157B">
                        <w:rPr>
                          <w:sz w:val="24"/>
                          <w:szCs w:val="24"/>
                          <w:rtl/>
                        </w:rPr>
                        <w:t xml:space="preserve"> </w:t>
                      </w:r>
                      <w:r w:rsidRPr="00C7157B">
                        <w:rPr>
                          <w:rFonts w:hint="cs"/>
                          <w:sz w:val="24"/>
                          <w:szCs w:val="24"/>
                          <w:rtl/>
                        </w:rPr>
                        <w:t>בתור</w:t>
                      </w:r>
                      <w:r w:rsidRPr="00C7157B">
                        <w:rPr>
                          <w:sz w:val="24"/>
                          <w:szCs w:val="24"/>
                          <w:rtl/>
                        </w:rPr>
                        <w:t xml:space="preserve"> </w:t>
                      </w:r>
                      <w:r w:rsidRPr="00C7157B">
                        <w:rPr>
                          <w:rFonts w:hint="cs"/>
                          <w:sz w:val="24"/>
                          <w:szCs w:val="24"/>
                          <w:rtl/>
                        </w:rPr>
                        <w:t>רופא</w:t>
                      </w:r>
                      <w:r w:rsidRPr="00C7157B">
                        <w:rPr>
                          <w:sz w:val="24"/>
                          <w:szCs w:val="24"/>
                          <w:rtl/>
                        </w:rPr>
                        <w:t xml:space="preserve"> </w:t>
                      </w:r>
                      <w:r w:rsidRPr="00C7157B">
                        <w:rPr>
                          <w:rFonts w:hint="cs"/>
                          <w:sz w:val="24"/>
                          <w:szCs w:val="24"/>
                          <w:rtl/>
                        </w:rPr>
                        <w:t>פרטי</w:t>
                      </w:r>
                      <w:r w:rsidRPr="00C7157B">
                        <w:rPr>
                          <w:sz w:val="24"/>
                          <w:szCs w:val="24"/>
                          <w:rtl/>
                        </w:rPr>
                        <w:t xml:space="preserve"> </w:t>
                      </w:r>
                      <w:r w:rsidRPr="00C7157B">
                        <w:rPr>
                          <w:rFonts w:hint="cs"/>
                          <w:sz w:val="24"/>
                          <w:szCs w:val="24"/>
                          <w:rtl/>
                        </w:rPr>
                        <w:t>בבית</w:t>
                      </w:r>
                      <w:r w:rsidRPr="00C7157B">
                        <w:rPr>
                          <w:sz w:val="24"/>
                          <w:szCs w:val="24"/>
                          <w:rtl/>
                        </w:rPr>
                        <w:t xml:space="preserve"> </w:t>
                      </w:r>
                      <w:r w:rsidRPr="00C7157B">
                        <w:rPr>
                          <w:rFonts w:hint="cs"/>
                          <w:sz w:val="24"/>
                          <w:szCs w:val="24"/>
                          <w:rtl/>
                        </w:rPr>
                        <w:t>חיינו</w:t>
                      </w:r>
                      <w:r w:rsidRPr="00C7157B">
                        <w:rPr>
                          <w:sz w:val="24"/>
                          <w:szCs w:val="24"/>
                          <w:rtl/>
                        </w:rPr>
                        <w:t xml:space="preserve"> </w:t>
                      </w:r>
                      <w:r w:rsidRPr="00C7157B">
                        <w:rPr>
                          <w:rFonts w:hint="cs"/>
                          <w:sz w:val="24"/>
                          <w:szCs w:val="24"/>
                          <w:rtl/>
                        </w:rPr>
                        <w:t>במשך</w:t>
                      </w:r>
                      <w:r w:rsidRPr="00C7157B">
                        <w:rPr>
                          <w:sz w:val="24"/>
                          <w:szCs w:val="24"/>
                          <w:rtl/>
                        </w:rPr>
                        <w:t xml:space="preserve"> </w:t>
                      </w:r>
                      <w:r w:rsidRPr="00C7157B">
                        <w:rPr>
                          <w:rFonts w:hint="cs"/>
                          <w:sz w:val="24"/>
                          <w:szCs w:val="24"/>
                          <w:rtl/>
                        </w:rPr>
                        <w:t>ארבעים</w:t>
                      </w:r>
                      <w:r w:rsidRPr="00C7157B">
                        <w:rPr>
                          <w:sz w:val="24"/>
                          <w:szCs w:val="24"/>
                          <w:rtl/>
                        </w:rPr>
                        <w:t xml:space="preserve"> </w:t>
                      </w:r>
                      <w:r w:rsidRPr="00C7157B">
                        <w:rPr>
                          <w:rFonts w:hint="cs"/>
                          <w:sz w:val="24"/>
                          <w:szCs w:val="24"/>
                          <w:rtl/>
                        </w:rPr>
                        <w:t>שנה</w:t>
                      </w:r>
                    </w:p>
                    <w:p w:rsidR="005760D0" w:rsidRPr="00C7157B" w:rsidRDefault="005760D0" w:rsidP="002E284A">
                      <w:pPr>
                        <w:pStyle w:val="af3"/>
                        <w:spacing w:after="60" w:line="240" w:lineRule="auto"/>
                        <w:rPr>
                          <w:sz w:val="24"/>
                          <w:szCs w:val="24"/>
                        </w:rPr>
                      </w:pPr>
                      <w:r w:rsidRPr="00C7157B">
                        <w:rPr>
                          <w:rFonts w:hint="cs"/>
                          <w:sz w:val="24"/>
                          <w:szCs w:val="24"/>
                          <w:rtl/>
                        </w:rPr>
                        <w:t>נפטר</w:t>
                      </w:r>
                      <w:r w:rsidRPr="00C7157B">
                        <w:rPr>
                          <w:sz w:val="24"/>
                          <w:szCs w:val="24"/>
                          <w:rtl/>
                        </w:rPr>
                        <w:t xml:space="preserve"> </w:t>
                      </w:r>
                      <w:r w:rsidRPr="00C7157B">
                        <w:rPr>
                          <w:rFonts w:hint="cs"/>
                          <w:sz w:val="24"/>
                          <w:szCs w:val="24"/>
                          <w:rtl/>
                        </w:rPr>
                        <w:t>ביום</w:t>
                      </w:r>
                      <w:r w:rsidRPr="00C7157B">
                        <w:rPr>
                          <w:sz w:val="24"/>
                          <w:szCs w:val="24"/>
                          <w:rtl/>
                        </w:rPr>
                        <w:t xml:space="preserve"> </w:t>
                      </w:r>
                      <w:r w:rsidRPr="00C7157B">
                        <w:rPr>
                          <w:rFonts w:hint="cs"/>
                          <w:sz w:val="24"/>
                          <w:szCs w:val="24"/>
                          <w:rtl/>
                        </w:rPr>
                        <w:t>שלישי</w:t>
                      </w:r>
                      <w:r w:rsidRPr="00C7157B">
                        <w:rPr>
                          <w:sz w:val="24"/>
                          <w:szCs w:val="24"/>
                          <w:rtl/>
                        </w:rPr>
                        <w:t xml:space="preserve"> </w:t>
                      </w:r>
                      <w:r w:rsidRPr="00C7157B">
                        <w:rPr>
                          <w:rFonts w:hint="cs"/>
                          <w:sz w:val="24"/>
                          <w:szCs w:val="24"/>
                          <w:rtl/>
                        </w:rPr>
                        <w:t>לסדר</w:t>
                      </w:r>
                      <w:r w:rsidRPr="00C7157B">
                        <w:rPr>
                          <w:sz w:val="24"/>
                          <w:szCs w:val="24"/>
                          <w:rtl/>
                        </w:rPr>
                        <w:t xml:space="preserve"> </w:t>
                      </w:r>
                      <w:r w:rsidRPr="00C7157B">
                        <w:rPr>
                          <w:rFonts w:hint="cs"/>
                          <w:sz w:val="24"/>
                          <w:szCs w:val="24"/>
                          <w:rtl/>
                        </w:rPr>
                        <w:t>ורפא</w:t>
                      </w:r>
                      <w:r w:rsidRPr="00C7157B">
                        <w:rPr>
                          <w:sz w:val="24"/>
                          <w:szCs w:val="24"/>
                          <w:rtl/>
                        </w:rPr>
                        <w:t xml:space="preserve"> </w:t>
                      </w:r>
                      <w:r w:rsidRPr="00C7157B">
                        <w:rPr>
                          <w:rFonts w:hint="cs"/>
                          <w:sz w:val="24"/>
                          <w:szCs w:val="24"/>
                          <w:rtl/>
                        </w:rPr>
                        <w:t>ירפא</w:t>
                      </w:r>
                    </w:p>
                    <w:p w:rsidR="005760D0" w:rsidRPr="00071464" w:rsidRDefault="005760D0" w:rsidP="002E284A">
                      <w:pPr>
                        <w:pStyle w:val="af3"/>
                        <w:spacing w:after="60" w:line="240" w:lineRule="auto"/>
                        <w:rPr>
                          <w:sz w:val="24"/>
                          <w:szCs w:val="24"/>
                        </w:rPr>
                      </w:pPr>
                      <w:r w:rsidRPr="00071464">
                        <w:rPr>
                          <w:rFonts w:hint="cs"/>
                          <w:sz w:val="24"/>
                          <w:szCs w:val="24"/>
                          <w:rtl/>
                        </w:rPr>
                        <w:t>כ</w:t>
                      </w:r>
                      <w:r w:rsidRPr="00071464">
                        <w:rPr>
                          <w:sz w:val="24"/>
                          <w:szCs w:val="24"/>
                          <w:rtl/>
                        </w:rPr>
                        <w:t>"</w:t>
                      </w:r>
                      <w:r w:rsidRPr="00071464">
                        <w:rPr>
                          <w:rFonts w:hint="cs"/>
                          <w:sz w:val="24"/>
                          <w:szCs w:val="24"/>
                          <w:rtl/>
                        </w:rPr>
                        <w:t>ה</w:t>
                      </w:r>
                      <w:r w:rsidRPr="00071464">
                        <w:rPr>
                          <w:sz w:val="24"/>
                          <w:szCs w:val="24"/>
                          <w:rtl/>
                        </w:rPr>
                        <w:t xml:space="preserve"> </w:t>
                      </w:r>
                      <w:r w:rsidRPr="00071464">
                        <w:rPr>
                          <w:rFonts w:hint="cs"/>
                          <w:sz w:val="24"/>
                          <w:szCs w:val="24"/>
                          <w:rtl/>
                        </w:rPr>
                        <w:t>שבט</w:t>
                      </w:r>
                      <w:r w:rsidRPr="00071464">
                        <w:rPr>
                          <w:sz w:val="24"/>
                          <w:szCs w:val="24"/>
                          <w:rtl/>
                        </w:rPr>
                        <w:t xml:space="preserve"> </w:t>
                      </w:r>
                      <w:r w:rsidRPr="00071464">
                        <w:rPr>
                          <w:rFonts w:hint="cs"/>
                          <w:sz w:val="24"/>
                          <w:szCs w:val="24"/>
                          <w:rtl/>
                        </w:rPr>
                        <w:t>ה</w:t>
                      </w:r>
                      <w:r w:rsidRPr="00071464">
                        <w:rPr>
                          <w:sz w:val="24"/>
                          <w:szCs w:val="24"/>
                          <w:rtl/>
                        </w:rPr>
                        <w:t>'</w:t>
                      </w:r>
                      <w:r w:rsidRPr="00071464">
                        <w:rPr>
                          <w:rFonts w:hint="cs"/>
                          <w:sz w:val="24"/>
                          <w:szCs w:val="24"/>
                          <w:rtl/>
                        </w:rPr>
                        <w:t>תשמ</w:t>
                      </w:r>
                      <w:r w:rsidRPr="00071464">
                        <w:rPr>
                          <w:sz w:val="24"/>
                          <w:szCs w:val="24"/>
                          <w:rtl/>
                        </w:rPr>
                        <w:t>"</w:t>
                      </w:r>
                      <w:r w:rsidRPr="00071464">
                        <w:rPr>
                          <w:rFonts w:hint="cs"/>
                          <w:sz w:val="24"/>
                          <w:szCs w:val="24"/>
                          <w:rtl/>
                        </w:rPr>
                        <w:t>ט</w:t>
                      </w:r>
                    </w:p>
                    <w:p w:rsidR="005760D0" w:rsidRPr="00C7157B" w:rsidRDefault="005760D0" w:rsidP="002E284A">
                      <w:pPr>
                        <w:pStyle w:val="af3"/>
                        <w:spacing w:after="60"/>
                        <w:rPr>
                          <w:sz w:val="24"/>
                          <w:szCs w:val="24"/>
                        </w:rPr>
                      </w:pPr>
                      <w:r w:rsidRPr="00C7157B">
                        <w:rPr>
                          <w:sz w:val="24"/>
                          <w:szCs w:val="24"/>
                        </w:rPr>
                        <w:sym w:font="Wingdings 2" w:char="F0B2"/>
                      </w:r>
                    </w:p>
                    <w:p w:rsidR="005760D0" w:rsidRPr="00071464" w:rsidRDefault="005760D0" w:rsidP="002E284A">
                      <w:pPr>
                        <w:pStyle w:val="af3"/>
                        <w:spacing w:after="60" w:line="240" w:lineRule="auto"/>
                        <w:rPr>
                          <w:b/>
                          <w:bCs/>
                          <w:sz w:val="24"/>
                          <w:szCs w:val="24"/>
                        </w:rPr>
                      </w:pPr>
                      <w:r w:rsidRPr="00071464">
                        <w:rPr>
                          <w:rFonts w:hint="cs"/>
                          <w:b/>
                          <w:bCs/>
                          <w:sz w:val="24"/>
                          <w:szCs w:val="24"/>
                          <w:rtl/>
                        </w:rPr>
                        <w:t>ולעילוי</w:t>
                      </w:r>
                      <w:r w:rsidRPr="00071464">
                        <w:rPr>
                          <w:b/>
                          <w:bCs/>
                          <w:sz w:val="24"/>
                          <w:szCs w:val="24"/>
                          <w:rtl/>
                        </w:rPr>
                        <w:t xml:space="preserve"> </w:t>
                      </w:r>
                      <w:r w:rsidRPr="00071464">
                        <w:rPr>
                          <w:rFonts w:hint="cs"/>
                          <w:b/>
                          <w:bCs/>
                          <w:sz w:val="24"/>
                          <w:szCs w:val="24"/>
                          <w:rtl/>
                        </w:rPr>
                        <w:t>נשמת</w:t>
                      </w:r>
                    </w:p>
                    <w:p w:rsidR="005760D0" w:rsidRPr="004C1961" w:rsidRDefault="005760D0" w:rsidP="002E284A">
                      <w:pPr>
                        <w:pStyle w:val="af3"/>
                        <w:spacing w:after="60" w:line="240" w:lineRule="auto"/>
                        <w:rPr>
                          <w:sz w:val="24"/>
                          <w:szCs w:val="24"/>
                        </w:rPr>
                      </w:pPr>
                      <w:r w:rsidRPr="004C1961">
                        <w:rPr>
                          <w:rFonts w:hint="cs"/>
                          <w:sz w:val="24"/>
                          <w:szCs w:val="24"/>
                          <w:rtl/>
                        </w:rPr>
                        <w:t>האשה</w:t>
                      </w:r>
                      <w:r w:rsidRPr="004C1961">
                        <w:rPr>
                          <w:sz w:val="24"/>
                          <w:szCs w:val="24"/>
                          <w:rtl/>
                        </w:rPr>
                        <w:t xml:space="preserve"> </w:t>
                      </w:r>
                      <w:r w:rsidRPr="004C1961">
                        <w:rPr>
                          <w:rFonts w:hint="cs"/>
                          <w:sz w:val="24"/>
                          <w:szCs w:val="24"/>
                          <w:rtl/>
                        </w:rPr>
                        <w:t>החשובה</w:t>
                      </w:r>
                      <w:r w:rsidRPr="004C1961">
                        <w:rPr>
                          <w:sz w:val="24"/>
                          <w:szCs w:val="24"/>
                          <w:rtl/>
                        </w:rPr>
                        <w:t xml:space="preserve"> </w:t>
                      </w:r>
                      <w:r w:rsidRPr="004C1961">
                        <w:rPr>
                          <w:rFonts w:hint="cs"/>
                          <w:sz w:val="24"/>
                          <w:szCs w:val="24"/>
                          <w:rtl/>
                        </w:rPr>
                        <w:t>והכבודה</w:t>
                      </w:r>
                      <w:r w:rsidRPr="004C1961">
                        <w:rPr>
                          <w:sz w:val="24"/>
                          <w:szCs w:val="24"/>
                          <w:rtl/>
                        </w:rPr>
                        <w:t xml:space="preserve">, </w:t>
                      </w:r>
                      <w:r w:rsidRPr="004C1961">
                        <w:rPr>
                          <w:rFonts w:hint="cs"/>
                          <w:sz w:val="24"/>
                          <w:szCs w:val="24"/>
                          <w:rtl/>
                        </w:rPr>
                        <w:t>אשת</w:t>
                      </w:r>
                      <w:r w:rsidRPr="004C1961">
                        <w:rPr>
                          <w:sz w:val="24"/>
                          <w:szCs w:val="24"/>
                          <w:rtl/>
                        </w:rPr>
                        <w:t xml:space="preserve"> </w:t>
                      </w:r>
                      <w:r w:rsidRPr="004C1961">
                        <w:rPr>
                          <w:rFonts w:hint="cs"/>
                          <w:sz w:val="24"/>
                          <w:szCs w:val="24"/>
                          <w:rtl/>
                        </w:rPr>
                        <w:t>חיל</w:t>
                      </w:r>
                      <w:r w:rsidRPr="004C1961">
                        <w:rPr>
                          <w:sz w:val="24"/>
                          <w:szCs w:val="24"/>
                          <w:rtl/>
                        </w:rPr>
                        <w:t xml:space="preserve">, </w:t>
                      </w:r>
                      <w:r w:rsidRPr="004C1961">
                        <w:rPr>
                          <w:rFonts w:hint="cs"/>
                          <w:sz w:val="24"/>
                          <w:szCs w:val="24"/>
                          <w:rtl/>
                        </w:rPr>
                        <w:t>משכלת</w:t>
                      </w:r>
                      <w:r w:rsidRPr="004C1961">
                        <w:rPr>
                          <w:sz w:val="24"/>
                          <w:szCs w:val="24"/>
                          <w:rtl/>
                        </w:rPr>
                        <w:t xml:space="preserve"> </w:t>
                      </w:r>
                      <w:r w:rsidRPr="004C1961">
                        <w:rPr>
                          <w:rFonts w:hint="cs"/>
                          <w:sz w:val="24"/>
                          <w:szCs w:val="24"/>
                          <w:rtl/>
                        </w:rPr>
                        <w:t>ומלומדת</w:t>
                      </w:r>
                    </w:p>
                    <w:p w:rsidR="005760D0" w:rsidRPr="004C1961" w:rsidRDefault="005760D0" w:rsidP="002E284A">
                      <w:pPr>
                        <w:pStyle w:val="af3"/>
                        <w:spacing w:after="60" w:line="240" w:lineRule="auto"/>
                        <w:rPr>
                          <w:sz w:val="24"/>
                          <w:szCs w:val="24"/>
                        </w:rPr>
                      </w:pPr>
                      <w:r w:rsidRPr="004C1961">
                        <w:rPr>
                          <w:rFonts w:hint="cs"/>
                          <w:sz w:val="24"/>
                          <w:szCs w:val="24"/>
                          <w:rtl/>
                        </w:rPr>
                        <w:t>עמדה</w:t>
                      </w:r>
                      <w:r w:rsidRPr="004C1961">
                        <w:rPr>
                          <w:sz w:val="24"/>
                          <w:szCs w:val="24"/>
                          <w:rtl/>
                        </w:rPr>
                        <w:t xml:space="preserve"> </w:t>
                      </w:r>
                      <w:r w:rsidRPr="004C1961">
                        <w:rPr>
                          <w:rFonts w:hint="cs"/>
                          <w:sz w:val="24"/>
                          <w:szCs w:val="24"/>
                          <w:rtl/>
                        </w:rPr>
                        <w:t>תמיד</w:t>
                      </w:r>
                      <w:r w:rsidRPr="004C1961">
                        <w:rPr>
                          <w:sz w:val="24"/>
                          <w:szCs w:val="24"/>
                          <w:rtl/>
                        </w:rPr>
                        <w:t xml:space="preserve"> </w:t>
                      </w:r>
                      <w:r w:rsidRPr="004C1961">
                        <w:rPr>
                          <w:rFonts w:hint="cs"/>
                          <w:sz w:val="24"/>
                          <w:szCs w:val="24"/>
                          <w:rtl/>
                        </w:rPr>
                        <w:t>לימין</w:t>
                      </w:r>
                      <w:r w:rsidRPr="004C1961">
                        <w:rPr>
                          <w:sz w:val="24"/>
                          <w:szCs w:val="24"/>
                          <w:rtl/>
                        </w:rPr>
                        <w:t xml:space="preserve"> </w:t>
                      </w:r>
                      <w:r w:rsidRPr="004C1961">
                        <w:rPr>
                          <w:rFonts w:hint="cs"/>
                          <w:sz w:val="24"/>
                          <w:szCs w:val="24"/>
                          <w:rtl/>
                        </w:rPr>
                        <w:t>בעלה</w:t>
                      </w:r>
                      <w:r w:rsidRPr="004C1961">
                        <w:rPr>
                          <w:sz w:val="24"/>
                          <w:szCs w:val="24"/>
                          <w:rtl/>
                        </w:rPr>
                        <w:t xml:space="preserve"> </w:t>
                      </w:r>
                      <w:r w:rsidRPr="004C1961">
                        <w:rPr>
                          <w:rFonts w:hint="cs"/>
                          <w:sz w:val="24"/>
                          <w:szCs w:val="24"/>
                          <w:rtl/>
                        </w:rPr>
                        <w:t>הדגול</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ה</w:t>
                      </w:r>
                      <w:r>
                        <w:rPr>
                          <w:rFonts w:hint="cs"/>
                          <w:sz w:val="24"/>
                          <w:szCs w:val="24"/>
                          <w:rtl/>
                        </w:rPr>
                        <w:t>,</w:t>
                      </w:r>
                      <w:r w:rsidRPr="004C1961">
                        <w:rPr>
                          <w:sz w:val="24"/>
                          <w:szCs w:val="24"/>
                          <w:rtl/>
                        </w:rPr>
                        <w:t xml:space="preserve"> "</w:t>
                      </w:r>
                      <w:r w:rsidRPr="004C1961">
                        <w:rPr>
                          <w:rFonts w:hint="cs"/>
                          <w:sz w:val="24"/>
                          <w:szCs w:val="24"/>
                          <w:rtl/>
                        </w:rPr>
                        <w:t>רופא</w:t>
                      </w:r>
                      <w:r w:rsidRPr="004C1961">
                        <w:rPr>
                          <w:sz w:val="24"/>
                          <w:szCs w:val="24"/>
                          <w:rtl/>
                        </w:rPr>
                        <w:t xml:space="preserve"> </w:t>
                      </w:r>
                      <w:r w:rsidRPr="004C1961">
                        <w:rPr>
                          <w:rFonts w:hint="cs"/>
                          <w:sz w:val="24"/>
                          <w:szCs w:val="24"/>
                          <w:rtl/>
                        </w:rPr>
                        <w:t>בית</w:t>
                      </w:r>
                      <w:r w:rsidRPr="004C1961">
                        <w:rPr>
                          <w:sz w:val="24"/>
                          <w:szCs w:val="24"/>
                          <w:rtl/>
                        </w:rPr>
                        <w:t xml:space="preserve"> </w:t>
                      </w:r>
                      <w:r w:rsidRPr="004C1961">
                        <w:rPr>
                          <w:rFonts w:hint="cs"/>
                          <w:sz w:val="24"/>
                          <w:szCs w:val="24"/>
                          <w:rtl/>
                        </w:rPr>
                        <w:t>הרב</w:t>
                      </w:r>
                      <w:r w:rsidRPr="00477E3C">
                        <w:rPr>
                          <w:rFonts w:hint="cs"/>
                          <w:sz w:val="27"/>
                          <w:szCs w:val="27"/>
                          <w:rtl/>
                        </w:rPr>
                        <w:t>"</w:t>
                      </w:r>
                    </w:p>
                    <w:p w:rsidR="005760D0" w:rsidRPr="004C1961" w:rsidRDefault="005760D0" w:rsidP="002E284A">
                      <w:pPr>
                        <w:pStyle w:val="af3"/>
                        <w:spacing w:after="60" w:line="240" w:lineRule="auto"/>
                        <w:rPr>
                          <w:sz w:val="24"/>
                          <w:szCs w:val="24"/>
                        </w:rPr>
                      </w:pPr>
                      <w:r w:rsidRPr="004C1961">
                        <w:rPr>
                          <w:rFonts w:hint="cs"/>
                          <w:sz w:val="24"/>
                          <w:szCs w:val="24"/>
                          <w:rtl/>
                        </w:rPr>
                        <w:t>חינכה</w:t>
                      </w:r>
                      <w:r w:rsidRPr="004C1961">
                        <w:rPr>
                          <w:sz w:val="24"/>
                          <w:szCs w:val="24"/>
                          <w:rtl/>
                        </w:rPr>
                        <w:t xml:space="preserve"> </w:t>
                      </w:r>
                      <w:r w:rsidRPr="004C1961">
                        <w:rPr>
                          <w:rFonts w:hint="cs"/>
                          <w:sz w:val="24"/>
                          <w:szCs w:val="24"/>
                          <w:rtl/>
                        </w:rPr>
                        <w:t>במסירות</w:t>
                      </w:r>
                      <w:r w:rsidRPr="004C1961">
                        <w:rPr>
                          <w:sz w:val="24"/>
                          <w:szCs w:val="24"/>
                          <w:rtl/>
                        </w:rPr>
                        <w:t xml:space="preserve"> </w:t>
                      </w:r>
                      <w:r w:rsidRPr="004C1961">
                        <w:rPr>
                          <w:rFonts w:hint="cs"/>
                          <w:sz w:val="24"/>
                          <w:szCs w:val="24"/>
                          <w:rtl/>
                        </w:rPr>
                        <w:t>מיוחדת</w:t>
                      </w:r>
                      <w:r w:rsidRPr="004C1961">
                        <w:rPr>
                          <w:sz w:val="24"/>
                          <w:szCs w:val="24"/>
                          <w:rtl/>
                        </w:rPr>
                        <w:t xml:space="preserve"> </w:t>
                      </w:r>
                      <w:r w:rsidRPr="004C1961">
                        <w:rPr>
                          <w:rFonts w:hint="cs"/>
                          <w:sz w:val="24"/>
                          <w:szCs w:val="24"/>
                          <w:rtl/>
                        </w:rPr>
                        <w:t>את</w:t>
                      </w:r>
                      <w:r w:rsidRPr="004C1961">
                        <w:rPr>
                          <w:sz w:val="24"/>
                          <w:szCs w:val="24"/>
                          <w:rtl/>
                        </w:rPr>
                        <w:t xml:space="preserve"> </w:t>
                      </w:r>
                      <w:r w:rsidRPr="004C1961">
                        <w:rPr>
                          <w:rFonts w:hint="cs"/>
                          <w:sz w:val="24"/>
                          <w:szCs w:val="24"/>
                          <w:rtl/>
                        </w:rPr>
                        <w:t>בני</w:t>
                      </w:r>
                      <w:r w:rsidRPr="004C1961">
                        <w:rPr>
                          <w:sz w:val="24"/>
                          <w:szCs w:val="24"/>
                          <w:rtl/>
                        </w:rPr>
                        <w:t xml:space="preserve">' </w:t>
                      </w:r>
                      <w:r w:rsidRPr="004C1961">
                        <w:rPr>
                          <w:rFonts w:hint="cs"/>
                          <w:sz w:val="24"/>
                          <w:szCs w:val="24"/>
                          <w:rtl/>
                        </w:rPr>
                        <w:t>שליט</w:t>
                      </w:r>
                      <w:r w:rsidRPr="004C1961">
                        <w:rPr>
                          <w:sz w:val="24"/>
                          <w:szCs w:val="24"/>
                          <w:rtl/>
                        </w:rPr>
                        <w:t>"</w:t>
                      </w:r>
                      <w:r w:rsidRPr="004C1961">
                        <w:rPr>
                          <w:rFonts w:hint="cs"/>
                          <w:sz w:val="24"/>
                          <w:szCs w:val="24"/>
                          <w:rtl/>
                        </w:rPr>
                        <w:t>א</w:t>
                      </w:r>
                    </w:p>
                    <w:p w:rsidR="005760D0" w:rsidRPr="004C1961" w:rsidRDefault="005760D0" w:rsidP="002E284A">
                      <w:pPr>
                        <w:pStyle w:val="af3"/>
                        <w:spacing w:after="60" w:line="240" w:lineRule="auto"/>
                        <w:rPr>
                          <w:sz w:val="24"/>
                          <w:szCs w:val="24"/>
                        </w:rPr>
                      </w:pPr>
                      <w:r w:rsidRPr="004C1961">
                        <w:rPr>
                          <w:rFonts w:hint="cs"/>
                          <w:sz w:val="24"/>
                          <w:szCs w:val="24"/>
                          <w:rtl/>
                        </w:rPr>
                        <w:t>וזכתה</w:t>
                      </w:r>
                      <w:r w:rsidRPr="004C1961">
                        <w:rPr>
                          <w:sz w:val="24"/>
                          <w:szCs w:val="24"/>
                          <w:rtl/>
                        </w:rPr>
                        <w:t xml:space="preserve"> </w:t>
                      </w:r>
                      <w:r w:rsidRPr="004C1961">
                        <w:rPr>
                          <w:rFonts w:hint="cs"/>
                          <w:sz w:val="24"/>
                          <w:szCs w:val="24"/>
                          <w:rtl/>
                        </w:rPr>
                        <w:t>לקירובים</w:t>
                      </w:r>
                      <w:r w:rsidRPr="004C1961">
                        <w:rPr>
                          <w:sz w:val="24"/>
                          <w:szCs w:val="24"/>
                          <w:rtl/>
                        </w:rPr>
                        <w:t xml:space="preserve"> </w:t>
                      </w:r>
                      <w:r w:rsidRPr="004C1961">
                        <w:rPr>
                          <w:rFonts w:hint="cs"/>
                          <w:sz w:val="24"/>
                          <w:szCs w:val="24"/>
                          <w:rtl/>
                        </w:rPr>
                        <w:t>מיוחדים</w:t>
                      </w:r>
                      <w:r w:rsidRPr="004C1961">
                        <w:rPr>
                          <w:sz w:val="24"/>
                          <w:szCs w:val="24"/>
                          <w:rtl/>
                        </w:rPr>
                        <w:t xml:space="preserve"> </w:t>
                      </w:r>
                      <w:r w:rsidRPr="004C1961">
                        <w:rPr>
                          <w:rFonts w:hint="cs"/>
                          <w:sz w:val="24"/>
                          <w:szCs w:val="24"/>
                          <w:rtl/>
                        </w:rPr>
                        <w:t>מכ</w:t>
                      </w:r>
                      <w:r w:rsidRPr="004C1961">
                        <w:rPr>
                          <w:sz w:val="24"/>
                          <w:szCs w:val="24"/>
                          <w:rtl/>
                        </w:rPr>
                        <w:t>"</w:t>
                      </w:r>
                      <w:r w:rsidRPr="004C1961">
                        <w:rPr>
                          <w:rFonts w:hint="cs"/>
                          <w:sz w:val="24"/>
                          <w:szCs w:val="24"/>
                          <w:rtl/>
                        </w:rPr>
                        <w:t>ק</w:t>
                      </w:r>
                      <w:r w:rsidRPr="004C1961">
                        <w:rPr>
                          <w:sz w:val="24"/>
                          <w:szCs w:val="24"/>
                          <w:rtl/>
                        </w:rPr>
                        <w:t xml:space="preserve"> </w:t>
                      </w:r>
                      <w:r w:rsidRPr="004C1961">
                        <w:rPr>
                          <w:rFonts w:hint="cs"/>
                          <w:sz w:val="24"/>
                          <w:szCs w:val="24"/>
                          <w:rtl/>
                        </w:rPr>
                        <w:t>אדמו</w:t>
                      </w:r>
                      <w:r w:rsidRPr="004C1961">
                        <w:rPr>
                          <w:sz w:val="24"/>
                          <w:szCs w:val="24"/>
                          <w:rtl/>
                        </w:rPr>
                        <w:t>"</w:t>
                      </w:r>
                      <w:r w:rsidRPr="004C1961">
                        <w:rPr>
                          <w:rFonts w:hint="cs"/>
                          <w:sz w:val="24"/>
                          <w:szCs w:val="24"/>
                          <w:rtl/>
                        </w:rPr>
                        <w:t>ר</w:t>
                      </w:r>
                      <w:r w:rsidRPr="004C1961">
                        <w:rPr>
                          <w:sz w:val="24"/>
                          <w:szCs w:val="24"/>
                          <w:rtl/>
                        </w:rPr>
                        <w:t xml:space="preserve"> </w:t>
                      </w:r>
                      <w:r w:rsidRPr="004C1961">
                        <w:rPr>
                          <w:rFonts w:hint="cs"/>
                          <w:sz w:val="24"/>
                          <w:szCs w:val="24"/>
                          <w:rtl/>
                        </w:rPr>
                        <w:t>נשיא</w:t>
                      </w:r>
                      <w:r w:rsidRPr="004C1961">
                        <w:rPr>
                          <w:sz w:val="24"/>
                          <w:szCs w:val="24"/>
                          <w:rtl/>
                        </w:rPr>
                        <w:t xml:space="preserve"> </w:t>
                      </w:r>
                      <w:r w:rsidRPr="004C1961">
                        <w:rPr>
                          <w:rFonts w:hint="cs"/>
                          <w:sz w:val="24"/>
                          <w:szCs w:val="24"/>
                          <w:rtl/>
                        </w:rPr>
                        <w:t>דורנו</w:t>
                      </w:r>
                    </w:p>
                    <w:p w:rsidR="005760D0" w:rsidRPr="004C1961" w:rsidRDefault="005760D0" w:rsidP="002E284A">
                      <w:pPr>
                        <w:pStyle w:val="af3"/>
                        <w:spacing w:after="60" w:line="240" w:lineRule="auto"/>
                        <w:rPr>
                          <w:sz w:val="24"/>
                          <w:szCs w:val="24"/>
                        </w:rPr>
                      </w:pPr>
                      <w:r w:rsidRPr="004C1961">
                        <w:rPr>
                          <w:rFonts w:hint="cs"/>
                          <w:sz w:val="24"/>
                          <w:szCs w:val="24"/>
                          <w:rtl/>
                        </w:rPr>
                        <w:t>מרת</w:t>
                      </w:r>
                      <w:r w:rsidRPr="004C1961">
                        <w:rPr>
                          <w:sz w:val="24"/>
                          <w:szCs w:val="24"/>
                          <w:rtl/>
                        </w:rPr>
                        <w:t xml:space="preserve"> </w:t>
                      </w:r>
                      <w:r w:rsidRPr="004C1961">
                        <w:rPr>
                          <w:rFonts w:hint="cs"/>
                          <w:b/>
                          <w:bCs/>
                          <w:sz w:val="24"/>
                          <w:szCs w:val="24"/>
                          <w:rtl/>
                        </w:rPr>
                        <w:t>הינדא</w:t>
                      </w:r>
                      <w:r w:rsidRPr="004C1961">
                        <w:rPr>
                          <w:sz w:val="24"/>
                          <w:szCs w:val="24"/>
                          <w:rtl/>
                        </w:rPr>
                        <w:t xml:space="preserve"> </w:t>
                      </w:r>
                      <w:r w:rsidRPr="004C1961">
                        <w:rPr>
                          <w:rFonts w:hint="cs"/>
                          <w:b/>
                          <w:bCs/>
                          <w:sz w:val="24"/>
                          <w:szCs w:val="24"/>
                          <w:rtl/>
                        </w:rPr>
                        <w:t>רחל</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 xml:space="preserve">ה </w:t>
                      </w:r>
                      <w:r w:rsidRPr="004C1961">
                        <w:rPr>
                          <w:rFonts w:hint="cs"/>
                          <w:b/>
                          <w:bCs/>
                          <w:sz w:val="24"/>
                          <w:szCs w:val="24"/>
                          <w:rtl/>
                        </w:rPr>
                        <w:t>זליגסון</w:t>
                      </w:r>
                    </w:p>
                    <w:p w:rsidR="005760D0" w:rsidRPr="004C1961" w:rsidRDefault="005760D0" w:rsidP="002E284A">
                      <w:pPr>
                        <w:pStyle w:val="af3"/>
                        <w:spacing w:after="60" w:line="240" w:lineRule="auto"/>
                        <w:rPr>
                          <w:sz w:val="24"/>
                          <w:szCs w:val="24"/>
                        </w:rPr>
                      </w:pPr>
                      <w:r w:rsidRPr="004C1961">
                        <w:rPr>
                          <w:rFonts w:hint="cs"/>
                          <w:sz w:val="24"/>
                          <w:szCs w:val="24"/>
                          <w:rtl/>
                        </w:rPr>
                        <w:t>בת</w:t>
                      </w:r>
                      <w:r w:rsidRPr="004C1961">
                        <w:rPr>
                          <w:sz w:val="24"/>
                          <w:szCs w:val="24"/>
                          <w:rtl/>
                        </w:rPr>
                        <w:t xml:space="preserve"> </w:t>
                      </w:r>
                      <w:r w:rsidRPr="004C1961">
                        <w:rPr>
                          <w:rFonts w:hint="cs"/>
                          <w:sz w:val="24"/>
                          <w:szCs w:val="24"/>
                          <w:rtl/>
                        </w:rPr>
                        <w:t>הרה</w:t>
                      </w:r>
                      <w:r w:rsidRPr="004C1961">
                        <w:rPr>
                          <w:sz w:val="24"/>
                          <w:szCs w:val="24"/>
                          <w:rtl/>
                        </w:rPr>
                        <w:t>"</w:t>
                      </w:r>
                      <w:r w:rsidRPr="004C1961">
                        <w:rPr>
                          <w:rFonts w:hint="cs"/>
                          <w:sz w:val="24"/>
                          <w:szCs w:val="24"/>
                          <w:rtl/>
                        </w:rPr>
                        <w:t>ח</w:t>
                      </w:r>
                      <w:r w:rsidRPr="004C1961">
                        <w:rPr>
                          <w:sz w:val="24"/>
                          <w:szCs w:val="24"/>
                          <w:rtl/>
                        </w:rPr>
                        <w:t xml:space="preserve"> </w:t>
                      </w:r>
                      <w:r w:rsidRPr="004C1961">
                        <w:rPr>
                          <w:rFonts w:hint="cs"/>
                          <w:sz w:val="24"/>
                          <w:szCs w:val="24"/>
                          <w:rtl/>
                        </w:rPr>
                        <w:t>הרה</w:t>
                      </w:r>
                      <w:r w:rsidRPr="004C1961">
                        <w:rPr>
                          <w:sz w:val="24"/>
                          <w:szCs w:val="24"/>
                          <w:rtl/>
                        </w:rPr>
                        <w:t>"</w:t>
                      </w:r>
                      <w:r w:rsidRPr="004C1961">
                        <w:rPr>
                          <w:rFonts w:hint="cs"/>
                          <w:sz w:val="24"/>
                          <w:szCs w:val="24"/>
                          <w:rtl/>
                        </w:rPr>
                        <w:t>ת</w:t>
                      </w:r>
                      <w:r w:rsidRPr="004C1961">
                        <w:rPr>
                          <w:sz w:val="24"/>
                          <w:szCs w:val="24"/>
                          <w:rtl/>
                        </w:rPr>
                        <w:t xml:space="preserve"> </w:t>
                      </w:r>
                      <w:r w:rsidRPr="004C1961">
                        <w:rPr>
                          <w:rFonts w:hint="cs"/>
                          <w:sz w:val="24"/>
                          <w:szCs w:val="24"/>
                          <w:rtl/>
                        </w:rPr>
                        <w:t>ר</w:t>
                      </w:r>
                      <w:r w:rsidRPr="004C1961">
                        <w:rPr>
                          <w:sz w:val="24"/>
                          <w:szCs w:val="24"/>
                          <w:rtl/>
                        </w:rPr>
                        <w:t xml:space="preserve">' </w:t>
                      </w:r>
                      <w:r w:rsidRPr="004C1961">
                        <w:rPr>
                          <w:rFonts w:hint="cs"/>
                          <w:b/>
                          <w:bCs/>
                          <w:sz w:val="24"/>
                          <w:szCs w:val="24"/>
                          <w:rtl/>
                        </w:rPr>
                        <w:t>יצחק</w:t>
                      </w:r>
                      <w:r w:rsidRPr="004C1961">
                        <w:rPr>
                          <w:sz w:val="24"/>
                          <w:szCs w:val="24"/>
                          <w:rtl/>
                        </w:rPr>
                        <w:t xml:space="preserve"> </w:t>
                      </w:r>
                      <w:r w:rsidRPr="004C1961">
                        <w:rPr>
                          <w:rFonts w:hint="cs"/>
                          <w:b/>
                          <w:bCs/>
                          <w:sz w:val="24"/>
                          <w:szCs w:val="24"/>
                          <w:rtl/>
                        </w:rPr>
                        <w:t>מאיר</w:t>
                      </w:r>
                      <w:r w:rsidRPr="004C1961">
                        <w:rPr>
                          <w:sz w:val="24"/>
                          <w:szCs w:val="24"/>
                          <w:rtl/>
                        </w:rPr>
                        <w:t xml:space="preserve"> </w:t>
                      </w:r>
                      <w:r w:rsidRPr="004C1961">
                        <w:rPr>
                          <w:rFonts w:hint="cs"/>
                          <w:sz w:val="24"/>
                          <w:szCs w:val="24"/>
                          <w:rtl/>
                        </w:rPr>
                        <w:t>הכהן</w:t>
                      </w:r>
                      <w:r w:rsidRPr="004C1961">
                        <w:rPr>
                          <w:sz w:val="24"/>
                          <w:szCs w:val="24"/>
                          <w:rtl/>
                        </w:rPr>
                        <w:t xml:space="preserve"> </w:t>
                      </w:r>
                      <w:r w:rsidRPr="004C1961">
                        <w:rPr>
                          <w:rFonts w:hint="cs"/>
                          <w:sz w:val="24"/>
                          <w:szCs w:val="24"/>
                          <w:rtl/>
                        </w:rPr>
                        <w:t>שו</w:t>
                      </w:r>
                      <w:r w:rsidRPr="004C1961">
                        <w:rPr>
                          <w:sz w:val="24"/>
                          <w:szCs w:val="24"/>
                          <w:rtl/>
                        </w:rPr>
                        <w:t>"</w:t>
                      </w:r>
                      <w:r w:rsidRPr="004C1961">
                        <w:rPr>
                          <w:rFonts w:hint="cs"/>
                          <w:sz w:val="24"/>
                          <w:szCs w:val="24"/>
                          <w:rtl/>
                        </w:rPr>
                        <w:t>ב</w:t>
                      </w:r>
                      <w:r w:rsidRPr="004C1961">
                        <w:rPr>
                          <w:sz w:val="24"/>
                          <w:szCs w:val="24"/>
                          <w:rtl/>
                        </w:rPr>
                        <w:t xml:space="preserve"> </w:t>
                      </w:r>
                      <w:r w:rsidRPr="004C1961">
                        <w:rPr>
                          <w:rFonts w:hint="cs"/>
                          <w:sz w:val="24"/>
                          <w:szCs w:val="24"/>
                          <w:rtl/>
                        </w:rPr>
                        <w:t>ע</w:t>
                      </w:r>
                      <w:r w:rsidRPr="004C1961">
                        <w:rPr>
                          <w:sz w:val="24"/>
                          <w:szCs w:val="24"/>
                          <w:rtl/>
                        </w:rPr>
                        <w:t>"</w:t>
                      </w:r>
                      <w:r w:rsidRPr="004C1961">
                        <w:rPr>
                          <w:rFonts w:hint="cs"/>
                          <w:sz w:val="24"/>
                          <w:szCs w:val="24"/>
                          <w:rtl/>
                        </w:rPr>
                        <w:t>ה</w:t>
                      </w:r>
                    </w:p>
                    <w:p w:rsidR="005760D0" w:rsidRPr="004C1961" w:rsidRDefault="005760D0" w:rsidP="002E284A">
                      <w:pPr>
                        <w:pStyle w:val="af3"/>
                        <w:spacing w:after="60" w:line="240" w:lineRule="auto"/>
                        <w:rPr>
                          <w:sz w:val="24"/>
                          <w:szCs w:val="24"/>
                        </w:rPr>
                      </w:pPr>
                      <w:r w:rsidRPr="004C1961">
                        <w:rPr>
                          <w:rFonts w:hint="cs"/>
                          <w:sz w:val="24"/>
                          <w:szCs w:val="24"/>
                          <w:rtl/>
                        </w:rPr>
                        <w:t>נפטרה</w:t>
                      </w:r>
                      <w:r w:rsidRPr="004C1961">
                        <w:rPr>
                          <w:sz w:val="24"/>
                          <w:szCs w:val="24"/>
                          <w:rtl/>
                        </w:rPr>
                        <w:t xml:space="preserve"> </w:t>
                      </w:r>
                      <w:r w:rsidRPr="004C1961">
                        <w:rPr>
                          <w:rFonts w:hint="cs"/>
                          <w:sz w:val="24"/>
                          <w:szCs w:val="24"/>
                          <w:rtl/>
                        </w:rPr>
                        <w:t>אור</w:t>
                      </w:r>
                      <w:r w:rsidRPr="004C1961">
                        <w:rPr>
                          <w:sz w:val="24"/>
                          <w:szCs w:val="24"/>
                          <w:rtl/>
                        </w:rPr>
                        <w:t xml:space="preserve"> </w:t>
                      </w:r>
                      <w:r w:rsidRPr="004C1961">
                        <w:rPr>
                          <w:rFonts w:hint="cs"/>
                          <w:sz w:val="24"/>
                          <w:szCs w:val="24"/>
                          <w:rtl/>
                        </w:rPr>
                        <w:t>ליום</w:t>
                      </w:r>
                      <w:r w:rsidRPr="004C1961">
                        <w:rPr>
                          <w:sz w:val="24"/>
                          <w:szCs w:val="24"/>
                          <w:rtl/>
                        </w:rPr>
                        <w:t xml:space="preserve"> </w:t>
                      </w:r>
                      <w:r w:rsidRPr="004C1961">
                        <w:rPr>
                          <w:rFonts w:hint="cs"/>
                          <w:sz w:val="24"/>
                          <w:szCs w:val="24"/>
                          <w:rtl/>
                        </w:rPr>
                        <w:t>ועש</w:t>
                      </w:r>
                      <w:r w:rsidRPr="004C1961">
                        <w:rPr>
                          <w:sz w:val="24"/>
                          <w:szCs w:val="24"/>
                          <w:rtl/>
                        </w:rPr>
                        <w:t>"</w:t>
                      </w:r>
                      <w:r w:rsidRPr="004C1961">
                        <w:rPr>
                          <w:rFonts w:hint="cs"/>
                          <w:sz w:val="24"/>
                          <w:szCs w:val="24"/>
                          <w:rtl/>
                        </w:rPr>
                        <w:t>ק</w:t>
                      </w:r>
                      <w:r w:rsidRPr="004C1961">
                        <w:rPr>
                          <w:sz w:val="24"/>
                          <w:szCs w:val="24"/>
                          <w:rtl/>
                        </w:rPr>
                        <w:t xml:space="preserve"> </w:t>
                      </w:r>
                      <w:r w:rsidRPr="004C1961">
                        <w:rPr>
                          <w:rFonts w:hint="cs"/>
                          <w:sz w:val="24"/>
                          <w:szCs w:val="24"/>
                          <w:rtl/>
                        </w:rPr>
                        <w:t>פ</w:t>
                      </w:r>
                      <w:r w:rsidRPr="004C1961">
                        <w:rPr>
                          <w:sz w:val="24"/>
                          <w:szCs w:val="24"/>
                          <w:rtl/>
                        </w:rPr>
                        <w:t xml:space="preserve">' </w:t>
                      </w:r>
                      <w:r w:rsidRPr="004C1961">
                        <w:rPr>
                          <w:rFonts w:hint="cs"/>
                          <w:sz w:val="24"/>
                          <w:szCs w:val="24"/>
                          <w:rtl/>
                        </w:rPr>
                        <w:t>מקץ</w:t>
                      </w:r>
                    </w:p>
                    <w:p w:rsidR="005760D0" w:rsidRPr="004C1961" w:rsidRDefault="005760D0" w:rsidP="002E284A">
                      <w:pPr>
                        <w:pStyle w:val="af3"/>
                        <w:spacing w:after="60" w:line="240" w:lineRule="auto"/>
                        <w:rPr>
                          <w:sz w:val="24"/>
                          <w:szCs w:val="24"/>
                        </w:rPr>
                      </w:pPr>
                      <w:r w:rsidRPr="004C1961">
                        <w:rPr>
                          <w:rFonts w:hint="cs"/>
                          <w:sz w:val="24"/>
                          <w:szCs w:val="24"/>
                          <w:rtl/>
                        </w:rPr>
                        <w:t>ג</w:t>
                      </w:r>
                      <w:r w:rsidRPr="004C1961">
                        <w:rPr>
                          <w:sz w:val="24"/>
                          <w:szCs w:val="24"/>
                          <w:rtl/>
                        </w:rPr>
                        <w:t xml:space="preserve">' </w:t>
                      </w:r>
                      <w:r w:rsidRPr="004C1961">
                        <w:rPr>
                          <w:rFonts w:hint="cs"/>
                          <w:sz w:val="24"/>
                          <w:szCs w:val="24"/>
                          <w:rtl/>
                        </w:rPr>
                        <w:t>טבת</w:t>
                      </w:r>
                      <w:r w:rsidRPr="004C1961">
                        <w:rPr>
                          <w:sz w:val="24"/>
                          <w:szCs w:val="24"/>
                          <w:rtl/>
                        </w:rPr>
                        <w:t xml:space="preserve"> </w:t>
                      </w:r>
                      <w:r w:rsidRPr="004C1961">
                        <w:rPr>
                          <w:rFonts w:hint="cs"/>
                          <w:sz w:val="24"/>
                          <w:szCs w:val="24"/>
                          <w:rtl/>
                        </w:rPr>
                        <w:t>זאת</w:t>
                      </w:r>
                      <w:r w:rsidRPr="004C1961">
                        <w:rPr>
                          <w:sz w:val="24"/>
                          <w:szCs w:val="24"/>
                          <w:rtl/>
                        </w:rPr>
                        <w:t xml:space="preserve"> </w:t>
                      </w:r>
                      <w:r w:rsidRPr="004C1961">
                        <w:rPr>
                          <w:rFonts w:hint="cs"/>
                          <w:sz w:val="24"/>
                          <w:szCs w:val="24"/>
                          <w:rtl/>
                        </w:rPr>
                        <w:t>חנוכה</w:t>
                      </w:r>
                      <w:r w:rsidRPr="004C1961">
                        <w:rPr>
                          <w:sz w:val="24"/>
                          <w:szCs w:val="24"/>
                          <w:rtl/>
                        </w:rPr>
                        <w:t xml:space="preserve"> </w:t>
                      </w:r>
                      <w:r w:rsidRPr="004C1961">
                        <w:rPr>
                          <w:rFonts w:hint="cs"/>
                          <w:sz w:val="24"/>
                          <w:szCs w:val="24"/>
                          <w:rtl/>
                        </w:rPr>
                        <w:t>ה</w:t>
                      </w:r>
                      <w:r w:rsidRPr="004C1961">
                        <w:rPr>
                          <w:sz w:val="24"/>
                          <w:szCs w:val="24"/>
                          <w:rtl/>
                        </w:rPr>
                        <w:t>'</w:t>
                      </w:r>
                      <w:r w:rsidRPr="004C1961">
                        <w:rPr>
                          <w:rFonts w:hint="cs"/>
                          <w:sz w:val="24"/>
                          <w:szCs w:val="24"/>
                          <w:rtl/>
                        </w:rPr>
                        <w:t>תשס</w:t>
                      </w:r>
                      <w:r w:rsidRPr="004C1961">
                        <w:rPr>
                          <w:sz w:val="24"/>
                          <w:szCs w:val="24"/>
                          <w:rtl/>
                        </w:rPr>
                        <w:t>"</w:t>
                      </w:r>
                      <w:r w:rsidRPr="004C1961">
                        <w:rPr>
                          <w:rFonts w:hint="cs"/>
                          <w:sz w:val="24"/>
                          <w:szCs w:val="24"/>
                          <w:rtl/>
                        </w:rPr>
                        <w:t>א</w:t>
                      </w:r>
                    </w:p>
                    <w:p w:rsidR="005760D0" w:rsidRPr="004C1961" w:rsidRDefault="005760D0" w:rsidP="002E284A">
                      <w:pPr>
                        <w:pStyle w:val="af3"/>
                        <w:spacing w:after="60" w:line="240" w:lineRule="auto"/>
                        <w:rPr>
                          <w:sz w:val="24"/>
                          <w:szCs w:val="24"/>
                          <w:rtl/>
                        </w:rPr>
                      </w:pPr>
                      <w:r w:rsidRPr="004C1961">
                        <w:rPr>
                          <w:rFonts w:hint="cs"/>
                          <w:sz w:val="24"/>
                          <w:szCs w:val="24"/>
                          <w:rtl/>
                        </w:rPr>
                        <w:t>והובאה</w:t>
                      </w:r>
                      <w:r w:rsidRPr="004C1961">
                        <w:rPr>
                          <w:sz w:val="24"/>
                          <w:szCs w:val="24"/>
                          <w:rtl/>
                        </w:rPr>
                        <w:t xml:space="preserve"> </w:t>
                      </w:r>
                      <w:r w:rsidRPr="004C1961">
                        <w:rPr>
                          <w:rFonts w:hint="cs"/>
                          <w:sz w:val="24"/>
                          <w:szCs w:val="24"/>
                          <w:rtl/>
                        </w:rPr>
                        <w:t>למנוחות</w:t>
                      </w:r>
                      <w:r w:rsidRPr="004C1961">
                        <w:rPr>
                          <w:sz w:val="24"/>
                          <w:szCs w:val="24"/>
                          <w:rtl/>
                        </w:rPr>
                        <w:t xml:space="preserve"> </w:t>
                      </w:r>
                      <w:r w:rsidRPr="004C1961">
                        <w:rPr>
                          <w:rFonts w:hint="cs"/>
                          <w:sz w:val="24"/>
                          <w:szCs w:val="24"/>
                          <w:rtl/>
                        </w:rPr>
                        <w:t>בו</w:t>
                      </w:r>
                      <w:r w:rsidRPr="004C1961">
                        <w:rPr>
                          <w:sz w:val="24"/>
                          <w:szCs w:val="24"/>
                          <w:rtl/>
                        </w:rPr>
                        <w:t xml:space="preserve"> </w:t>
                      </w:r>
                      <w:r w:rsidRPr="004C1961">
                        <w:rPr>
                          <w:rFonts w:hint="cs"/>
                          <w:sz w:val="24"/>
                          <w:szCs w:val="24"/>
                          <w:rtl/>
                        </w:rPr>
                        <w:t>ביום</w:t>
                      </w:r>
                      <w:r w:rsidRPr="004C1961">
                        <w:rPr>
                          <w:sz w:val="24"/>
                          <w:szCs w:val="24"/>
                          <w:rtl/>
                        </w:rPr>
                        <w:t xml:space="preserve"> </w:t>
                      </w:r>
                      <w:r w:rsidRPr="004C1961">
                        <w:rPr>
                          <w:rFonts w:hint="cs"/>
                          <w:sz w:val="24"/>
                          <w:szCs w:val="24"/>
                          <w:rtl/>
                        </w:rPr>
                        <w:t>אחר</w:t>
                      </w:r>
                      <w:r w:rsidRPr="004C1961">
                        <w:rPr>
                          <w:sz w:val="24"/>
                          <w:szCs w:val="24"/>
                          <w:rtl/>
                        </w:rPr>
                        <w:t xml:space="preserve"> </w:t>
                      </w:r>
                      <w:r w:rsidRPr="004C1961">
                        <w:rPr>
                          <w:rFonts w:hint="cs"/>
                          <w:sz w:val="24"/>
                          <w:szCs w:val="24"/>
                          <w:rtl/>
                        </w:rPr>
                        <w:t>חצות</w:t>
                      </w:r>
                    </w:p>
                    <w:p w:rsidR="005760D0" w:rsidRPr="004C1961" w:rsidRDefault="005760D0" w:rsidP="002E284A">
                      <w:pPr>
                        <w:pStyle w:val="af3"/>
                        <w:spacing w:after="60" w:line="240" w:lineRule="auto"/>
                        <w:rPr>
                          <w:b/>
                          <w:bCs/>
                          <w:sz w:val="24"/>
                          <w:szCs w:val="24"/>
                        </w:rPr>
                      </w:pPr>
                      <w:r w:rsidRPr="004C1961">
                        <w:rPr>
                          <w:rFonts w:hint="cs"/>
                          <w:b/>
                          <w:bCs/>
                          <w:sz w:val="24"/>
                          <w:szCs w:val="24"/>
                          <w:rtl/>
                        </w:rPr>
                        <w:t>ת</w:t>
                      </w:r>
                      <w:r w:rsidRPr="00D500C5">
                        <w:rPr>
                          <w:sz w:val="24"/>
                          <w:szCs w:val="24"/>
                          <w:rtl/>
                        </w:rPr>
                        <w:t>.</w:t>
                      </w:r>
                      <w:r>
                        <w:rPr>
                          <w:rFonts w:hint="cs"/>
                          <w:b/>
                          <w:bCs/>
                          <w:sz w:val="24"/>
                          <w:szCs w:val="24"/>
                          <w:rtl/>
                        </w:rPr>
                        <w:t xml:space="preserve"> </w:t>
                      </w:r>
                      <w:r w:rsidRPr="004C1961">
                        <w:rPr>
                          <w:rFonts w:hint="cs"/>
                          <w:b/>
                          <w:bCs/>
                          <w:sz w:val="24"/>
                          <w:szCs w:val="24"/>
                          <w:rtl/>
                        </w:rPr>
                        <w:t>נ</w:t>
                      </w:r>
                      <w:r w:rsidRPr="00D500C5">
                        <w:rPr>
                          <w:sz w:val="24"/>
                          <w:szCs w:val="24"/>
                          <w:rtl/>
                        </w:rPr>
                        <w:t>.</w:t>
                      </w:r>
                      <w:r>
                        <w:rPr>
                          <w:rFonts w:hint="cs"/>
                          <w:b/>
                          <w:bCs/>
                          <w:sz w:val="24"/>
                          <w:szCs w:val="24"/>
                          <w:rtl/>
                        </w:rPr>
                        <w:t xml:space="preserve"> </w:t>
                      </w:r>
                      <w:r w:rsidRPr="004C1961">
                        <w:rPr>
                          <w:rFonts w:hint="cs"/>
                          <w:b/>
                          <w:bCs/>
                          <w:sz w:val="24"/>
                          <w:szCs w:val="24"/>
                          <w:rtl/>
                        </w:rPr>
                        <w:t>צ</w:t>
                      </w:r>
                      <w:r w:rsidRPr="00D500C5">
                        <w:rPr>
                          <w:sz w:val="24"/>
                          <w:szCs w:val="24"/>
                          <w:rtl/>
                        </w:rPr>
                        <w:t>.</w:t>
                      </w:r>
                      <w:r>
                        <w:rPr>
                          <w:rFonts w:hint="cs"/>
                          <w:b/>
                          <w:bCs/>
                          <w:sz w:val="24"/>
                          <w:szCs w:val="24"/>
                          <w:rtl/>
                        </w:rPr>
                        <w:t xml:space="preserve"> </w:t>
                      </w:r>
                      <w:r w:rsidRPr="004C1961">
                        <w:rPr>
                          <w:rFonts w:hint="cs"/>
                          <w:b/>
                          <w:bCs/>
                          <w:sz w:val="24"/>
                          <w:szCs w:val="24"/>
                          <w:rtl/>
                        </w:rPr>
                        <w:t>ב</w:t>
                      </w:r>
                      <w:r w:rsidRPr="00D500C5">
                        <w:rPr>
                          <w:sz w:val="24"/>
                          <w:szCs w:val="24"/>
                          <w:rtl/>
                        </w:rPr>
                        <w:t>.</w:t>
                      </w:r>
                      <w:r>
                        <w:rPr>
                          <w:rFonts w:hint="cs"/>
                          <w:b/>
                          <w:bCs/>
                          <w:sz w:val="24"/>
                          <w:szCs w:val="24"/>
                          <w:rtl/>
                        </w:rPr>
                        <w:t xml:space="preserve"> </w:t>
                      </w:r>
                      <w:r w:rsidRPr="004C1961">
                        <w:rPr>
                          <w:rFonts w:hint="cs"/>
                          <w:b/>
                          <w:bCs/>
                          <w:sz w:val="24"/>
                          <w:szCs w:val="24"/>
                          <w:rtl/>
                        </w:rPr>
                        <w:t>ה</w:t>
                      </w:r>
                      <w:r w:rsidRPr="00D500C5">
                        <w:rPr>
                          <w:rFonts w:hint="cs"/>
                          <w:sz w:val="24"/>
                          <w:szCs w:val="24"/>
                          <w:rtl/>
                        </w:rPr>
                        <w:t>.</w:t>
                      </w:r>
                    </w:p>
                    <w:p w:rsidR="005760D0" w:rsidRPr="00C7157B" w:rsidRDefault="005760D0" w:rsidP="002E284A">
                      <w:pPr>
                        <w:pStyle w:val="af3"/>
                        <w:spacing w:before="120" w:after="60"/>
                        <w:rPr>
                          <w:sz w:val="24"/>
                          <w:szCs w:val="24"/>
                          <w:rtl/>
                        </w:rPr>
                      </w:pPr>
                      <w:r w:rsidRPr="00C7157B">
                        <w:rPr>
                          <w:sz w:val="24"/>
                          <w:szCs w:val="24"/>
                        </w:rPr>
                        <w:sym w:font="Wingdings 2" w:char="F0B2"/>
                      </w:r>
                    </w:p>
                    <w:p w:rsidR="005760D0" w:rsidRPr="00C7157B" w:rsidRDefault="005760D0" w:rsidP="002E284A">
                      <w:pPr>
                        <w:pStyle w:val="af3"/>
                        <w:spacing w:after="60" w:line="240" w:lineRule="auto"/>
                        <w:rPr>
                          <w:sz w:val="24"/>
                          <w:szCs w:val="24"/>
                        </w:rPr>
                      </w:pPr>
                      <w:r w:rsidRPr="00C7157B">
                        <w:rPr>
                          <w:sz w:val="24"/>
                          <w:szCs w:val="24"/>
                          <w:rtl/>
                        </w:rPr>
                        <w:t>נדפס ע"י ולזכות</w:t>
                      </w:r>
                    </w:p>
                    <w:p w:rsidR="005760D0" w:rsidRPr="00C7157B" w:rsidRDefault="005760D0" w:rsidP="002E284A">
                      <w:pPr>
                        <w:pStyle w:val="af3"/>
                        <w:spacing w:after="60" w:line="240" w:lineRule="auto"/>
                        <w:rPr>
                          <w:sz w:val="24"/>
                          <w:szCs w:val="24"/>
                        </w:rPr>
                      </w:pPr>
                      <w:r w:rsidRPr="00C7157B">
                        <w:rPr>
                          <w:sz w:val="24"/>
                          <w:szCs w:val="24"/>
                          <w:rtl/>
                        </w:rPr>
                        <w:t xml:space="preserve">הרה"ת </w:t>
                      </w:r>
                      <w:r>
                        <w:rPr>
                          <w:rFonts w:hint="cs"/>
                          <w:sz w:val="24"/>
                          <w:szCs w:val="24"/>
                          <w:rtl/>
                        </w:rPr>
                        <w:t xml:space="preserve">ר' </w:t>
                      </w:r>
                      <w:r w:rsidRPr="00C7157B">
                        <w:rPr>
                          <w:b/>
                          <w:bCs/>
                          <w:sz w:val="24"/>
                          <w:szCs w:val="24"/>
                          <w:rtl/>
                        </w:rPr>
                        <w:t>מיכאל</w:t>
                      </w:r>
                      <w:r w:rsidRPr="00C7157B">
                        <w:rPr>
                          <w:sz w:val="24"/>
                          <w:szCs w:val="24"/>
                          <w:rtl/>
                        </w:rPr>
                        <w:t xml:space="preserve"> </w:t>
                      </w:r>
                      <w:r w:rsidRPr="00C7157B">
                        <w:rPr>
                          <w:b/>
                          <w:bCs/>
                          <w:sz w:val="24"/>
                          <w:szCs w:val="24"/>
                          <w:rtl/>
                        </w:rPr>
                        <w:t>אהרן</w:t>
                      </w:r>
                      <w:r w:rsidRPr="00C7157B">
                        <w:rPr>
                          <w:sz w:val="24"/>
                          <w:szCs w:val="24"/>
                          <w:rtl/>
                        </w:rPr>
                        <w:t xml:space="preserve"> וזוגתו</w:t>
                      </w:r>
                      <w:r w:rsidRPr="00C7157B">
                        <w:rPr>
                          <w:rFonts w:hint="cs"/>
                          <w:sz w:val="24"/>
                          <w:szCs w:val="24"/>
                          <w:rtl/>
                        </w:rPr>
                        <w:t xml:space="preserve"> </w:t>
                      </w:r>
                      <w:r w:rsidRPr="00C7157B">
                        <w:rPr>
                          <w:sz w:val="24"/>
                          <w:szCs w:val="24"/>
                          <w:rtl/>
                        </w:rPr>
                        <w:t xml:space="preserve">מרת </w:t>
                      </w:r>
                      <w:r w:rsidRPr="00C7157B">
                        <w:rPr>
                          <w:b/>
                          <w:bCs/>
                          <w:sz w:val="24"/>
                          <w:szCs w:val="24"/>
                          <w:rtl/>
                        </w:rPr>
                        <w:t>חנה</w:t>
                      </w:r>
                      <w:r w:rsidRPr="00C7157B">
                        <w:rPr>
                          <w:sz w:val="24"/>
                          <w:szCs w:val="24"/>
                          <w:rtl/>
                        </w:rPr>
                        <w:t xml:space="preserve"> שיח</w:t>
                      </w:r>
                      <w:r w:rsidRPr="00C7157B">
                        <w:rPr>
                          <w:rFonts w:hint="cs"/>
                          <w:sz w:val="24"/>
                          <w:szCs w:val="24"/>
                          <w:rtl/>
                        </w:rPr>
                        <w:t>יו,</w:t>
                      </w:r>
                    </w:p>
                    <w:p w:rsidR="005760D0" w:rsidRPr="00C7157B" w:rsidRDefault="005760D0" w:rsidP="002E284A">
                      <w:pPr>
                        <w:pStyle w:val="af3"/>
                        <w:spacing w:after="60" w:line="240" w:lineRule="auto"/>
                        <w:rPr>
                          <w:sz w:val="24"/>
                          <w:szCs w:val="24"/>
                        </w:rPr>
                      </w:pPr>
                      <w:r w:rsidRPr="00C7157B">
                        <w:rPr>
                          <w:sz w:val="24"/>
                          <w:szCs w:val="24"/>
                          <w:rtl/>
                        </w:rPr>
                        <w:t xml:space="preserve">הרה"ת </w:t>
                      </w:r>
                      <w:r>
                        <w:rPr>
                          <w:rFonts w:hint="cs"/>
                          <w:sz w:val="24"/>
                          <w:szCs w:val="24"/>
                          <w:rtl/>
                        </w:rPr>
                        <w:t xml:space="preserve">ר' </w:t>
                      </w:r>
                      <w:r w:rsidRPr="00C7157B">
                        <w:rPr>
                          <w:b/>
                          <w:bCs/>
                          <w:sz w:val="24"/>
                          <w:szCs w:val="24"/>
                          <w:rtl/>
                        </w:rPr>
                        <w:t>מרדכי</w:t>
                      </w:r>
                      <w:r w:rsidRPr="00C7157B">
                        <w:rPr>
                          <w:sz w:val="24"/>
                          <w:szCs w:val="24"/>
                          <w:rtl/>
                        </w:rPr>
                        <w:t xml:space="preserve"> וזוגתו מרת</w:t>
                      </w:r>
                      <w:r w:rsidRPr="00C7157B">
                        <w:rPr>
                          <w:rFonts w:hint="cs"/>
                          <w:sz w:val="24"/>
                          <w:szCs w:val="24"/>
                          <w:rtl/>
                        </w:rPr>
                        <w:t xml:space="preserve"> </w:t>
                      </w:r>
                      <w:r w:rsidRPr="00C7157B">
                        <w:rPr>
                          <w:b/>
                          <w:bCs/>
                          <w:sz w:val="24"/>
                          <w:szCs w:val="24"/>
                          <w:rtl/>
                        </w:rPr>
                        <w:t>שטערנא</w:t>
                      </w:r>
                      <w:r w:rsidRPr="00C7157B">
                        <w:rPr>
                          <w:sz w:val="24"/>
                          <w:szCs w:val="24"/>
                          <w:rtl/>
                        </w:rPr>
                        <w:t xml:space="preserve"> </w:t>
                      </w:r>
                      <w:r w:rsidRPr="00C7157B">
                        <w:rPr>
                          <w:b/>
                          <w:bCs/>
                          <w:sz w:val="24"/>
                          <w:szCs w:val="24"/>
                          <w:rtl/>
                        </w:rPr>
                        <w:t>שרה</w:t>
                      </w:r>
                      <w:r w:rsidRPr="00C7157B">
                        <w:rPr>
                          <w:sz w:val="24"/>
                          <w:szCs w:val="24"/>
                          <w:rtl/>
                        </w:rPr>
                        <w:t xml:space="preserve"> שיח</w:t>
                      </w:r>
                      <w:r w:rsidRPr="00C7157B">
                        <w:rPr>
                          <w:rFonts w:hint="cs"/>
                          <w:sz w:val="24"/>
                          <w:szCs w:val="24"/>
                          <w:rtl/>
                        </w:rPr>
                        <w:t>יו,</w:t>
                      </w:r>
                    </w:p>
                    <w:p w:rsidR="005760D0" w:rsidRPr="00C7157B" w:rsidRDefault="005760D0" w:rsidP="002E284A">
                      <w:pPr>
                        <w:pStyle w:val="af3"/>
                        <w:spacing w:after="60" w:line="240" w:lineRule="auto"/>
                        <w:rPr>
                          <w:sz w:val="24"/>
                          <w:szCs w:val="24"/>
                        </w:rPr>
                      </w:pPr>
                      <w:r w:rsidRPr="00C7157B">
                        <w:rPr>
                          <w:b/>
                          <w:bCs/>
                          <w:sz w:val="24"/>
                          <w:szCs w:val="24"/>
                          <w:rtl/>
                        </w:rPr>
                        <w:t>חי</w:t>
                      </w:r>
                      <w:r w:rsidRPr="00D500C5">
                        <w:rPr>
                          <w:sz w:val="24"/>
                          <w:szCs w:val="24"/>
                          <w:rtl/>
                        </w:rPr>
                        <w:t>’</w:t>
                      </w:r>
                      <w:r w:rsidRPr="00C7157B">
                        <w:rPr>
                          <w:sz w:val="24"/>
                          <w:szCs w:val="24"/>
                          <w:rtl/>
                        </w:rPr>
                        <w:t xml:space="preserve"> </w:t>
                      </w:r>
                      <w:r w:rsidRPr="00C7157B">
                        <w:rPr>
                          <w:b/>
                          <w:bCs/>
                          <w:sz w:val="24"/>
                          <w:szCs w:val="24"/>
                          <w:rtl/>
                        </w:rPr>
                        <w:t>ב</w:t>
                      </w:r>
                      <w:r w:rsidRPr="00C7157B">
                        <w:rPr>
                          <w:rFonts w:hint="cs"/>
                          <w:b/>
                          <w:bCs/>
                          <w:sz w:val="24"/>
                          <w:szCs w:val="24"/>
                          <w:rtl/>
                        </w:rPr>
                        <w:t>י</w:t>
                      </w:r>
                      <w:r w:rsidRPr="00C7157B">
                        <w:rPr>
                          <w:b/>
                          <w:bCs/>
                          <w:sz w:val="24"/>
                          <w:szCs w:val="24"/>
                          <w:rtl/>
                        </w:rPr>
                        <w:t>ילא</w:t>
                      </w:r>
                      <w:r w:rsidRPr="00C7157B">
                        <w:rPr>
                          <w:sz w:val="24"/>
                          <w:szCs w:val="24"/>
                          <w:rtl/>
                        </w:rPr>
                        <w:t xml:space="preserve"> תחי</w:t>
                      </w:r>
                      <w:r w:rsidRPr="00C7157B">
                        <w:rPr>
                          <w:rFonts w:hint="cs"/>
                          <w:sz w:val="24"/>
                          <w:szCs w:val="24"/>
                          <w:rtl/>
                        </w:rPr>
                        <w:t>'</w:t>
                      </w:r>
                    </w:p>
                    <w:p w:rsidR="005760D0" w:rsidRPr="00C7157B" w:rsidRDefault="005760D0" w:rsidP="002E284A">
                      <w:pPr>
                        <w:pStyle w:val="af3"/>
                        <w:spacing w:after="60" w:line="240" w:lineRule="auto"/>
                        <w:rPr>
                          <w:sz w:val="24"/>
                          <w:szCs w:val="24"/>
                          <w:rtl/>
                        </w:rPr>
                      </w:pPr>
                      <w:r>
                        <w:rPr>
                          <w:rFonts w:hint="cs"/>
                          <w:sz w:val="24"/>
                          <w:szCs w:val="24"/>
                          <w:rtl/>
                        </w:rPr>
                        <w:t>והת'</w:t>
                      </w:r>
                      <w:r w:rsidRPr="00C7157B">
                        <w:rPr>
                          <w:b/>
                          <w:bCs/>
                          <w:sz w:val="24"/>
                          <w:szCs w:val="24"/>
                          <w:rtl/>
                        </w:rPr>
                        <w:t xml:space="preserve"> </w:t>
                      </w:r>
                      <w:r w:rsidRPr="00C7157B">
                        <w:rPr>
                          <w:rFonts w:hint="cs"/>
                          <w:sz w:val="24"/>
                          <w:szCs w:val="24"/>
                          <w:rtl/>
                        </w:rPr>
                        <w:t>ר</w:t>
                      </w:r>
                      <w:r w:rsidRPr="00C7157B">
                        <w:rPr>
                          <w:sz w:val="24"/>
                          <w:szCs w:val="24"/>
                          <w:rtl/>
                        </w:rPr>
                        <w:t>'</w:t>
                      </w:r>
                      <w:r w:rsidRPr="00C7157B">
                        <w:rPr>
                          <w:b/>
                          <w:bCs/>
                          <w:sz w:val="24"/>
                          <w:szCs w:val="24"/>
                          <w:rtl/>
                        </w:rPr>
                        <w:t xml:space="preserve"> </w:t>
                      </w:r>
                      <w:r w:rsidRPr="00C7157B">
                        <w:rPr>
                          <w:rFonts w:hint="cs"/>
                          <w:b/>
                          <w:bCs/>
                          <w:sz w:val="24"/>
                          <w:szCs w:val="24"/>
                          <w:rtl/>
                        </w:rPr>
                        <w:t>יוסף</w:t>
                      </w:r>
                      <w:r w:rsidRPr="00C7157B">
                        <w:rPr>
                          <w:b/>
                          <w:bCs/>
                          <w:sz w:val="24"/>
                          <w:szCs w:val="24"/>
                          <w:rtl/>
                        </w:rPr>
                        <w:t xml:space="preserve"> </w:t>
                      </w:r>
                      <w:r w:rsidRPr="00C7157B">
                        <w:rPr>
                          <w:rFonts w:hint="cs"/>
                          <w:b/>
                          <w:bCs/>
                          <w:sz w:val="24"/>
                          <w:szCs w:val="24"/>
                          <w:rtl/>
                        </w:rPr>
                        <w:t>יצחק</w:t>
                      </w:r>
                      <w:r w:rsidRPr="00C7157B">
                        <w:rPr>
                          <w:b/>
                          <w:bCs/>
                          <w:sz w:val="24"/>
                          <w:szCs w:val="24"/>
                          <w:rtl/>
                        </w:rPr>
                        <w:t xml:space="preserve"> </w:t>
                      </w:r>
                      <w:r w:rsidRPr="00C7157B">
                        <w:rPr>
                          <w:rFonts w:hint="cs"/>
                          <w:sz w:val="24"/>
                          <w:szCs w:val="24"/>
                          <w:rtl/>
                        </w:rPr>
                        <w:t>שי'</w:t>
                      </w:r>
                    </w:p>
                    <w:p w:rsidR="005760D0" w:rsidRDefault="005760D0" w:rsidP="002E284A">
                      <w:pPr>
                        <w:pStyle w:val="af3"/>
                        <w:spacing w:after="60" w:line="240" w:lineRule="auto"/>
                        <w:rPr>
                          <w:b/>
                          <w:bCs/>
                          <w:sz w:val="24"/>
                          <w:szCs w:val="24"/>
                          <w:rtl/>
                        </w:rPr>
                      </w:pPr>
                      <w:r w:rsidRPr="00C7157B">
                        <w:rPr>
                          <w:rFonts w:hint="cs"/>
                          <w:b/>
                          <w:bCs/>
                          <w:sz w:val="24"/>
                          <w:szCs w:val="24"/>
                          <w:rtl/>
                        </w:rPr>
                        <w:t>זליגסון</w:t>
                      </w:r>
                    </w:p>
                    <w:p w:rsidR="005760D0" w:rsidRPr="00343660" w:rsidRDefault="005760D0" w:rsidP="00633A10">
                      <w:pPr>
                        <w:pStyle w:val="af3"/>
                        <w:spacing w:after="120" w:line="240" w:lineRule="auto"/>
                        <w:rPr>
                          <w:b/>
                          <w:bCs/>
                          <w:sz w:val="27"/>
                          <w:szCs w:val="27"/>
                        </w:rPr>
                      </w:pPr>
                    </w:p>
                  </w:txbxContent>
                </v:textbox>
                <w10:wrap anchorx="margin" anchory="margin"/>
              </v:shape>
            </w:pict>
          </mc:Fallback>
        </mc:AlternateContent>
      </w: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633A10">
      <w:pPr>
        <w:jc w:val="cente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633A10" w:rsidRDefault="00633A10" w:rsidP="00162011">
      <w:pPr>
        <w:rPr>
          <w:rtl/>
        </w:rPr>
      </w:pPr>
    </w:p>
    <w:p w:rsidR="005A45E7" w:rsidRDefault="00D815BD" w:rsidP="00162011">
      <w:pPr>
        <w:rPr>
          <w:rtl/>
        </w:rPr>
      </w:pPr>
      <w:r>
        <w:rPr>
          <w:rFonts w:ascii="Narkisim" w:eastAsia="Times New Roman" w:hAnsi="Narkisim" w:cs="1ShefaClassic"/>
          <w:noProof/>
          <w:sz w:val="28"/>
          <w:szCs w:val="28"/>
          <w:rtl/>
        </w:rPr>
        <w:lastRenderedPageBreak/>
        <mc:AlternateContent>
          <mc:Choice Requires="wps">
            <w:drawing>
              <wp:anchor distT="0" distB="0" distL="114300" distR="114300" simplePos="0" relativeHeight="251684864" behindDoc="0" locked="0" layoutInCell="1" allowOverlap="1" wp14:anchorId="32C3C2DA" wp14:editId="1B16EC3B">
                <wp:simplePos x="0" y="0"/>
                <wp:positionH relativeFrom="margin">
                  <wp:align>center</wp:align>
                </wp:positionH>
                <wp:positionV relativeFrom="margin">
                  <wp:align>center</wp:align>
                </wp:positionV>
                <wp:extent cx="3117273" cy="5008418"/>
                <wp:effectExtent l="0" t="0" r="6985" b="1905"/>
                <wp:wrapNone/>
                <wp:docPr id="8" name="Text Box 8"/>
                <wp:cNvGraphicFramePr/>
                <a:graphic xmlns:a="http://schemas.openxmlformats.org/drawingml/2006/main">
                  <a:graphicData uri="http://schemas.microsoft.com/office/word/2010/wordprocessingShape">
                    <wps:wsp>
                      <wps:cNvSpPr txBox="1"/>
                      <wps:spPr>
                        <a:xfrm>
                          <a:off x="0" y="0"/>
                          <a:ext cx="3117273" cy="5008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0D0" w:rsidRPr="00D815BD" w:rsidRDefault="005760D0" w:rsidP="00D815BD">
                            <w:pPr>
                              <w:bidi/>
                              <w:spacing w:after="120" w:line="264" w:lineRule="auto"/>
                              <w:jc w:val="center"/>
                              <w:rPr>
                                <w:rFonts w:cs="1ShefaClassic"/>
                                <w:b/>
                                <w:bCs/>
                                <w:sz w:val="27"/>
                                <w:szCs w:val="27"/>
                                <w:rtl/>
                              </w:rPr>
                            </w:pPr>
                            <w:r w:rsidRPr="00D815BD">
                              <w:rPr>
                                <w:rFonts w:cs="1ShefaClassic" w:hint="cs"/>
                                <w:b/>
                                <w:bCs/>
                                <w:sz w:val="27"/>
                                <w:szCs w:val="27"/>
                                <w:rtl/>
                              </w:rPr>
                              <w:t>לעילוי נשמת</w:t>
                            </w:r>
                          </w:p>
                          <w:p w:rsidR="005760D0" w:rsidRPr="00D815BD" w:rsidRDefault="005760D0" w:rsidP="00D815BD">
                            <w:pPr>
                              <w:bidi/>
                              <w:spacing w:after="120" w:line="264" w:lineRule="auto"/>
                              <w:jc w:val="center"/>
                              <w:rPr>
                                <w:rFonts w:cs="1ShefaClassic"/>
                                <w:b/>
                                <w:bCs/>
                                <w:sz w:val="27"/>
                                <w:szCs w:val="27"/>
                                <w:rtl/>
                              </w:rPr>
                            </w:pPr>
                            <w:r w:rsidRPr="00D815BD">
                              <w:rPr>
                                <w:rFonts w:cs="1ShefaClassic" w:hint="cs"/>
                                <w:sz w:val="27"/>
                                <w:szCs w:val="27"/>
                                <w:rtl/>
                              </w:rPr>
                              <w:t>הרה"ח ר'</w:t>
                            </w:r>
                            <w:r w:rsidRPr="00D815BD">
                              <w:rPr>
                                <w:rFonts w:cs="1ShefaClassic" w:hint="cs"/>
                                <w:b/>
                                <w:bCs/>
                                <w:sz w:val="27"/>
                                <w:szCs w:val="27"/>
                                <w:rtl/>
                              </w:rPr>
                              <w:t xml:space="preserve"> שלמה זלמן </w:t>
                            </w:r>
                            <w:r w:rsidRPr="00D815BD">
                              <w:rPr>
                                <w:rFonts w:cs="1ShefaClassic" w:hint="cs"/>
                                <w:sz w:val="27"/>
                                <w:szCs w:val="27"/>
                                <w:rtl/>
                              </w:rPr>
                              <w:t xml:space="preserve">ב"ר </w:t>
                            </w:r>
                            <w:r w:rsidRPr="00D815BD">
                              <w:rPr>
                                <w:rFonts w:cs="1ShefaClassic" w:hint="cs"/>
                                <w:b/>
                                <w:bCs/>
                                <w:sz w:val="27"/>
                                <w:szCs w:val="27"/>
                                <w:rtl/>
                              </w:rPr>
                              <w:t xml:space="preserve">יונה </w:t>
                            </w:r>
                            <w:r w:rsidRPr="00D815BD">
                              <w:rPr>
                                <w:rFonts w:cs="1ShefaClassic" w:hint="cs"/>
                                <w:sz w:val="27"/>
                                <w:szCs w:val="27"/>
                                <w:rtl/>
                              </w:rPr>
                              <w:t>ע"ה</w:t>
                            </w:r>
                          </w:p>
                          <w:p w:rsidR="005760D0" w:rsidRPr="00D815BD" w:rsidRDefault="005760D0" w:rsidP="00D815BD">
                            <w:pPr>
                              <w:bidi/>
                              <w:spacing w:after="120" w:line="264" w:lineRule="auto"/>
                              <w:jc w:val="center"/>
                              <w:rPr>
                                <w:rFonts w:cs="1ShefaClassic"/>
                                <w:b/>
                                <w:bCs/>
                                <w:sz w:val="27"/>
                                <w:szCs w:val="27"/>
                              </w:rPr>
                            </w:pPr>
                            <w:r w:rsidRPr="00D815BD">
                              <w:rPr>
                                <w:rFonts w:cs="1ShefaClassic" w:hint="cs"/>
                                <w:b/>
                                <w:bCs/>
                                <w:sz w:val="27"/>
                                <w:szCs w:val="27"/>
                                <w:rtl/>
                              </w:rPr>
                              <w:t>גלרנטר</w:t>
                            </w:r>
                          </w:p>
                          <w:p w:rsidR="005760D0" w:rsidRPr="00D815BD" w:rsidRDefault="005760D0" w:rsidP="00D815BD">
                            <w:pPr>
                              <w:bidi/>
                              <w:spacing w:after="120" w:line="264" w:lineRule="auto"/>
                              <w:jc w:val="center"/>
                              <w:rPr>
                                <w:rFonts w:cs="1ShefaClassic"/>
                                <w:sz w:val="27"/>
                                <w:szCs w:val="27"/>
                                <w:rtl/>
                              </w:rPr>
                            </w:pPr>
                            <w:r w:rsidRPr="00D815BD">
                              <w:rPr>
                                <w:rFonts w:cs="1ShefaClassic" w:hint="cs"/>
                                <w:sz w:val="27"/>
                                <w:szCs w:val="27"/>
                                <w:rtl/>
                              </w:rPr>
                              <w:t>נפטר ער"ח אדר ה'תשע"ה</w:t>
                            </w:r>
                          </w:p>
                          <w:p w:rsidR="005760D0" w:rsidRPr="00D815BD" w:rsidRDefault="005760D0" w:rsidP="00D815BD">
                            <w:pPr>
                              <w:bidi/>
                              <w:spacing w:after="120" w:line="264" w:lineRule="auto"/>
                              <w:jc w:val="center"/>
                              <w:rPr>
                                <w:rFonts w:cs="1ShefaClassic"/>
                                <w:b/>
                                <w:bCs/>
                                <w:sz w:val="27"/>
                                <w:szCs w:val="27"/>
                                <w:rtl/>
                              </w:rPr>
                            </w:pPr>
                            <w:r w:rsidRPr="00D815BD">
                              <w:rPr>
                                <w:rFonts w:cs="1ShefaClassic" w:hint="cs"/>
                                <w:b/>
                                <w:bCs/>
                                <w:sz w:val="27"/>
                                <w:szCs w:val="27"/>
                                <w:rtl/>
                              </w:rPr>
                              <w:t>ת</w:t>
                            </w:r>
                            <w:r w:rsidRPr="00D500C5">
                              <w:rPr>
                                <w:rFonts w:cs="1ShefaClassic" w:hint="cs"/>
                                <w:sz w:val="27"/>
                                <w:szCs w:val="27"/>
                                <w:rtl/>
                              </w:rPr>
                              <w:t>.</w:t>
                            </w:r>
                            <w:r w:rsidRPr="00D815BD">
                              <w:rPr>
                                <w:rFonts w:cs="1ShefaClassic" w:hint="cs"/>
                                <w:b/>
                                <w:bCs/>
                                <w:sz w:val="27"/>
                                <w:szCs w:val="27"/>
                                <w:rtl/>
                              </w:rPr>
                              <w:t xml:space="preserve"> נ</w:t>
                            </w:r>
                            <w:r w:rsidRPr="00D500C5">
                              <w:rPr>
                                <w:rFonts w:cs="1ShefaClassic" w:hint="cs"/>
                                <w:sz w:val="27"/>
                                <w:szCs w:val="27"/>
                                <w:rtl/>
                              </w:rPr>
                              <w:t>.</w:t>
                            </w:r>
                            <w:r w:rsidRPr="00D815BD">
                              <w:rPr>
                                <w:rFonts w:cs="1ShefaClassic" w:hint="cs"/>
                                <w:b/>
                                <w:bCs/>
                                <w:sz w:val="27"/>
                                <w:szCs w:val="27"/>
                                <w:rtl/>
                              </w:rPr>
                              <w:t xml:space="preserve"> צ</w:t>
                            </w:r>
                            <w:r w:rsidRPr="00D500C5">
                              <w:rPr>
                                <w:rFonts w:cs="1ShefaClassic" w:hint="cs"/>
                                <w:sz w:val="27"/>
                                <w:szCs w:val="27"/>
                                <w:rtl/>
                              </w:rPr>
                              <w:t>.</w:t>
                            </w:r>
                            <w:r w:rsidRPr="00D815BD">
                              <w:rPr>
                                <w:rFonts w:cs="1ShefaClassic" w:hint="cs"/>
                                <w:b/>
                                <w:bCs/>
                                <w:sz w:val="27"/>
                                <w:szCs w:val="27"/>
                                <w:rtl/>
                              </w:rPr>
                              <w:t xml:space="preserve"> ב</w:t>
                            </w:r>
                            <w:r w:rsidRPr="00D500C5">
                              <w:rPr>
                                <w:rFonts w:cs="1ShefaClassic" w:hint="cs"/>
                                <w:sz w:val="27"/>
                                <w:szCs w:val="27"/>
                                <w:rtl/>
                              </w:rPr>
                              <w:t>.</w:t>
                            </w:r>
                            <w:r w:rsidRPr="00D815BD">
                              <w:rPr>
                                <w:rFonts w:cs="1ShefaClassic" w:hint="cs"/>
                                <w:b/>
                                <w:bCs/>
                                <w:sz w:val="27"/>
                                <w:szCs w:val="27"/>
                                <w:rtl/>
                              </w:rPr>
                              <w:t xml:space="preserve"> ה</w:t>
                            </w:r>
                            <w:r w:rsidRPr="00D500C5">
                              <w:rPr>
                                <w:rFonts w:cs="1ShefaClassic" w:hint="cs"/>
                                <w:sz w:val="27"/>
                                <w:szCs w:val="27"/>
                                <w:rtl/>
                              </w:rPr>
                              <w:t>.</w:t>
                            </w:r>
                          </w:p>
                          <w:p w:rsidR="005760D0" w:rsidRPr="00973F54" w:rsidRDefault="005760D0" w:rsidP="00D815BD">
                            <w:pPr>
                              <w:pStyle w:val="af3"/>
                              <w:spacing w:before="120" w:after="120" w:line="264" w:lineRule="auto"/>
                              <w:rPr>
                                <w:sz w:val="24"/>
                                <w:szCs w:val="24"/>
                              </w:rPr>
                            </w:pPr>
                            <w:r w:rsidRPr="00973F54">
                              <w:rPr>
                                <w:sz w:val="24"/>
                                <w:szCs w:val="24"/>
                              </w:rPr>
                              <w:sym w:font="Wingdings 2" w:char="F0B2"/>
                            </w:r>
                          </w:p>
                          <w:p w:rsidR="005760D0" w:rsidRPr="002B0B65" w:rsidRDefault="005760D0" w:rsidP="002B0B65">
                            <w:pPr>
                              <w:pStyle w:val="af3"/>
                              <w:spacing w:after="120" w:line="264" w:lineRule="auto"/>
                              <w:rPr>
                                <w:sz w:val="27"/>
                                <w:szCs w:val="27"/>
                                <w:rtl/>
                              </w:rPr>
                            </w:pPr>
                            <w:r w:rsidRPr="002B0B65">
                              <w:rPr>
                                <w:rFonts w:hint="cs"/>
                                <w:sz w:val="27"/>
                                <w:szCs w:val="27"/>
                                <w:rtl/>
                              </w:rPr>
                              <w:t>נדפס ע"י ולזכות בנו</w:t>
                            </w:r>
                          </w:p>
                          <w:p w:rsidR="005760D0" w:rsidRPr="002B0B65" w:rsidRDefault="005760D0" w:rsidP="002B0B65">
                            <w:pPr>
                              <w:pStyle w:val="af3"/>
                              <w:spacing w:after="120" w:line="264" w:lineRule="auto"/>
                              <w:rPr>
                                <w:sz w:val="27"/>
                                <w:szCs w:val="27"/>
                                <w:rtl/>
                              </w:rPr>
                            </w:pPr>
                            <w:r w:rsidRPr="002B0B65">
                              <w:rPr>
                                <w:rFonts w:hint="cs"/>
                                <w:sz w:val="27"/>
                                <w:szCs w:val="27"/>
                                <w:rtl/>
                              </w:rPr>
                              <w:t xml:space="preserve">הרה"ח ר' </w:t>
                            </w:r>
                            <w:r w:rsidRPr="002B0B65">
                              <w:rPr>
                                <w:rFonts w:hint="cs"/>
                                <w:b/>
                                <w:bCs/>
                                <w:sz w:val="27"/>
                                <w:szCs w:val="27"/>
                                <w:rtl/>
                              </w:rPr>
                              <w:t>יונה</w:t>
                            </w:r>
                            <w:r w:rsidRPr="002B0B65">
                              <w:rPr>
                                <w:rFonts w:hint="cs"/>
                                <w:sz w:val="27"/>
                                <w:szCs w:val="27"/>
                                <w:rtl/>
                              </w:rPr>
                              <w:t xml:space="preserve"> שי'</w:t>
                            </w:r>
                          </w:p>
                          <w:p w:rsidR="005760D0" w:rsidRPr="00BD3F1C" w:rsidRDefault="005760D0" w:rsidP="00D815BD">
                            <w:pPr>
                              <w:pBdr>
                                <w:top w:val="nil"/>
                                <w:left w:val="nil"/>
                                <w:bottom w:val="nil"/>
                                <w:right w:val="nil"/>
                                <w:between w:val="nil"/>
                              </w:pBdr>
                              <w:bidi/>
                              <w:spacing w:before="240" w:after="240" w:line="240" w:lineRule="auto"/>
                              <w:jc w:val="center"/>
                              <w:rPr>
                                <w:rFonts w:ascii="Nymphette" w:eastAsia="Times New Roman" w:hAnsi="Nymphette" w:cs="Nymphette"/>
                                <w:sz w:val="40"/>
                                <w:szCs w:val="40"/>
                                <w:rtl/>
                                <w:lang w:val="en-GB" w:eastAsia="en-GB"/>
                              </w:rPr>
                            </w:pPr>
                            <w:proofErr w:type="gramStart"/>
                            <w:r w:rsidRPr="009B005C">
                              <w:rPr>
                                <w:rFonts w:ascii="Nymphette" w:eastAsia="Times New Roman" w:hAnsi="Nymphette" w:cs="Nymphette"/>
                                <w:sz w:val="40"/>
                                <w:szCs w:val="40"/>
                                <w:lang w:val="en-GB" w:eastAsia="en-GB"/>
                              </w:rPr>
                              <w:t>g</w:t>
                            </w:r>
                            <w:proofErr w:type="gramEnd"/>
                          </w:p>
                          <w:p w:rsidR="005760D0" w:rsidRDefault="005760D0" w:rsidP="00735CF8">
                            <w:pPr>
                              <w:pStyle w:val="NormalComplexNarkisim"/>
                              <w:spacing w:after="120" w:line="264" w:lineRule="auto"/>
                              <w:rPr>
                                <w:rFonts w:cs="1ShefaClassic"/>
                                <w:b/>
                                <w:bCs/>
                                <w:sz w:val="27"/>
                                <w:szCs w:val="27"/>
                              </w:rPr>
                            </w:pPr>
                            <w:r>
                              <w:rPr>
                                <w:rFonts w:cs="1ShefaClassic" w:hint="cs"/>
                                <w:b/>
                                <w:bCs/>
                                <w:sz w:val="27"/>
                                <w:szCs w:val="27"/>
                                <w:rtl/>
                              </w:rPr>
                              <w:t>לזכות</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החתן הת' </w:t>
                            </w:r>
                            <w:r>
                              <w:rPr>
                                <w:rFonts w:cs="1ShefaClassic" w:hint="cs"/>
                                <w:b/>
                                <w:bCs/>
                                <w:sz w:val="27"/>
                                <w:szCs w:val="27"/>
                                <w:rtl/>
                              </w:rPr>
                              <w:t>יהושע מיכאל</w:t>
                            </w:r>
                            <w:r>
                              <w:rPr>
                                <w:rFonts w:cs="1ShefaClassic" w:hint="cs"/>
                                <w:sz w:val="27"/>
                                <w:szCs w:val="27"/>
                                <w:rtl/>
                              </w:rPr>
                              <w:t xml:space="preserve"> שי' הכהן </w:t>
                            </w:r>
                            <w:r>
                              <w:rPr>
                                <w:rFonts w:cs="1ShefaClassic" w:hint="cs"/>
                                <w:b/>
                                <w:bCs/>
                                <w:sz w:val="27"/>
                                <w:szCs w:val="27"/>
                                <w:rtl/>
                              </w:rPr>
                              <w:t>רזין</w:t>
                            </w:r>
                          </w:p>
                          <w:p w:rsidR="005760D0" w:rsidRDefault="005760D0" w:rsidP="00735CF8">
                            <w:pPr>
                              <w:pStyle w:val="NormalComplexNarkisim"/>
                              <w:spacing w:after="120" w:line="264" w:lineRule="auto"/>
                              <w:rPr>
                                <w:rFonts w:cs="1ShefaClassic"/>
                                <w:sz w:val="27"/>
                                <w:szCs w:val="27"/>
                              </w:rPr>
                            </w:pPr>
                            <w:r>
                              <w:rPr>
                                <w:rFonts w:cs="1ShefaClassic" w:hint="cs"/>
                                <w:sz w:val="27"/>
                                <w:szCs w:val="27"/>
                                <w:rtl/>
                              </w:rPr>
                              <w:t>לרגל בואו בקשרי השידוכין בשעטומ"צ</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עב"ג למשפחת </w:t>
                            </w:r>
                            <w:r>
                              <w:rPr>
                                <w:rFonts w:cs="1ShefaClassic" w:hint="cs"/>
                                <w:b/>
                                <w:bCs/>
                                <w:sz w:val="27"/>
                                <w:szCs w:val="27"/>
                                <w:rtl/>
                              </w:rPr>
                              <w:t>ניומאן</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יה"ר שיזכו לבנות בית נאמן בישראל בנין עדי עד</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לנח"ר כ"ק אדמו"ר נשיא דורנו</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מתוך ברכה והצלחה בגו"ר </w:t>
                            </w:r>
                          </w:p>
                          <w:p w:rsidR="005760D0" w:rsidRDefault="005760D0" w:rsidP="00735CF8">
                            <w:pPr>
                              <w:pStyle w:val="NormalComplexNarkisim"/>
                              <w:spacing w:before="120" w:after="120" w:line="264" w:lineRule="auto"/>
                              <w:rPr>
                                <w:rFonts w:cs="1ShefaClassic"/>
                                <w:sz w:val="27"/>
                                <w:szCs w:val="27"/>
                                <w:rtl/>
                              </w:rPr>
                            </w:pPr>
                            <w:r>
                              <w:rPr>
                                <w:rFonts w:cs="1ShefaClassic"/>
                                <w:sz w:val="27"/>
                                <w:szCs w:val="27"/>
                              </w:rPr>
                              <w:sym w:font="Wingdings 2" w:char="F0B2"/>
                            </w:r>
                          </w:p>
                          <w:p w:rsidR="005760D0" w:rsidRPr="00735CF8" w:rsidRDefault="005760D0" w:rsidP="00735CF8">
                            <w:pPr>
                              <w:pStyle w:val="NormalComplexNarkisim"/>
                              <w:spacing w:after="120" w:line="264" w:lineRule="auto"/>
                              <w:rPr>
                                <w:rFonts w:cs="1ShefaClassic"/>
                                <w:b/>
                                <w:sz w:val="27"/>
                                <w:szCs w:val="27"/>
                              </w:rPr>
                            </w:pPr>
                            <w:r>
                              <w:rPr>
                                <w:rFonts w:cs="1ShefaClassic" w:hint="cs"/>
                                <w:b/>
                                <w:sz w:val="27"/>
                                <w:szCs w:val="27"/>
                                <w:rtl/>
                              </w:rPr>
                              <w:t>נדפס ע"י ידידיו חברי המערכת</w:t>
                            </w:r>
                          </w:p>
                          <w:p w:rsidR="005760D0" w:rsidRDefault="005760D0" w:rsidP="00D815BD"/>
                          <w:p w:rsidR="005760D0" w:rsidRPr="00281780" w:rsidRDefault="005760D0" w:rsidP="00D815BD">
                            <w:pPr>
                              <w:pStyle w:val="Footer"/>
                              <w:bidi/>
                              <w:spacing w:line="360" w:lineRule="auto"/>
                              <w:jc w:val="center"/>
                              <w:rPr>
                                <w:rFonts w:cs="1ShefaClassic"/>
                                <w:b/>
                                <w:bCs/>
                                <w:sz w:val="27"/>
                                <w:szCs w:val="27"/>
                              </w:rPr>
                            </w:pPr>
                          </w:p>
                          <w:p w:rsidR="005760D0" w:rsidRPr="00343660" w:rsidRDefault="005760D0" w:rsidP="00D815BD">
                            <w:pPr>
                              <w:pStyle w:val="NormalComplexNarkisim"/>
                              <w:spacing w:after="120" w:line="264" w:lineRule="auto"/>
                              <w:rPr>
                                <w:b/>
                                <w:bCs/>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C2DA" id="Text Box 8" o:spid="_x0000_s1033" type="#_x0000_t202" style="position:absolute;margin-left:0;margin-top:0;width:245.45pt;height:394.35pt;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" fillcolor="white [3201]" stroked="f" strokeweight=".5pt">
                <v:textbox>
                  <w:txbxContent>
                    <w:p w:rsidR="005760D0" w:rsidRPr="00D815BD" w:rsidRDefault="005760D0" w:rsidP="00D815BD">
                      <w:pPr>
                        <w:bidi/>
                        <w:spacing w:after="120" w:line="264" w:lineRule="auto"/>
                        <w:jc w:val="center"/>
                        <w:rPr>
                          <w:rFonts w:cs="1ShefaClassic"/>
                          <w:b/>
                          <w:bCs/>
                          <w:sz w:val="27"/>
                          <w:szCs w:val="27"/>
                          <w:rtl/>
                        </w:rPr>
                      </w:pPr>
                      <w:r w:rsidRPr="00D815BD">
                        <w:rPr>
                          <w:rFonts w:cs="1ShefaClassic" w:hint="cs"/>
                          <w:b/>
                          <w:bCs/>
                          <w:sz w:val="27"/>
                          <w:szCs w:val="27"/>
                          <w:rtl/>
                        </w:rPr>
                        <w:t>לעילוי נשמת</w:t>
                      </w:r>
                    </w:p>
                    <w:p w:rsidR="005760D0" w:rsidRPr="00D815BD" w:rsidRDefault="005760D0" w:rsidP="00D815BD">
                      <w:pPr>
                        <w:bidi/>
                        <w:spacing w:after="120" w:line="264" w:lineRule="auto"/>
                        <w:jc w:val="center"/>
                        <w:rPr>
                          <w:rFonts w:cs="1ShefaClassic"/>
                          <w:b/>
                          <w:bCs/>
                          <w:sz w:val="27"/>
                          <w:szCs w:val="27"/>
                          <w:rtl/>
                        </w:rPr>
                      </w:pPr>
                      <w:r w:rsidRPr="00D815BD">
                        <w:rPr>
                          <w:rFonts w:cs="1ShefaClassic" w:hint="cs"/>
                          <w:sz w:val="27"/>
                          <w:szCs w:val="27"/>
                          <w:rtl/>
                        </w:rPr>
                        <w:t>הרה"ח ר'</w:t>
                      </w:r>
                      <w:r w:rsidRPr="00D815BD">
                        <w:rPr>
                          <w:rFonts w:cs="1ShefaClassic" w:hint="cs"/>
                          <w:b/>
                          <w:bCs/>
                          <w:sz w:val="27"/>
                          <w:szCs w:val="27"/>
                          <w:rtl/>
                        </w:rPr>
                        <w:t xml:space="preserve"> שלמה זלמן </w:t>
                      </w:r>
                      <w:r w:rsidRPr="00D815BD">
                        <w:rPr>
                          <w:rFonts w:cs="1ShefaClassic" w:hint="cs"/>
                          <w:sz w:val="27"/>
                          <w:szCs w:val="27"/>
                          <w:rtl/>
                        </w:rPr>
                        <w:t xml:space="preserve">ב"ר </w:t>
                      </w:r>
                      <w:r w:rsidRPr="00D815BD">
                        <w:rPr>
                          <w:rFonts w:cs="1ShefaClassic" w:hint="cs"/>
                          <w:b/>
                          <w:bCs/>
                          <w:sz w:val="27"/>
                          <w:szCs w:val="27"/>
                          <w:rtl/>
                        </w:rPr>
                        <w:t xml:space="preserve">יונה </w:t>
                      </w:r>
                      <w:r w:rsidRPr="00D815BD">
                        <w:rPr>
                          <w:rFonts w:cs="1ShefaClassic" w:hint="cs"/>
                          <w:sz w:val="27"/>
                          <w:szCs w:val="27"/>
                          <w:rtl/>
                        </w:rPr>
                        <w:t>ע"ה</w:t>
                      </w:r>
                    </w:p>
                    <w:p w:rsidR="005760D0" w:rsidRPr="00D815BD" w:rsidRDefault="005760D0" w:rsidP="00D815BD">
                      <w:pPr>
                        <w:bidi/>
                        <w:spacing w:after="120" w:line="264" w:lineRule="auto"/>
                        <w:jc w:val="center"/>
                        <w:rPr>
                          <w:rFonts w:cs="1ShefaClassic"/>
                          <w:b/>
                          <w:bCs/>
                          <w:sz w:val="27"/>
                          <w:szCs w:val="27"/>
                        </w:rPr>
                      </w:pPr>
                      <w:r w:rsidRPr="00D815BD">
                        <w:rPr>
                          <w:rFonts w:cs="1ShefaClassic" w:hint="cs"/>
                          <w:b/>
                          <w:bCs/>
                          <w:sz w:val="27"/>
                          <w:szCs w:val="27"/>
                          <w:rtl/>
                        </w:rPr>
                        <w:t>גלרנטר</w:t>
                      </w:r>
                    </w:p>
                    <w:p w:rsidR="005760D0" w:rsidRPr="00D815BD" w:rsidRDefault="005760D0" w:rsidP="00D815BD">
                      <w:pPr>
                        <w:bidi/>
                        <w:spacing w:after="120" w:line="264" w:lineRule="auto"/>
                        <w:jc w:val="center"/>
                        <w:rPr>
                          <w:rFonts w:cs="1ShefaClassic"/>
                          <w:sz w:val="27"/>
                          <w:szCs w:val="27"/>
                          <w:rtl/>
                        </w:rPr>
                      </w:pPr>
                      <w:r w:rsidRPr="00D815BD">
                        <w:rPr>
                          <w:rFonts w:cs="1ShefaClassic" w:hint="cs"/>
                          <w:sz w:val="27"/>
                          <w:szCs w:val="27"/>
                          <w:rtl/>
                        </w:rPr>
                        <w:t>נפטר ער"ח אדר ה'תשע"ה</w:t>
                      </w:r>
                    </w:p>
                    <w:p w:rsidR="005760D0" w:rsidRPr="00D815BD" w:rsidRDefault="005760D0" w:rsidP="00D815BD">
                      <w:pPr>
                        <w:bidi/>
                        <w:spacing w:after="120" w:line="264" w:lineRule="auto"/>
                        <w:jc w:val="center"/>
                        <w:rPr>
                          <w:rFonts w:cs="1ShefaClassic"/>
                          <w:b/>
                          <w:bCs/>
                          <w:sz w:val="27"/>
                          <w:szCs w:val="27"/>
                          <w:rtl/>
                        </w:rPr>
                      </w:pPr>
                      <w:r w:rsidRPr="00D815BD">
                        <w:rPr>
                          <w:rFonts w:cs="1ShefaClassic" w:hint="cs"/>
                          <w:b/>
                          <w:bCs/>
                          <w:sz w:val="27"/>
                          <w:szCs w:val="27"/>
                          <w:rtl/>
                        </w:rPr>
                        <w:t>ת</w:t>
                      </w:r>
                      <w:r w:rsidRPr="00D500C5">
                        <w:rPr>
                          <w:rFonts w:cs="1ShefaClassic" w:hint="cs"/>
                          <w:sz w:val="27"/>
                          <w:szCs w:val="27"/>
                          <w:rtl/>
                        </w:rPr>
                        <w:t>.</w:t>
                      </w:r>
                      <w:r w:rsidRPr="00D815BD">
                        <w:rPr>
                          <w:rFonts w:cs="1ShefaClassic" w:hint="cs"/>
                          <w:b/>
                          <w:bCs/>
                          <w:sz w:val="27"/>
                          <w:szCs w:val="27"/>
                          <w:rtl/>
                        </w:rPr>
                        <w:t xml:space="preserve"> נ</w:t>
                      </w:r>
                      <w:r w:rsidRPr="00D500C5">
                        <w:rPr>
                          <w:rFonts w:cs="1ShefaClassic" w:hint="cs"/>
                          <w:sz w:val="27"/>
                          <w:szCs w:val="27"/>
                          <w:rtl/>
                        </w:rPr>
                        <w:t>.</w:t>
                      </w:r>
                      <w:r w:rsidRPr="00D815BD">
                        <w:rPr>
                          <w:rFonts w:cs="1ShefaClassic" w:hint="cs"/>
                          <w:b/>
                          <w:bCs/>
                          <w:sz w:val="27"/>
                          <w:szCs w:val="27"/>
                          <w:rtl/>
                        </w:rPr>
                        <w:t xml:space="preserve"> צ</w:t>
                      </w:r>
                      <w:r w:rsidRPr="00D500C5">
                        <w:rPr>
                          <w:rFonts w:cs="1ShefaClassic" w:hint="cs"/>
                          <w:sz w:val="27"/>
                          <w:szCs w:val="27"/>
                          <w:rtl/>
                        </w:rPr>
                        <w:t>.</w:t>
                      </w:r>
                      <w:r w:rsidRPr="00D815BD">
                        <w:rPr>
                          <w:rFonts w:cs="1ShefaClassic" w:hint="cs"/>
                          <w:b/>
                          <w:bCs/>
                          <w:sz w:val="27"/>
                          <w:szCs w:val="27"/>
                          <w:rtl/>
                        </w:rPr>
                        <w:t xml:space="preserve"> ב</w:t>
                      </w:r>
                      <w:r w:rsidRPr="00D500C5">
                        <w:rPr>
                          <w:rFonts w:cs="1ShefaClassic" w:hint="cs"/>
                          <w:sz w:val="27"/>
                          <w:szCs w:val="27"/>
                          <w:rtl/>
                        </w:rPr>
                        <w:t>.</w:t>
                      </w:r>
                      <w:r w:rsidRPr="00D815BD">
                        <w:rPr>
                          <w:rFonts w:cs="1ShefaClassic" w:hint="cs"/>
                          <w:b/>
                          <w:bCs/>
                          <w:sz w:val="27"/>
                          <w:szCs w:val="27"/>
                          <w:rtl/>
                        </w:rPr>
                        <w:t xml:space="preserve"> ה</w:t>
                      </w:r>
                      <w:r w:rsidRPr="00D500C5">
                        <w:rPr>
                          <w:rFonts w:cs="1ShefaClassic" w:hint="cs"/>
                          <w:sz w:val="27"/>
                          <w:szCs w:val="27"/>
                          <w:rtl/>
                        </w:rPr>
                        <w:t>.</w:t>
                      </w:r>
                    </w:p>
                    <w:p w:rsidR="005760D0" w:rsidRPr="00973F54" w:rsidRDefault="005760D0" w:rsidP="00D815BD">
                      <w:pPr>
                        <w:pStyle w:val="af3"/>
                        <w:spacing w:before="120" w:after="120" w:line="264" w:lineRule="auto"/>
                        <w:rPr>
                          <w:sz w:val="24"/>
                          <w:szCs w:val="24"/>
                        </w:rPr>
                      </w:pPr>
                      <w:r w:rsidRPr="00973F54">
                        <w:rPr>
                          <w:sz w:val="24"/>
                          <w:szCs w:val="24"/>
                        </w:rPr>
                        <w:sym w:font="Wingdings 2" w:char="F0B2"/>
                      </w:r>
                    </w:p>
                    <w:p w:rsidR="005760D0" w:rsidRPr="002B0B65" w:rsidRDefault="005760D0" w:rsidP="002B0B65">
                      <w:pPr>
                        <w:pStyle w:val="af3"/>
                        <w:spacing w:after="120" w:line="264" w:lineRule="auto"/>
                        <w:rPr>
                          <w:sz w:val="27"/>
                          <w:szCs w:val="27"/>
                          <w:rtl/>
                        </w:rPr>
                      </w:pPr>
                      <w:r w:rsidRPr="002B0B65">
                        <w:rPr>
                          <w:rFonts w:hint="cs"/>
                          <w:sz w:val="27"/>
                          <w:szCs w:val="27"/>
                          <w:rtl/>
                        </w:rPr>
                        <w:t>נדפס ע"י ולזכות בנו</w:t>
                      </w:r>
                    </w:p>
                    <w:p w:rsidR="005760D0" w:rsidRPr="002B0B65" w:rsidRDefault="005760D0" w:rsidP="002B0B65">
                      <w:pPr>
                        <w:pStyle w:val="af3"/>
                        <w:spacing w:after="120" w:line="264" w:lineRule="auto"/>
                        <w:rPr>
                          <w:sz w:val="27"/>
                          <w:szCs w:val="27"/>
                          <w:rtl/>
                        </w:rPr>
                      </w:pPr>
                      <w:r w:rsidRPr="002B0B65">
                        <w:rPr>
                          <w:rFonts w:hint="cs"/>
                          <w:sz w:val="27"/>
                          <w:szCs w:val="27"/>
                          <w:rtl/>
                        </w:rPr>
                        <w:t xml:space="preserve">הרה"ח ר' </w:t>
                      </w:r>
                      <w:r w:rsidRPr="002B0B65">
                        <w:rPr>
                          <w:rFonts w:hint="cs"/>
                          <w:b/>
                          <w:bCs/>
                          <w:sz w:val="27"/>
                          <w:szCs w:val="27"/>
                          <w:rtl/>
                        </w:rPr>
                        <w:t>יונה</w:t>
                      </w:r>
                      <w:r w:rsidRPr="002B0B65">
                        <w:rPr>
                          <w:rFonts w:hint="cs"/>
                          <w:sz w:val="27"/>
                          <w:szCs w:val="27"/>
                          <w:rtl/>
                        </w:rPr>
                        <w:t xml:space="preserve"> שי'</w:t>
                      </w:r>
                    </w:p>
                    <w:p w:rsidR="005760D0" w:rsidRPr="00BD3F1C" w:rsidRDefault="005760D0" w:rsidP="00D815BD">
                      <w:pPr>
                        <w:pBdr>
                          <w:top w:val="nil"/>
                          <w:left w:val="nil"/>
                          <w:bottom w:val="nil"/>
                          <w:right w:val="nil"/>
                          <w:between w:val="nil"/>
                        </w:pBdr>
                        <w:bidi/>
                        <w:spacing w:before="240" w:after="240" w:line="240" w:lineRule="auto"/>
                        <w:jc w:val="center"/>
                        <w:rPr>
                          <w:rFonts w:ascii="Nymphette" w:eastAsia="Times New Roman" w:hAnsi="Nymphette" w:cs="Nymphette"/>
                          <w:sz w:val="40"/>
                          <w:szCs w:val="40"/>
                          <w:rtl/>
                          <w:lang w:val="en-GB" w:eastAsia="en-GB"/>
                        </w:rPr>
                      </w:pPr>
                      <w:proofErr w:type="gramStart"/>
                      <w:r w:rsidRPr="009B005C">
                        <w:rPr>
                          <w:rFonts w:ascii="Nymphette" w:eastAsia="Times New Roman" w:hAnsi="Nymphette" w:cs="Nymphette"/>
                          <w:sz w:val="40"/>
                          <w:szCs w:val="40"/>
                          <w:lang w:val="en-GB" w:eastAsia="en-GB"/>
                        </w:rPr>
                        <w:t>g</w:t>
                      </w:r>
                      <w:proofErr w:type="gramEnd"/>
                    </w:p>
                    <w:p w:rsidR="005760D0" w:rsidRDefault="005760D0" w:rsidP="00735CF8">
                      <w:pPr>
                        <w:pStyle w:val="NormalComplexNarkisim"/>
                        <w:spacing w:after="120" w:line="264" w:lineRule="auto"/>
                        <w:rPr>
                          <w:rFonts w:cs="1ShefaClassic"/>
                          <w:b/>
                          <w:bCs/>
                          <w:sz w:val="27"/>
                          <w:szCs w:val="27"/>
                        </w:rPr>
                      </w:pPr>
                      <w:r>
                        <w:rPr>
                          <w:rFonts w:cs="1ShefaClassic" w:hint="cs"/>
                          <w:b/>
                          <w:bCs/>
                          <w:sz w:val="27"/>
                          <w:szCs w:val="27"/>
                          <w:rtl/>
                        </w:rPr>
                        <w:t>לזכות</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החתן הת' </w:t>
                      </w:r>
                      <w:r>
                        <w:rPr>
                          <w:rFonts w:cs="1ShefaClassic" w:hint="cs"/>
                          <w:b/>
                          <w:bCs/>
                          <w:sz w:val="27"/>
                          <w:szCs w:val="27"/>
                          <w:rtl/>
                        </w:rPr>
                        <w:t>יהושע מיכאל</w:t>
                      </w:r>
                      <w:r>
                        <w:rPr>
                          <w:rFonts w:cs="1ShefaClassic" w:hint="cs"/>
                          <w:sz w:val="27"/>
                          <w:szCs w:val="27"/>
                          <w:rtl/>
                        </w:rPr>
                        <w:t xml:space="preserve"> שי' הכהן </w:t>
                      </w:r>
                      <w:r>
                        <w:rPr>
                          <w:rFonts w:cs="1ShefaClassic" w:hint="cs"/>
                          <w:b/>
                          <w:bCs/>
                          <w:sz w:val="27"/>
                          <w:szCs w:val="27"/>
                          <w:rtl/>
                        </w:rPr>
                        <w:t>רזין</w:t>
                      </w:r>
                    </w:p>
                    <w:p w:rsidR="005760D0" w:rsidRDefault="005760D0" w:rsidP="00735CF8">
                      <w:pPr>
                        <w:pStyle w:val="NormalComplexNarkisim"/>
                        <w:spacing w:after="120" w:line="264" w:lineRule="auto"/>
                        <w:rPr>
                          <w:rFonts w:cs="1ShefaClassic"/>
                          <w:sz w:val="27"/>
                          <w:szCs w:val="27"/>
                        </w:rPr>
                      </w:pPr>
                      <w:r>
                        <w:rPr>
                          <w:rFonts w:cs="1ShefaClassic" w:hint="cs"/>
                          <w:sz w:val="27"/>
                          <w:szCs w:val="27"/>
                          <w:rtl/>
                        </w:rPr>
                        <w:t>לרגל בואו בקשרי השידוכין בשעטומ"צ</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עב"ג למשפחת </w:t>
                      </w:r>
                      <w:r>
                        <w:rPr>
                          <w:rFonts w:cs="1ShefaClassic" w:hint="cs"/>
                          <w:b/>
                          <w:bCs/>
                          <w:sz w:val="27"/>
                          <w:szCs w:val="27"/>
                          <w:rtl/>
                        </w:rPr>
                        <w:t>ניומאן</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יה"ר שיזכו לבנות בית נאמן בישראל בנין עדי עד</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לנח"ר כ"ק אדמו"ר נשיא דורנו</w:t>
                      </w:r>
                    </w:p>
                    <w:p w:rsidR="005760D0" w:rsidRDefault="005760D0" w:rsidP="00735CF8">
                      <w:pPr>
                        <w:pStyle w:val="NormalComplexNarkisim"/>
                        <w:spacing w:after="120" w:line="264" w:lineRule="auto"/>
                        <w:rPr>
                          <w:rFonts w:cs="1ShefaClassic"/>
                          <w:sz w:val="27"/>
                          <w:szCs w:val="27"/>
                          <w:rtl/>
                        </w:rPr>
                      </w:pPr>
                      <w:r>
                        <w:rPr>
                          <w:rFonts w:cs="1ShefaClassic" w:hint="cs"/>
                          <w:sz w:val="27"/>
                          <w:szCs w:val="27"/>
                          <w:rtl/>
                        </w:rPr>
                        <w:t xml:space="preserve">מתוך ברכה והצלחה בגו"ר </w:t>
                      </w:r>
                    </w:p>
                    <w:p w:rsidR="005760D0" w:rsidRDefault="005760D0" w:rsidP="00735CF8">
                      <w:pPr>
                        <w:pStyle w:val="NormalComplexNarkisim"/>
                        <w:spacing w:before="120" w:after="120" w:line="264" w:lineRule="auto"/>
                        <w:rPr>
                          <w:rFonts w:cs="1ShefaClassic"/>
                          <w:sz w:val="27"/>
                          <w:szCs w:val="27"/>
                          <w:rtl/>
                        </w:rPr>
                      </w:pPr>
                      <w:r>
                        <w:rPr>
                          <w:rFonts w:cs="1ShefaClassic"/>
                          <w:sz w:val="27"/>
                          <w:szCs w:val="27"/>
                        </w:rPr>
                        <w:sym w:font="Wingdings 2" w:char="F0B2"/>
                      </w:r>
                    </w:p>
                    <w:p w:rsidR="005760D0" w:rsidRPr="00735CF8" w:rsidRDefault="005760D0" w:rsidP="00735CF8">
                      <w:pPr>
                        <w:pStyle w:val="NormalComplexNarkisim"/>
                        <w:spacing w:after="120" w:line="264" w:lineRule="auto"/>
                        <w:rPr>
                          <w:rFonts w:cs="1ShefaClassic"/>
                          <w:b/>
                          <w:sz w:val="27"/>
                          <w:szCs w:val="27"/>
                        </w:rPr>
                      </w:pPr>
                      <w:r>
                        <w:rPr>
                          <w:rFonts w:cs="1ShefaClassic" w:hint="cs"/>
                          <w:b/>
                          <w:sz w:val="27"/>
                          <w:szCs w:val="27"/>
                          <w:rtl/>
                        </w:rPr>
                        <w:t>נדפס ע"י ידידיו חברי המערכת</w:t>
                      </w:r>
                    </w:p>
                    <w:p w:rsidR="005760D0" w:rsidRDefault="005760D0" w:rsidP="00D815BD"/>
                    <w:p w:rsidR="005760D0" w:rsidRPr="00281780" w:rsidRDefault="005760D0" w:rsidP="00D815BD">
                      <w:pPr>
                        <w:pStyle w:val="Footer"/>
                        <w:bidi/>
                        <w:spacing w:line="360" w:lineRule="auto"/>
                        <w:jc w:val="center"/>
                        <w:rPr>
                          <w:rFonts w:cs="1ShefaClassic"/>
                          <w:b/>
                          <w:bCs/>
                          <w:sz w:val="27"/>
                          <w:szCs w:val="27"/>
                        </w:rPr>
                      </w:pPr>
                    </w:p>
                    <w:p w:rsidR="005760D0" w:rsidRPr="00343660" w:rsidRDefault="005760D0" w:rsidP="00D815BD">
                      <w:pPr>
                        <w:pStyle w:val="NormalComplexNarkisim"/>
                        <w:spacing w:after="120" w:line="264" w:lineRule="auto"/>
                        <w:rPr>
                          <w:b/>
                          <w:bCs/>
                          <w:sz w:val="27"/>
                          <w:szCs w:val="27"/>
                        </w:rPr>
                      </w:pPr>
                    </w:p>
                  </w:txbxContent>
                </v:textbox>
                <w10:wrap anchorx="margin" anchory="margin"/>
              </v:shape>
            </w:pict>
          </mc:Fallback>
        </mc:AlternateContent>
      </w:r>
    </w:p>
    <w:sectPr w:rsidR="005A45E7" w:rsidSect="00A666D0">
      <w:headerReference w:type="even" r:id="rId15"/>
      <w:headerReference w:type="default" r:id="rId16"/>
      <w:footnotePr>
        <w:numRestart w:val="eachSect"/>
      </w:footnotePr>
      <w:pgSz w:w="7920" w:h="12240"/>
      <w:pgMar w:top="-1152" w:right="864" w:bottom="72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0D0" w:rsidRDefault="005760D0" w:rsidP="00E27970">
      <w:pPr>
        <w:spacing w:after="0" w:line="240" w:lineRule="auto"/>
      </w:pPr>
      <w:r>
        <w:separator/>
      </w:r>
    </w:p>
  </w:endnote>
  <w:endnote w:type="continuationSeparator" w:id="0">
    <w:p w:rsidR="005760D0" w:rsidRDefault="005760D0" w:rsidP="00E2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FbFrankReal">
    <w:panose1 w:val="02020603050405020304"/>
    <w:charset w:val="00"/>
    <w:family w:val="roman"/>
    <w:pitch w:val="variable"/>
    <w:sig w:usb0="80000827" w:usb1="50000000" w:usb2="00000000" w:usb3="00000000" w:csb0="00000021" w:csb1="00000000"/>
  </w:font>
  <w:font w:name="David">
    <w:panose1 w:val="020E0502060401010101"/>
    <w:charset w:val="B1"/>
    <w:family w:val="swiss"/>
    <w:pitch w:val="variable"/>
    <w:sig w:usb0="00000801" w:usb1="00000000" w:usb2="00000000" w:usb3="00000000" w:csb0="00000020" w:csb1="00000000"/>
  </w:font>
  <w:font w:name="AAd_Livorna">
    <w:panose1 w:val="00000000000000000000"/>
    <w:charset w:val="B1"/>
    <w:family w:val="auto"/>
    <w:pitch w:val="variable"/>
    <w:sig w:usb0="00000801" w:usb1="00000000" w:usb2="00000000" w:usb3="00000000" w:csb0="00000020" w:csb1="00000000"/>
  </w:font>
  <w:font w:name="FbFRealBelet Bold">
    <w:panose1 w:val="02020803050405020304"/>
    <w:charset w:val="00"/>
    <w:family w:val="roman"/>
    <w:pitch w:val="variable"/>
    <w:sig w:usb0="80000827" w:usb1="50000000" w:usb2="00000000" w:usb3="00000000" w:csb0="00000021" w:csb1="00000000"/>
  </w:font>
  <w:font w:name="AAd_Livorna4">
    <w:panose1 w:val="02020603050405020304"/>
    <w:charset w:val="00"/>
    <w:family w:val="roman"/>
    <w:pitch w:val="variable"/>
    <w:sig w:usb0="80000827" w:usb1="50000000" w:usb2="00000000" w:usb3="00000000" w:csb0="00000021" w:csb1="00000000"/>
  </w:font>
  <w:font w:name="FbSfaradi Medium">
    <w:panose1 w:val="02020603050405020304"/>
    <w:charset w:val="00"/>
    <w:family w:val="roman"/>
    <w:pitch w:val="variable"/>
    <w:sig w:usb0="80000827" w:usb1="50000000" w:usb2="00000000" w:usb3="00000000" w:csb0="00000021" w:csb1="00000000"/>
  </w:font>
  <w:font w:name="FbSfaradi">
    <w:panose1 w:val="02020603050405020304"/>
    <w:charset w:val="00"/>
    <w:family w:val="roman"/>
    <w:pitch w:val="variable"/>
    <w:sig w:usb0="80000827" w:usb1="50000000" w:usb2="00000000" w:usb3="00000000" w:csb0="00000021" w:csb1="00000000"/>
  </w:font>
  <w:font w:name="FbTehilaMedium">
    <w:panose1 w:val="02020603050405020304"/>
    <w:charset w:val="00"/>
    <w:family w:val="roman"/>
    <w:pitch w:val="variable"/>
    <w:sig w:usb0="80000827" w:usb1="50000000" w:usb2="00000000" w:usb3="00000000" w:csb0="00000021" w:csb1="00000000"/>
  </w:font>
  <w:font w:name="Nymphette">
    <w:panose1 w:val="02000505000000020000"/>
    <w:charset w:val="00"/>
    <w:family w:val="auto"/>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WinSoft Pro">
    <w:panose1 w:val="020B0600060200000000"/>
    <w:charset w:val="00"/>
    <w:family w:val="auto"/>
    <w:pitch w:val="variable"/>
    <w:sig w:usb0="0000280F" w:usb1="80000000" w:usb2="00000008" w:usb3="00000000" w:csb0="00000063" w:csb1="00000000"/>
  </w:font>
  <w:font w:name="Ashkenazy">
    <w:panose1 w:val="00000000000000000000"/>
    <w:charset w:val="B1"/>
    <w:family w:val="auto"/>
    <w:pitch w:val="variable"/>
    <w:sig w:usb0="00000801" w:usb1="00000000" w:usb2="00000000" w:usb3="00000000" w:csb0="00000020" w:csb1="00000000"/>
  </w:font>
  <w:font w:name="VTvilnacopy01">
    <w:panose1 w:val="00000000000000000000"/>
    <w:charset w:val="B1"/>
    <w:family w:val="auto"/>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Dor">
    <w:panose1 w:val="00000000000000000000"/>
    <w:charset w:val="B1"/>
    <w:family w:val="auto"/>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FbFrankReal Light">
    <w:panose1 w:val="02020603050405020304"/>
    <w:charset w:val="00"/>
    <w:family w:val="roman"/>
    <w:pitch w:val="variable"/>
    <w:sig w:usb0="80000827" w:usb1="50000000" w:usb2="00000000" w:usb3="00000000" w:csb0="00000021" w:csb1="00000000"/>
  </w:font>
  <w:font w:name="Helvetica Neue">
    <w:altName w:val="Times New Roman"/>
    <w:charset w:val="00"/>
    <w:family w:val="roman"/>
    <w:pitch w:val="variable"/>
    <w:sig w:usb0="00000003" w:usb1="00000000" w:usb2="00000000" w:usb3="00000000" w:csb0="00000001" w:csb1="00000000"/>
  </w:font>
  <w:font w:name="FbHadasaNew">
    <w:panose1 w:val="02020603050405020304"/>
    <w:charset w:val="00"/>
    <w:family w:val="roman"/>
    <w:pitch w:val="variable"/>
    <w:sig w:usb0="80000827" w:usb1="5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1ShefaClassic">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FbLivornaRegular">
    <w:charset w:val="00"/>
    <w:family w:val="roman"/>
    <w:pitch w:val="default"/>
  </w:font>
  <w:font w:name="MNarkisim">
    <w:panose1 w:val="00000000000000000000"/>
    <w:charset w:val="B1"/>
    <w:family w:val="auto"/>
    <w:pitch w:val="variable"/>
    <w:sig w:usb0="00000801" w:usb1="00000000" w:usb2="00000000" w:usb3="00000000" w:csb0="00000020" w:csb1="00000000"/>
  </w:font>
  <w:font w:name="Guttman Rashi">
    <w:panose1 w:val="00000000000000000000"/>
    <w:charset w:val="B1"/>
    <w:family w:val="auto"/>
    <w:pitch w:val="variable"/>
    <w:sig w:usb0="00000801" w:usb1="00000000" w:usb2="00000000" w:usb3="00000000" w:csb0="00000020" w:csb1="00000000"/>
  </w:font>
  <w:font w:name="TopType Mantova-Decor">
    <w:panose1 w:val="00000000000000000000"/>
    <w:charset w:val="B1"/>
    <w:family w:val="auto"/>
    <w:pitch w:val="variable"/>
    <w:sig w:usb0="00000801" w:usb1="00000000" w:usb2="00000000" w:usb3="00000000" w:csb0="00000020" w:csb1="00000000"/>
  </w:font>
  <w:font w:name="Hadassa Light">
    <w:panose1 w:val="00000000000000000000"/>
    <w:charset w:val="B1"/>
    <w:family w:val="auto"/>
    <w:pitch w:val="variable"/>
    <w:sig w:usb0="00000801" w:usb1="00000000" w:usb2="00000000" w:usb3="00000000" w:csb0="00000020" w:csb1="00000000"/>
  </w:font>
  <w:font w:name="Hadassa Bold">
    <w:panose1 w:val="00000000000000000000"/>
    <w:charset w:val="B1"/>
    <w:family w:val="auto"/>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PMingLiU">
    <w:altName w:val="新細明體"/>
    <w:panose1 w:val="02020500000000000000"/>
    <w:charset w:val="88"/>
    <w:family w:val="roman"/>
    <w:pitch w:val="variable"/>
    <w:sig w:usb0="A00002FF" w:usb1="28CFFCFA" w:usb2="00000016" w:usb3="00000000" w:csb0="00100001" w:csb1="00000000"/>
  </w:font>
  <w:font w:name="Vilna Breslov">
    <w:altName w:val="Times New Roman"/>
    <w:charset w:val="B1"/>
    <w:family w:val="auto"/>
    <w:pitch w:val="variable"/>
    <w:sig w:usb0="00000800" w:usb1="00000000" w:usb2="00000000" w:usb3="00000000" w:csb0="00000020" w:csb1="00000000"/>
  </w:font>
  <w:font w:name="FbSfaradi Regular">
    <w:panose1 w:val="02020803050405020304"/>
    <w:charset w:val="00"/>
    <w:family w:val="roman"/>
    <w:pitch w:val="variable"/>
    <w:sig w:usb0="80000827" w:usb1="50000000" w:usb2="00000000" w:usb3="00000000" w:csb0="00000021" w:csb1="00000000"/>
  </w:font>
  <w:font w:name="PFT_Vilna">
    <w:panose1 w:val="01000503000000020003"/>
    <w:charset w:val="B1"/>
    <w:family w:val="auto"/>
    <w:pitch w:val="variable"/>
    <w:sig w:usb0="80000827" w:usb1="5000004A" w:usb2="00000000" w:usb3="00000000" w:csb0="00000020" w:csb1="00000000"/>
  </w:font>
  <w:font w:name="FbSfaradi Bold">
    <w:panose1 w:val="02020803050405020304"/>
    <w:charset w:val="00"/>
    <w:family w:val="roman"/>
    <w:pitch w:val="variable"/>
    <w:sig w:usb0="80000827" w:usb1="50000000" w:usb2="00000000" w:usb3="00000000" w:csb0="00000021" w:csb1="00000000"/>
  </w:font>
  <w:font w:name="FbCarizmaBook Medium">
    <w:panose1 w:val="02020603050405020304"/>
    <w:charset w:val="00"/>
    <w:family w:val="roman"/>
    <w:pitch w:val="variable"/>
    <w:sig w:usb0="80000827" w:usb1="50000000" w:usb2="00000000" w:usb3="00000000" w:csb0="00000021" w:csb1="00000000"/>
  </w:font>
  <w:font w:name="AAd_Ashcnazi">
    <w:panose1 w:val="00000000000000000000"/>
    <w:charset w:val="B1"/>
    <w:family w:val="auto"/>
    <w:pitch w:val="variable"/>
    <w:sig w:usb0="00000801" w:usb1="00000000" w:usb2="00000000" w:usb3="00000000" w:csb0="00000020" w:csb1="00000000"/>
  </w:font>
  <w:font w:name="AAd_LivornaB4">
    <w:panose1 w:val="00000000000000000000"/>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David Libre">
    <w:altName w:val="Times New Roman"/>
    <w:charset w:val="00"/>
    <w:family w:val="auto"/>
    <w:pitch w:val="default"/>
  </w:font>
  <w:font w:name="TopType Mantova">
    <w:panose1 w:val="00000000000000000000"/>
    <w:charset w:val="B1"/>
    <w:family w:val="auto"/>
    <w:pitch w:val="variable"/>
    <w:sig w:usb0="00000801" w:usb1="00000000" w:usb2="00000000" w:usb3="00000000" w:csb0="00000020" w:csb1="00000000"/>
  </w:font>
  <w:font w:name="FbMazal Medium">
    <w:altName w:val="Times New Roman"/>
    <w:charset w:val="00"/>
    <w:family w:val="roman"/>
    <w:pitch w:val="variable"/>
    <w:sig w:usb0="00000000" w:usb1="50000000" w:usb2="00000000" w:usb3="00000000" w:csb0="00000021" w:csb1="00000000"/>
  </w:font>
  <w:font w:name="Fb Livorna">
    <w:altName w:val="Fb Albatros"/>
    <w:charset w:val="00"/>
    <w:family w:val="roman"/>
    <w:pitch w:val="variable"/>
    <w:sig w:usb0="00000000" w:usb1="5000004A"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0D0" w:rsidRDefault="005760D0" w:rsidP="00905A61">
      <w:pPr>
        <w:bidi/>
        <w:spacing w:after="0" w:line="240" w:lineRule="auto"/>
      </w:pPr>
      <w:r>
        <w:separator/>
      </w:r>
    </w:p>
  </w:footnote>
  <w:footnote w:type="continuationSeparator" w:id="0">
    <w:p w:rsidR="005760D0" w:rsidRDefault="005760D0" w:rsidP="00905A61">
      <w:pPr>
        <w:bidi/>
        <w:spacing w:after="0" w:line="240" w:lineRule="auto"/>
      </w:pPr>
      <w:r>
        <w:continuationSeparator/>
      </w:r>
    </w:p>
  </w:footnote>
  <w:footnote w:type="continuationNotice" w:id="1">
    <w:p w:rsidR="005760D0" w:rsidRDefault="005760D0" w:rsidP="00905A61">
      <w:pPr>
        <w:bidi/>
        <w:spacing w:after="0" w:line="240" w:lineRule="auto"/>
      </w:pPr>
    </w:p>
  </w:footnote>
  <w:footnote w:id="2">
    <w:p w:rsidR="005760D0" w:rsidRPr="00D500C5" w:rsidRDefault="005760D0" w:rsidP="00D500C5">
      <w:pPr>
        <w:pStyle w:val="FootnoteText"/>
        <w:rPr>
          <w:rtl/>
        </w:rPr>
      </w:pPr>
      <w:r w:rsidRPr="00D500C5">
        <w:rPr>
          <w:rStyle w:val="FootnoteReference"/>
          <w:vertAlign w:val="baseline"/>
        </w:rPr>
        <w:footnoteRef/>
      </w:r>
      <w:r>
        <w:rPr>
          <w:rFonts w:hint="cs"/>
          <w:rtl/>
        </w:rPr>
        <w:t>)</w:t>
      </w:r>
      <w:r w:rsidRPr="00D500C5">
        <w:rPr>
          <w:rtl/>
        </w:rPr>
        <w:t xml:space="preserve"> </w:t>
      </w:r>
      <w:r w:rsidRPr="00D500C5">
        <w:rPr>
          <w:rFonts w:hint="cs"/>
          <w:rtl/>
        </w:rPr>
        <w:t xml:space="preserve">וראה בס' ימות המשיח בהלכה ח"א סי' מג וש"נ. </w:t>
      </w:r>
    </w:p>
    <w:p w:rsidR="005760D0" w:rsidRPr="00D500C5" w:rsidRDefault="005760D0" w:rsidP="00D500C5">
      <w:pPr>
        <w:pStyle w:val="FootnoteText"/>
        <w:rPr>
          <w:rtl/>
        </w:rPr>
      </w:pPr>
    </w:p>
  </w:footnote>
  <w:footnote w:id="3">
    <w:p w:rsidR="005760D0" w:rsidRPr="00DE184F" w:rsidRDefault="005760D0" w:rsidP="00D500C5">
      <w:pPr>
        <w:pStyle w:val="FootnoteText"/>
      </w:pPr>
      <w:r w:rsidRPr="00D500C5">
        <w:rPr>
          <w:rStyle w:val="FootnoteReference"/>
          <w:vertAlign w:val="baseline"/>
        </w:rPr>
        <w:footnoteRef/>
      </w:r>
      <w:r>
        <w:rPr>
          <w:rFonts w:hint="cs"/>
          <w:rtl/>
        </w:rPr>
        <w:t>)</w:t>
      </w:r>
      <w:r w:rsidRPr="00D500C5">
        <w:rPr>
          <w:rtl/>
        </w:rPr>
        <w:t xml:space="preserve"> </w:t>
      </w:r>
      <w:r w:rsidRPr="00D500C5">
        <w:rPr>
          <w:rFonts w:hint="cs"/>
          <w:rtl/>
        </w:rPr>
        <w:t>וכעין זה איתא ב</w:t>
      </w:r>
      <w:r w:rsidRPr="00D500C5">
        <w:rPr>
          <w:rtl/>
        </w:rPr>
        <w:t xml:space="preserve">שו"ת חתם סופר </w:t>
      </w:r>
      <w:r w:rsidRPr="00D500C5">
        <w:rPr>
          <w:rFonts w:hint="cs"/>
          <w:rtl/>
        </w:rPr>
        <w:t xml:space="preserve">(יו"ד </w:t>
      </w:r>
      <w:r w:rsidRPr="00D500C5">
        <w:rPr>
          <w:rtl/>
        </w:rPr>
        <w:t>ח</w:t>
      </w:r>
      <w:r w:rsidRPr="00D500C5">
        <w:rPr>
          <w:rFonts w:hint="cs"/>
          <w:rtl/>
        </w:rPr>
        <w:t xml:space="preserve">"ב </w:t>
      </w:r>
      <w:r w:rsidRPr="00D500C5">
        <w:rPr>
          <w:rtl/>
        </w:rPr>
        <w:t>סימן רצב</w:t>
      </w:r>
      <w:r w:rsidRPr="00D500C5">
        <w:rPr>
          <w:rFonts w:hint="cs"/>
          <w:rtl/>
        </w:rPr>
        <w:t>)</w:t>
      </w:r>
      <w:r w:rsidRPr="00D500C5">
        <w:rPr>
          <w:rFonts w:hint="eastAsia"/>
          <w:rtl/>
        </w:rPr>
        <w:t xml:space="preserve"> </w:t>
      </w:r>
      <w:r w:rsidRPr="00D500C5">
        <w:rPr>
          <w:rFonts w:hint="cs"/>
          <w:rtl/>
        </w:rPr>
        <w:t>"</w:t>
      </w:r>
      <w:r w:rsidRPr="00D500C5">
        <w:rPr>
          <w:rtl/>
        </w:rPr>
        <w:t>הגאונים תקינו לומר הכהן מאי בעית טפי וכו' והראשונים צווחו על זה ומ"מ לא עלתה בידם לשנות מנהגם כי כל דבריהם קבלה ותורה ומשמע מזה שגם לכהן עצמו יש כח במעשה הפדיון</w:t>
      </w:r>
      <w:r w:rsidRPr="00D500C5">
        <w:rPr>
          <w:rFonts w:hint="cs"/>
          <w:rtl/>
        </w:rPr>
        <w:t>".</w:t>
      </w:r>
    </w:p>
  </w:footnote>
  <w:footnote w:id="4">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ראה כו"כ ציונים ומ"מ בזה בס' אש דת ח"ג ע' תעד ואילך. קונטרס ימות המשיח (הרב ש.ח. בלומינג שי') ע' טז ואילך. ובכ"מ.</w:t>
      </w:r>
    </w:p>
  </w:footnote>
  <w:footnote w:id="5">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ישעי' יב, ג.</w:t>
      </w:r>
    </w:p>
  </w:footnote>
  <w:footnote w:id="6">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וראה גם רש"י ורד"ק עה"פ. מו"נ ח"א פ"ל. עמק המלך שער ט"ז (רישא דזעיר אנפין) פ"ט.</w:t>
      </w:r>
    </w:p>
  </w:footnote>
  <w:footnote w:id="7">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t xml:space="preserve"> </w:t>
      </w:r>
      <w:r w:rsidRPr="00610CF2">
        <w:rPr>
          <w:rtl/>
        </w:rPr>
        <w:t>ראה תורת מנחם ה'שי"ת ע' 201. תשמ"ה ח"ה ע' 2619 ואילך.</w:t>
      </w:r>
    </w:p>
  </w:footnote>
  <w:footnote w:id="8">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ראה סוד"ה ויהיו חיי שרה תשנ"א. וראה תורת מנחם תשמ"ב ח"א ע' 273. ועוד.</w:t>
      </w:r>
    </w:p>
  </w:footnote>
  <w:footnote w:id="9">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יומא ה, ב. תוד"ה אחד פסחים קיד, ב.</w:t>
      </w:r>
    </w:p>
  </w:footnote>
  <w:footnote w:id="10">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תורת מנחם תשמ"ו ח"ג ע' 138 ואילך בארוכה.</w:t>
      </w:r>
    </w:p>
  </w:footnote>
  <w:footnote w:id="11">
    <w:p w:rsidR="005760D0" w:rsidRPr="00610CF2" w:rsidRDefault="005760D0" w:rsidP="00610CF2">
      <w:pPr>
        <w:pStyle w:val="FootnoteText"/>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 xml:space="preserve">ועד"ז מצינו כמה צדיקים שיעשו פעולות לע"ל אע"פ שמשיח יהי' שם, כמו השבעה רועים ושמונה נסיכי אדם, (סוכה נב, ב), אליהו הנביא, משיח בן יוסף, וכו', אע"פ שלכאורה מובן בפשטות שמעלתו של משיח יהי' גדול מהם, ובפשטות הביאור בזה הוא כי ענינו של משיח יתבטא בפעולות וגילויים המיוחדים השייכים לו שלמעלה לגמרי מהמדריגות והפעולות שיעשו שאר הצדיקים וכו'. ולהעיר מדברי הזוהר ח"ב נד, א, אודות ה"יועצים" (מארי דעיטא) של מלך המשיח, והפירושים השונים שיש בזה, בפי' אור יקר להרמ"ק, ואור החמה על הזוהר שם. </w:t>
      </w:r>
    </w:p>
  </w:footnote>
  <w:footnote w:id="12">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 xml:space="preserve">ובס' אש דת שם ע' תעז ואילך מבאר זה ע"פ הידוע שמשה הוא גואל ראשון וגואל אחרון, ע"ש. ועד"ז מבואר בדא"ח, שיש דרגא שלמעלה מטעמי תורה שיתגלה ע"י משיח והוא תענוג העצמי הבלתי מורגש שיתגלה אח"כ שהוא מדרי' משה. ראה תורת חיים שמות (מהדורה החדשה) ע' קנה, ג ואילך ובהנסמן שם. המשך תרס"ו ע' צט. תורת מנחם תשי"ט ע' ח"ב ע' 254. וראה גם ד"ה כימי צאתך תשח"י. תורת שמואל תרמ"א ע' שצ ואילך. </w:t>
      </w:r>
    </w:p>
  </w:footnote>
  <w:footnote w:id="13">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610CF2">
        <w:rPr>
          <w:rtl/>
        </w:rPr>
        <w:t>ראה הנסמן בלקו"ש חכ"ב ע' 77 בהערות. אותיות דרע"ק אות ז' (ועד"ז בילקוט שמעוני ישעי' רמז תכ"ט): " . . והקב"ה דורש להם (לצדיקים בג"ע) טעמי תורה חדשה שעתיד הקב"ה ליתן להם ע"י משיח". (ומ"ש כאן בג"ע, מובן מתוכן הענין שאין הכוונה לג"ע שהוא עולם הנשמות אלא לעולם התחי', שגם שם יהיו ישראל בג"ע. ראה לקו"ש חכ"ד ע' 56 הערה 85. וראה גם שיעור קומה להרמ"ק סי' פ"ג. מאמרי אדמו"ר האמצעי ויקרא ח"א ע' רכ ואילך. ובכ"מ). ילקוט מדרשים ח"ד ע' צב "והמשיח עתיד לישב בישיבה וכל באי העולם באין ויושבין לפניו בישיבה לשמוע תורה חדשה . . שנאמר ושאבתם מים בששון ממעיני הישועה ואליהו הנביא עומד לפניו תורגמן". קהלת רבה פי"א, ח: תורה שאדם למד בעוה"ז הבל היא לפני תורתו של משיח. וראה תרגום לשה"ש ח, א.</w:t>
      </w:r>
    </w:p>
  </w:footnote>
  <w:footnote w:id="14">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ראה במדבר רבה פרשה כ פיסקא כ (ועד"ז רש"י בלק כג, כג) "כעת יאמר ליעקב ולישראל מה פעל קל", ראתה עינו את ישראל יושבין לפני הקדוש ברוך הוא כתלמיד לפני רבו לעתיד לבא ושואלין ממנו כל פרשה ופרשה למה נכתבה, וכה"א (שם כג, יח) "כי ליושבים לפני ה' יהיה סחרה לאכל לשבעה ולמכסה עתיק", ואומר (שם ל, כ) "ולא יכנף עוד מוריך והיו עיניך רואות את מוריך", ומלאכי השרת רואין אותן ושואלין אותן מה הורה לכם הקב"ה לפי שאינן יכולין ליכנס במחיצתן, שנאמר "כעת יאמר ליעקב וגו'". וראה גם מדרש סעודת גן עדן (אוצר המדרשים ע' פ"ט; וע"ע רבינו בחיי שמות כג, יט): לעתיד לבא מגלה הקב"ה טעמי תורה לישראל מפני מה איסור שתי אחיות מפני מה בשר בחלב מפני מה בשר חזיר מפני מה כלאים. תנחומא כי תבא סי' ד. ילקוט מדרשים ח"ד ע' נ, קצ. תדב"א זוטא פ"כ. שו"ת הרדב"ז סי' תרס"ו. שיחות קודש תשנ"ב ח"א ע' 344 ואילך.</w:t>
      </w:r>
    </w:p>
  </w:footnote>
  <w:footnote w:id="15">
    <w:p w:rsidR="005760D0" w:rsidRPr="00610CF2" w:rsidRDefault="005760D0" w:rsidP="00610CF2">
      <w:pPr>
        <w:pStyle w:val="FootnoteText"/>
      </w:pPr>
      <w:r w:rsidRPr="00BC7D5D">
        <w:rPr>
          <w:rStyle w:val="FootnoteReference"/>
          <w:vertAlign w:val="baseline"/>
        </w:rPr>
        <w:footnoteRef/>
      </w:r>
      <w:r w:rsidRPr="00BC7D5D">
        <w:rPr>
          <w:rStyle w:val="FootnoteReference"/>
          <w:vertAlign w:val="baseline"/>
          <w:rtl/>
        </w:rPr>
        <w:t>)</w:t>
      </w:r>
      <w:r w:rsidRPr="00610CF2">
        <w:rPr>
          <w:rtl/>
        </w:rPr>
        <w:t xml:space="preserve"> ראה ישעי' נ"א, ד "כי תורה מאתי תצא וגו'". (ובמצו"ד ורד"ק שם פירשו הענין על מלך המשיח).</w:t>
      </w:r>
    </w:p>
    <w:p w:rsidR="005760D0" w:rsidRPr="00610CF2" w:rsidRDefault="005760D0" w:rsidP="00610CF2">
      <w:pPr>
        <w:pStyle w:val="FootnoteText"/>
        <w:rPr>
          <w:rtl/>
        </w:rPr>
      </w:pPr>
      <w:r w:rsidRPr="00610CF2">
        <w:rPr>
          <w:rtl/>
        </w:rPr>
        <w:t>ויקרא רבה פי"ג, ג "אמר רבי אבין בר כהנא, אמר הקב"ה תורה חדשה מאתי תצא, חידוש תורה מאתי תצא". (וראה אודות הוספת התיבה "חדשה", בבני יששכר מאמרי חודש סיון מאמר ה' אות ט'). רש"י שיר השירים א, ב: ומובטחים מאתו להופיע עוד עליהם לבאר להם סוד טעמיה ומסתר צפונותיה ומחלים פניו לקיים דברו וזהו ישקני מנשיקות פיהו.</w:t>
      </w:r>
    </w:p>
  </w:footnote>
  <w:footnote w:id="16">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ראה גם תורת מנחם תש"נ ח"ג ע' 289.</w:t>
      </w:r>
    </w:p>
  </w:footnote>
  <w:footnote w:id="17">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ראה תורת מנחם תשמ"ז ח"ד ע' 164. סה"ש תשמ"ט ח"א ע' 368. הערה בהקדמה לס' מעייני הישועה, וצילום הכתי"ק שנדפס בריש הוצאה החדשה של הספר.</w:t>
      </w:r>
    </w:p>
  </w:footnote>
  <w:footnote w:id="18">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תורת מנחם תשד"מ ח"ב ע' 930 ואילך. וכעי"ז מבואר בתורת מנחם תשמ"ו ח"ד ע' 230 שזהו התיווך בין הדיעות שביהמ"ק ייבנה ע"י משיח או ע"י הקב"ה. </w:t>
      </w:r>
    </w:p>
  </w:footnote>
  <w:footnote w:id="19">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שם ע' תפא ואילך. ולהעיר מס' חסד לאברהם אבן שתי' מעין ג' נהר כא.</w:t>
      </w:r>
    </w:p>
  </w:footnote>
  <w:footnote w:id="20">
    <w:p w:rsidR="005760D0" w:rsidRPr="00610CF2" w:rsidRDefault="005760D0" w:rsidP="00610CF2">
      <w:pPr>
        <w:pStyle w:val="FootnoteText"/>
        <w:rPr>
          <w:rtl/>
        </w:rPr>
      </w:pPr>
      <w:r w:rsidRPr="00BC7D5D">
        <w:rPr>
          <w:rStyle w:val="FootnoteReference"/>
          <w:vertAlign w:val="baseline"/>
        </w:rPr>
        <w:footnoteRef/>
      </w:r>
      <w:r w:rsidRPr="00BC7D5D">
        <w:rPr>
          <w:rStyle w:val="FootnoteReference"/>
          <w:vertAlign w:val="baseline"/>
          <w:rtl/>
        </w:rPr>
        <w:t>)</w:t>
      </w:r>
      <w:r w:rsidRPr="00610CF2">
        <w:rPr>
          <w:rtl/>
        </w:rPr>
        <w:t xml:space="preserve"> אמנם בתורת מנחם תשמ"ט ח"ד ע' 230 משמע שהלימוד מפי הקב"ה לע"ל יהי' לכאו"א בשווה, עיי"ש.</w:t>
      </w:r>
    </w:p>
  </w:footnote>
  <w:footnote w:id="21">
    <w:p w:rsidR="005760D0" w:rsidRPr="00610CF2" w:rsidRDefault="005760D0" w:rsidP="003C76C3">
      <w:pPr>
        <w:pStyle w:val="FootnoteText"/>
      </w:pPr>
      <w:r w:rsidRPr="00BC7D5D">
        <w:rPr>
          <w:rStyle w:val="FootnoteReference"/>
          <w:vertAlign w:val="baseline"/>
        </w:rPr>
        <w:footnoteRef/>
      </w:r>
      <w:r w:rsidRPr="00BC7D5D">
        <w:rPr>
          <w:rStyle w:val="FootnoteReference"/>
          <w:vertAlign w:val="baseline"/>
          <w:rtl/>
        </w:rPr>
        <w:t>)</w:t>
      </w:r>
      <w:r w:rsidRPr="00610CF2">
        <w:rPr>
          <w:rtl/>
        </w:rPr>
        <w:t xml:space="preserve"> פי"ב ה"ב. ראה גם הל' תשובה ספ"ט.</w:t>
      </w:r>
    </w:p>
  </w:footnote>
  <w:footnote w:id="22">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ברכות לד, ב.</w:t>
      </w:r>
    </w:p>
  </w:footnote>
  <w:footnote w:id="23">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ראה לח"מ הלכות תשובה פ"ח ה"ז. ועוד.</w:t>
      </w:r>
    </w:p>
  </w:footnote>
  <w:footnote w:id="24">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שם.</w:t>
      </w:r>
    </w:p>
  </w:footnote>
  <w:footnote w:id="25">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הלכות שבת פי"ט ה"א.</w:t>
      </w:r>
    </w:p>
  </w:footnote>
  <w:footnote w:id="26">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שבת סג, א.</w:t>
      </w:r>
    </w:p>
  </w:footnote>
  <w:footnote w:id="27">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ישעי' יא, ט.</w:t>
      </w:r>
    </w:p>
  </w:footnote>
  <w:footnote w:id="28">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ע' 191 ואילך.</w:t>
      </w:r>
    </w:p>
  </w:footnote>
  <w:footnote w:id="29">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סי"ז.</w:t>
      </w:r>
    </w:p>
  </w:footnote>
  <w:footnote w:id="30">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סנהדרין צח, א.</w:t>
      </w:r>
    </w:p>
  </w:footnote>
  <w:footnote w:id="31">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סי"ט.</w:t>
      </w:r>
    </w:p>
  </w:footnote>
  <w:footnote w:id="32">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רמב"ם הל' מלך המשיח פי"ב ה"ד.</w:t>
      </w:r>
    </w:p>
  </w:footnote>
  <w:footnote w:id="33">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לקו"ש חי"ד ע' 363.</w:t>
      </w:r>
    </w:p>
  </w:footnote>
  <w:footnote w:id="34">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סה"מ מלוקט ח"א ע' תפה.</w:t>
      </w:r>
    </w:p>
  </w:footnote>
  <w:footnote w:id="35">
    <w:p w:rsidR="005760D0" w:rsidRDefault="005760D0" w:rsidP="003C76C3">
      <w:pPr>
        <w:pStyle w:val="FootnoteText"/>
        <w:rPr>
          <w:rtl/>
        </w:rPr>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 xml:space="preserve">ועד"ז בקונטרס ענינה של תורת החסידות ס"ד (נדפס בלקו"ש חלק מ מילואים </w:t>
      </w:r>
      <w:r>
        <w:rPr>
          <w:rtl/>
        </w:rPr>
        <w:t>–</w:t>
      </w:r>
      <w:r>
        <w:rPr>
          <w:rFonts w:hint="cs"/>
          <w:rtl/>
        </w:rPr>
        <w:t xml:space="preserve"> א (ועד להפצת שיחות, תשפ"א) ע' 4): ומה שאמרו "אין בין עוה"ז לימוה"מ אלא שעבוד מלכיות בלבד" הוא רק בתחלת הזמן של ימות המשיח. ובפרט ע"פ מ"ש בר"מ (זח"ג קכה, א. נת' באגה"ק סכ"ו), שמאמר זה נאמר בנוגע לעמי הארץ, משא"כ בנוגע לתלמידי חכמים.</w:t>
      </w:r>
    </w:p>
    <w:p w:rsidR="005760D0" w:rsidRDefault="005760D0" w:rsidP="003C76C3">
      <w:pPr>
        <w:pStyle w:val="FootnoteText"/>
      </w:pPr>
      <w:r>
        <w:rPr>
          <w:rFonts w:hint="cs"/>
          <w:rtl/>
        </w:rPr>
        <w:t xml:space="preserve">וראה גם אגרות מלך ח"ב ע' קא בהערה. ועוד. </w:t>
      </w:r>
    </w:p>
  </w:footnote>
  <w:footnote w:id="36">
    <w:p w:rsidR="005760D0" w:rsidRDefault="005760D0" w:rsidP="003C76C3">
      <w:pPr>
        <w:pStyle w:val="FootnoteText"/>
        <w:rPr>
          <w:rtl/>
        </w:rPr>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 xml:space="preserve">אבל עפ"ז צ"ע למה לא התחילו הת"ח את הגאולה כבר בזמן הגלות, כיון שאצלם בפרטיות הם כבר "זכו". וממ"נ: אם מתייחסים לכאו"א בפרטיות </w:t>
      </w:r>
      <w:r>
        <w:rPr>
          <w:rtl/>
        </w:rPr>
        <w:t>–</w:t>
      </w:r>
      <w:r>
        <w:rPr>
          <w:rFonts w:hint="cs"/>
          <w:rtl/>
        </w:rPr>
        <w:t xml:space="preserve"> היו צריכים להתחיל את הגאולה לפני כולם באופן ד"זכו </w:t>
      </w:r>
      <w:r>
        <w:rPr>
          <w:rtl/>
        </w:rPr>
        <w:t>–</w:t>
      </w:r>
      <w:r>
        <w:rPr>
          <w:rFonts w:hint="cs"/>
          <w:rtl/>
        </w:rPr>
        <w:t xml:space="preserve"> אחישנה" (סנהדרין שם)</w:t>
      </w:r>
      <w:r>
        <w:t>;</w:t>
      </w:r>
      <w:r>
        <w:rPr>
          <w:rFonts w:hint="cs"/>
          <w:rtl/>
        </w:rPr>
        <w:t xml:space="preserve"> ואם תלויים במצב העולם </w:t>
      </w:r>
      <w:r>
        <w:rPr>
          <w:rtl/>
        </w:rPr>
        <w:t>–</w:t>
      </w:r>
      <w:r>
        <w:rPr>
          <w:rFonts w:hint="cs"/>
          <w:rtl/>
        </w:rPr>
        <w:t xml:space="preserve"> כן צריך להיות גם בימוה"מ שיהיו הת"ח באותו מצב של כל העולם דאז.</w:t>
      </w:r>
    </w:p>
    <w:p w:rsidR="005760D0" w:rsidRDefault="005760D0" w:rsidP="003C76C3">
      <w:pPr>
        <w:pStyle w:val="FootnoteText"/>
        <w:rPr>
          <w:rtl/>
        </w:rPr>
      </w:pPr>
      <w:r>
        <w:rPr>
          <w:rFonts w:hint="cs"/>
          <w:rtl/>
        </w:rPr>
        <w:t xml:space="preserve">והעירני ידידי הת' שלום דובער שי' בלומינג שיש לבאר זה בכמה אופנים (בדוחק עכ"פ): א) הגאולה תלוי' בכללות מצב העולם, ואינה יכולה להגיע </w:t>
      </w:r>
      <w:r w:rsidRPr="00B82441">
        <w:rPr>
          <w:rFonts w:hint="cs"/>
          <w:rtl/>
        </w:rPr>
        <w:t>עד</w:t>
      </w:r>
      <w:r w:rsidRPr="00B82441">
        <w:rPr>
          <w:rtl/>
        </w:rPr>
        <w:t xml:space="preserve"> (א) </w:t>
      </w:r>
      <w:r w:rsidRPr="00704B4B">
        <w:rPr>
          <w:rFonts w:hint="cs"/>
          <w:b/>
          <w:bCs/>
          <w:rtl/>
        </w:rPr>
        <w:t>ש</w:t>
      </w:r>
      <w:r w:rsidRPr="00B82441">
        <w:rPr>
          <w:rFonts w:hint="cs"/>
          <w:b/>
          <w:bCs/>
          <w:rtl/>
        </w:rPr>
        <w:t>כללות</w:t>
      </w:r>
      <w:r w:rsidRPr="00B82441">
        <w:rPr>
          <w:rtl/>
        </w:rPr>
        <w:t xml:space="preserve"> העולם יהי</w:t>
      </w:r>
      <w:r w:rsidRPr="00704B4B">
        <w:rPr>
          <w:rtl/>
        </w:rPr>
        <w:t xml:space="preserve">' </w:t>
      </w:r>
      <w:r w:rsidRPr="00704B4B">
        <w:rPr>
          <w:rFonts w:hint="cs"/>
          <w:rtl/>
        </w:rPr>
        <w:t>בדרגת</w:t>
      </w:r>
      <w:r w:rsidRPr="00704B4B">
        <w:rPr>
          <w:rtl/>
        </w:rPr>
        <w:t xml:space="preserve"> "זכו", </w:t>
      </w:r>
      <w:r w:rsidRPr="00704B4B">
        <w:rPr>
          <w:rFonts w:hint="cs"/>
          <w:rtl/>
        </w:rPr>
        <w:t>או</w:t>
      </w:r>
      <w:r w:rsidRPr="00704B4B">
        <w:rPr>
          <w:rtl/>
        </w:rPr>
        <w:t xml:space="preserve"> (ב) </w:t>
      </w:r>
      <w:r w:rsidRPr="00704B4B">
        <w:rPr>
          <w:rFonts w:hint="cs"/>
          <w:rtl/>
        </w:rPr>
        <w:t>זמן</w:t>
      </w:r>
      <w:r w:rsidRPr="00704B4B">
        <w:rPr>
          <w:rtl/>
        </w:rPr>
        <w:t xml:space="preserve"> </w:t>
      </w:r>
      <w:r w:rsidRPr="00704B4B">
        <w:rPr>
          <w:rFonts w:hint="cs"/>
          <w:rtl/>
        </w:rPr>
        <w:t>הקץ</w:t>
      </w:r>
      <w:r w:rsidRPr="00704B4B">
        <w:rPr>
          <w:rtl/>
        </w:rPr>
        <w:t>.</w:t>
      </w:r>
      <w:r>
        <w:rPr>
          <w:rFonts w:hint="cs"/>
          <w:rtl/>
        </w:rPr>
        <w:t xml:space="preserve"> ורק כשיש </w:t>
      </w:r>
      <w:r>
        <w:rPr>
          <w:rFonts w:hint="cs"/>
          <w:b/>
          <w:bCs/>
          <w:rtl/>
        </w:rPr>
        <w:t>כבר</w:t>
      </w:r>
      <w:r>
        <w:rPr>
          <w:rFonts w:hint="cs"/>
          <w:rtl/>
        </w:rPr>
        <w:t xml:space="preserve"> מצב כללי של גאולה </w:t>
      </w:r>
      <w:r>
        <w:rPr>
          <w:rtl/>
        </w:rPr>
        <w:t>–</w:t>
      </w:r>
      <w:r>
        <w:rPr>
          <w:rFonts w:hint="cs"/>
          <w:rtl/>
        </w:rPr>
        <w:t xml:space="preserve"> אז כל אחד (ת"ח וע"ה) יהי' במצב ואופן ששייך למצבו הפרטי</w:t>
      </w:r>
      <w:r>
        <w:t>;</w:t>
      </w:r>
      <w:r>
        <w:rPr>
          <w:rFonts w:hint="cs"/>
          <w:rtl/>
        </w:rPr>
        <w:t xml:space="preserve"> ב) אה"נ, רואים שאף בזמה"ג צדיקים אמיתיים חיים ע"ד המצב של התקופה השני' של ימות המשיח, חידוש מעשה בראשית ממש ("בעל שם'סקע הנהגה"), וכן "ישיגו דעת בוראם", אלקות בפשיטות וכו'. וכידוע הסיפור על הרה"צ ר' מ"מ האראדאקער שבביתו היתה כבר רוחו של משיח. וכן מ"ש הרה"צ הלל מפאריטש בשם אדה"ז (פלח הרימון שמות ז, א): "לפני נשמות הגבוהות כמו רשב"י לא נחרב הבית כו'". וילע"ע ואכ"מ.</w:t>
      </w:r>
    </w:p>
    <w:p w:rsidR="005760D0" w:rsidRDefault="005760D0" w:rsidP="003C76C3">
      <w:pPr>
        <w:pStyle w:val="FootnoteText"/>
      </w:pPr>
      <w:r>
        <w:rPr>
          <w:rFonts w:hint="cs"/>
          <w:rtl/>
        </w:rPr>
        <w:t xml:space="preserve">וראה סה"ש תשמ"ז ח"א ע' 307 שיש כמה אופנים וחילוקים בגאולה של כאו"א ביחס למצבו הפרטי לפנ"ז. עיי"ש בארוכה. </w:t>
      </w:r>
    </w:p>
  </w:footnote>
  <w:footnote w:id="37">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רמב"ם שם.</w:t>
      </w:r>
    </w:p>
  </w:footnote>
  <w:footnote w:id="38">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שם ספי"ב.</w:t>
      </w:r>
    </w:p>
  </w:footnote>
  <w:footnote w:id="39">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ראה זח"א קמ, א.</w:t>
      </w:r>
    </w:p>
  </w:footnote>
  <w:footnote w:id="40">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ראה סה"ש תשנ"ב ח"א ע' 28 הערה 24. ועוד.</w:t>
      </w:r>
    </w:p>
  </w:footnote>
  <w:footnote w:id="41">
    <w:p w:rsidR="005760D0" w:rsidRDefault="005760D0" w:rsidP="003C76C3">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ראה אריכות הביאור בסה"ש שם ע' 27 ואילך.</w:t>
      </w:r>
    </w:p>
  </w:footnote>
  <w:footnote w:id="42">
    <w:p w:rsidR="005760D0" w:rsidRPr="00385A24" w:rsidRDefault="005760D0" w:rsidP="00385A24">
      <w:pPr>
        <w:pStyle w:val="FootnoteText"/>
        <w:rPr>
          <w:rtl/>
        </w:rPr>
      </w:pPr>
      <w:r w:rsidRPr="00BC7D5D">
        <w:rPr>
          <w:rStyle w:val="FootnoteReference"/>
          <w:vertAlign w:val="baseline"/>
        </w:rPr>
        <w:footnoteRef/>
      </w:r>
      <w:r w:rsidRPr="00BC7D5D">
        <w:rPr>
          <w:rStyle w:val="FootnoteReference"/>
          <w:vertAlign w:val="baseline"/>
          <w:rtl/>
        </w:rPr>
        <w:t>)</w:t>
      </w:r>
      <w:r w:rsidRPr="00385A24">
        <w:rPr>
          <w:rtl/>
        </w:rPr>
        <w:t xml:space="preserve"> </w:t>
      </w:r>
      <w:r w:rsidRPr="00385A24">
        <w:rPr>
          <w:rFonts w:hint="cs"/>
          <w:rtl/>
        </w:rPr>
        <w:t>ע' 8 ואילך.</w:t>
      </w:r>
    </w:p>
  </w:footnote>
  <w:footnote w:id="43">
    <w:p w:rsidR="005760D0" w:rsidRPr="00385A24" w:rsidRDefault="005760D0" w:rsidP="00385A24">
      <w:pPr>
        <w:pStyle w:val="FootnoteText"/>
      </w:pPr>
      <w:r w:rsidRPr="00BC7D5D">
        <w:rPr>
          <w:rStyle w:val="FootnoteReference"/>
          <w:vertAlign w:val="baseline"/>
        </w:rPr>
        <w:footnoteRef/>
      </w:r>
      <w:r w:rsidRPr="00BC7D5D">
        <w:rPr>
          <w:rStyle w:val="FootnoteReference"/>
          <w:vertAlign w:val="baseline"/>
          <w:rtl/>
        </w:rPr>
        <w:t>)</w:t>
      </w:r>
      <w:r w:rsidRPr="00385A24">
        <w:rPr>
          <w:rtl/>
        </w:rPr>
        <w:t xml:space="preserve"> </w:t>
      </w:r>
      <w:r w:rsidRPr="00385A24">
        <w:rPr>
          <w:rFonts w:hint="cs"/>
          <w:rtl/>
        </w:rPr>
        <w:t>שמות</w:t>
      </w:r>
      <w:r w:rsidRPr="00385A24">
        <w:rPr>
          <w:rtl/>
        </w:rPr>
        <w:t xml:space="preserve"> </w:t>
      </w:r>
      <w:r w:rsidRPr="00385A24">
        <w:rPr>
          <w:rFonts w:hint="cs"/>
          <w:rtl/>
        </w:rPr>
        <w:t>ב</w:t>
      </w:r>
      <w:r w:rsidRPr="00385A24">
        <w:rPr>
          <w:rtl/>
        </w:rPr>
        <w:t xml:space="preserve">, </w:t>
      </w:r>
      <w:r w:rsidRPr="00385A24">
        <w:rPr>
          <w:rFonts w:hint="cs"/>
          <w:rtl/>
        </w:rPr>
        <w:t>יד.</w:t>
      </w:r>
    </w:p>
  </w:footnote>
  <w:footnote w:id="44">
    <w:p w:rsidR="005760D0" w:rsidRPr="00385A24" w:rsidRDefault="005760D0" w:rsidP="00385A24">
      <w:pPr>
        <w:pStyle w:val="FootnoteText"/>
      </w:pPr>
      <w:r w:rsidRPr="00BC7D5D">
        <w:rPr>
          <w:rStyle w:val="FootnoteReference"/>
          <w:vertAlign w:val="baseline"/>
        </w:rPr>
        <w:footnoteRef/>
      </w:r>
      <w:r w:rsidRPr="00BC7D5D">
        <w:rPr>
          <w:rStyle w:val="FootnoteReference"/>
          <w:vertAlign w:val="baseline"/>
          <w:rtl/>
        </w:rPr>
        <w:t>)</w:t>
      </w:r>
      <w:r w:rsidRPr="00385A24">
        <w:rPr>
          <w:rtl/>
        </w:rPr>
        <w:t xml:space="preserve"> </w:t>
      </w:r>
      <w:r w:rsidRPr="00385A24">
        <w:rPr>
          <w:rFonts w:hint="cs"/>
          <w:rtl/>
        </w:rPr>
        <w:t>שמות</w:t>
      </w:r>
      <w:r w:rsidRPr="00385A24">
        <w:rPr>
          <w:rtl/>
        </w:rPr>
        <w:t xml:space="preserve"> </w:t>
      </w:r>
      <w:r w:rsidRPr="00385A24">
        <w:rPr>
          <w:rFonts w:hint="cs"/>
          <w:rtl/>
        </w:rPr>
        <w:t>יו</w:t>
      </w:r>
      <w:r w:rsidRPr="00385A24">
        <w:rPr>
          <w:rtl/>
        </w:rPr>
        <w:t>"</w:t>
      </w:r>
      <w:r w:rsidRPr="00385A24">
        <w:rPr>
          <w:rFonts w:hint="cs"/>
          <w:rtl/>
        </w:rPr>
        <w:t>ד.</w:t>
      </w:r>
    </w:p>
  </w:footnote>
  <w:footnote w:id="45">
    <w:p w:rsidR="005760D0" w:rsidRPr="00385A24" w:rsidRDefault="005760D0" w:rsidP="00385A24">
      <w:pPr>
        <w:pStyle w:val="FootnoteText"/>
      </w:pPr>
      <w:r w:rsidRPr="00BC7D5D">
        <w:rPr>
          <w:rStyle w:val="FootnoteReference"/>
          <w:vertAlign w:val="baseline"/>
        </w:rPr>
        <w:footnoteRef/>
      </w:r>
      <w:r w:rsidRPr="00BC7D5D">
        <w:rPr>
          <w:rStyle w:val="FootnoteReference"/>
          <w:vertAlign w:val="baseline"/>
          <w:rtl/>
        </w:rPr>
        <w:t>)</w:t>
      </w:r>
      <w:r w:rsidRPr="00385A24">
        <w:rPr>
          <w:rtl/>
        </w:rPr>
        <w:t xml:space="preserve"> </w:t>
      </w:r>
      <w:r w:rsidRPr="00385A24">
        <w:rPr>
          <w:rFonts w:hint="cs"/>
          <w:rtl/>
        </w:rPr>
        <w:t>ד</w:t>
      </w:r>
      <w:r w:rsidRPr="00385A24">
        <w:rPr>
          <w:rtl/>
        </w:rPr>
        <w:t>"</w:t>
      </w:r>
      <w:r w:rsidRPr="00385A24">
        <w:rPr>
          <w:rFonts w:hint="cs"/>
          <w:rtl/>
        </w:rPr>
        <w:t>ה</w:t>
      </w:r>
      <w:r w:rsidRPr="00385A24">
        <w:rPr>
          <w:rtl/>
        </w:rPr>
        <w:t xml:space="preserve"> </w:t>
      </w:r>
      <w:r w:rsidRPr="00385A24">
        <w:rPr>
          <w:rFonts w:hint="cs"/>
          <w:rtl/>
        </w:rPr>
        <w:t>אכן</w:t>
      </w:r>
      <w:r w:rsidRPr="00385A24">
        <w:rPr>
          <w:rtl/>
        </w:rPr>
        <w:t xml:space="preserve"> </w:t>
      </w:r>
      <w:r w:rsidRPr="00385A24">
        <w:rPr>
          <w:rFonts w:hint="cs"/>
          <w:rtl/>
        </w:rPr>
        <w:t>נודע</w:t>
      </w:r>
      <w:r w:rsidRPr="00385A24">
        <w:rPr>
          <w:rtl/>
        </w:rPr>
        <w:t xml:space="preserve"> </w:t>
      </w:r>
      <w:r w:rsidRPr="00385A24">
        <w:rPr>
          <w:rFonts w:hint="cs"/>
          <w:rtl/>
        </w:rPr>
        <w:t>הדבר.</w:t>
      </w:r>
    </w:p>
  </w:footnote>
  <w:footnote w:id="46">
    <w:p w:rsidR="005760D0" w:rsidRPr="00C966FE" w:rsidRDefault="005760D0" w:rsidP="00C966FE">
      <w:pPr>
        <w:pStyle w:val="FootnoteText"/>
        <w:rPr>
          <w:rtl/>
        </w:rPr>
      </w:pPr>
      <w:r w:rsidRPr="00BC7D5D">
        <w:rPr>
          <w:rStyle w:val="FootnoteReference"/>
          <w:vertAlign w:val="baseline"/>
        </w:rPr>
        <w:footnoteRef/>
      </w:r>
      <w:r w:rsidRPr="00BC7D5D">
        <w:rPr>
          <w:rStyle w:val="FootnoteReference"/>
          <w:vertAlign w:val="baseline"/>
          <w:rtl/>
        </w:rPr>
        <w:t>)</w:t>
      </w:r>
      <w:r w:rsidRPr="00C966FE">
        <w:rPr>
          <w:rtl/>
        </w:rPr>
        <w:t xml:space="preserve"> ואף שלמעלה בהידיעה דא"ק לא שייכת הבחירה כדלקמן, זהו "מפני שאינם במציאות יש כלל . . שהרי נרגש בו מקורו", ומובן שמ"מ כל מעשי הבחירה הכלולים בא"ק שייכים רק מצד כח הבחירה של הנשמה, ונמצא שכלולים בא"ק מצד בחירת האדם ולא מצד הידיעה מצ"ע ממש.</w:t>
      </w:r>
    </w:p>
  </w:footnote>
  <w:footnote w:id="47">
    <w:p w:rsidR="005760D0" w:rsidRPr="00C966FE" w:rsidRDefault="005760D0" w:rsidP="00C966FE">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C966FE">
        <w:rPr>
          <w:rtl/>
        </w:rPr>
        <w:t>ד"ה והיה אמונת עתך תרנ"ב המצויין בפנים ד"ה כי ידעתיו תרס"ו הנ"ל.</w:t>
      </w:r>
    </w:p>
  </w:footnote>
  <w:footnote w:id="48">
    <w:p w:rsidR="005760D0" w:rsidRPr="00EF6221" w:rsidRDefault="005760D0" w:rsidP="008E6BBC">
      <w:pPr>
        <w:pStyle w:val="FootnoteText"/>
      </w:pPr>
      <w:r w:rsidRPr="00BC7D5D">
        <w:footnoteRef/>
      </w:r>
      <w:r w:rsidRPr="00BC7D5D">
        <w:rPr>
          <w:rtl/>
        </w:rPr>
        <w:t>)</w:t>
      </w:r>
      <w:r w:rsidRPr="00EF6221">
        <w:rPr>
          <w:rtl/>
        </w:rPr>
        <w:t xml:space="preserve"> וכנראה שעל יסוד זה התעכבה הדפסת רשימותיו הקדושות על סוף התניא עד שיוציאו לאור את </w:t>
      </w:r>
      <w:r>
        <w:rPr>
          <w:rFonts w:hint="cs"/>
          <w:rtl/>
        </w:rPr>
        <w:t>פרויקט ה</w:t>
      </w:r>
      <w:r w:rsidRPr="00EF6221">
        <w:rPr>
          <w:rtl/>
        </w:rPr>
        <w:t>תניא השלימה.</w:t>
      </w:r>
    </w:p>
  </w:footnote>
  <w:footnote w:id="49">
    <w:p w:rsidR="005760D0" w:rsidRPr="00EF6221" w:rsidRDefault="005760D0" w:rsidP="008E6BBC">
      <w:pPr>
        <w:pStyle w:val="FootnoteText"/>
      </w:pPr>
      <w:r w:rsidRPr="00BC7D5D">
        <w:footnoteRef/>
      </w:r>
      <w:r w:rsidRPr="00BC7D5D">
        <w:rPr>
          <w:rtl/>
        </w:rPr>
        <w:t>)</w:t>
      </w:r>
      <w:r w:rsidRPr="00EF6221">
        <w:rPr>
          <w:rtl/>
        </w:rPr>
        <w:t xml:space="preserve"> ואם כנים הדברים, לכאורה </w:t>
      </w:r>
      <w:r>
        <w:rPr>
          <w:rFonts w:hint="cs"/>
          <w:rtl/>
        </w:rPr>
        <w:t>שמו</w:t>
      </w:r>
      <w:r w:rsidRPr="00EF6221">
        <w:rPr>
          <w:rtl/>
        </w:rPr>
        <w:t xml:space="preserve"> האמיתי של הספר הוא "מראה מקומות ציונים והערות לספר התניא". ומ"ש כ"ק אדמו"ר בראש החוברת "מ"מ, הגהות והערות קצרות לספר של בינונים" הוא רק כותרת.</w:t>
      </w:r>
    </w:p>
  </w:footnote>
  <w:footnote w:id="50">
    <w:p w:rsidR="005760D0"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ב"מ ה, ב.</w:t>
      </w:r>
    </w:p>
  </w:footnote>
  <w:footnote w:id="51">
    <w:p w:rsidR="005760D0"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 xml:space="preserve">ד"ה </w:t>
      </w:r>
      <w:r>
        <w:rPr>
          <w:rtl/>
        </w:rPr>
        <w:t>דחשיד</w:t>
      </w:r>
      <w:r>
        <w:rPr>
          <w:rFonts w:hint="cs"/>
          <w:rtl/>
        </w:rPr>
        <w:t>.</w:t>
      </w:r>
    </w:p>
  </w:footnote>
  <w:footnote w:id="52">
    <w:p w:rsidR="005760D0" w:rsidRPr="0058179E"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פו</w:t>
      </w:r>
      <w:r>
        <w:rPr>
          <w:rFonts w:hint="cs"/>
          <w:rtl/>
        </w:rPr>
        <w:t>, א.</w:t>
      </w:r>
    </w:p>
  </w:footnote>
  <w:footnote w:id="53">
    <w:p w:rsidR="005760D0" w:rsidRPr="00CE62CC"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sidRPr="00CE62CC">
        <w:rPr>
          <w:rtl/>
        </w:rPr>
        <w:t>לט</w:t>
      </w:r>
      <w:r w:rsidRPr="00CE62CC">
        <w:rPr>
          <w:rFonts w:hint="cs"/>
          <w:rtl/>
        </w:rPr>
        <w:t>, א.</w:t>
      </w:r>
    </w:p>
  </w:footnote>
  <w:footnote w:id="54">
    <w:p w:rsidR="005760D0"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ה, ב ד"ה מגו דחשיד.</w:t>
      </w:r>
    </w:p>
  </w:footnote>
  <w:footnote w:id="55">
    <w:p w:rsidR="005760D0" w:rsidRPr="00CE62CC" w:rsidRDefault="005760D0" w:rsidP="00E933B2">
      <w:pPr>
        <w:pStyle w:val="FootnoteText"/>
      </w:pPr>
      <w:r w:rsidRPr="00BC7D5D">
        <w:rPr>
          <w:rStyle w:val="FootnoteReference"/>
          <w:vertAlign w:val="baseline"/>
        </w:rPr>
        <w:footnoteRef/>
      </w:r>
      <w:r w:rsidRPr="00BC7D5D">
        <w:rPr>
          <w:rStyle w:val="FootnoteReference"/>
          <w:vertAlign w:val="baseline"/>
          <w:rtl/>
        </w:rPr>
        <w:t>)</w:t>
      </w:r>
      <w:r>
        <w:rPr>
          <w:rFonts w:hint="cs"/>
          <w:rtl/>
        </w:rPr>
        <w:t xml:space="preserve"> היינו, שיש סברא דוקא בגזלן ודאי שלא יפרוש, ויש סברא שחשיד אממונא יפרוש </w:t>
      </w:r>
      <w:r>
        <w:rPr>
          <w:rtl/>
        </w:rPr>
        <w:t>–</w:t>
      </w:r>
      <w:r>
        <w:rPr>
          <w:rFonts w:hint="cs"/>
          <w:rtl/>
        </w:rPr>
        <w:t xml:space="preserve"> שה"ה שני איסורים ויפרוש משניהם </w:t>
      </w:r>
      <w:r w:rsidRPr="00CE62CC">
        <w:rPr>
          <w:rtl/>
        </w:rPr>
        <w:t>–</w:t>
      </w:r>
      <w:r>
        <w:rPr>
          <w:rFonts w:hint="cs"/>
          <w:rtl/>
        </w:rPr>
        <w:t xml:space="preserve"> שלא שייך סב</w:t>
      </w:r>
      <w:r w:rsidRPr="00CE62CC">
        <w:rPr>
          <w:rFonts w:hint="cs"/>
          <w:rtl/>
        </w:rPr>
        <w:t xml:space="preserve">רא זו בגזלן ודאי, </w:t>
      </w:r>
      <w:r>
        <w:rPr>
          <w:rFonts w:hint="cs"/>
          <w:rtl/>
        </w:rPr>
        <w:t>כיון</w:t>
      </w:r>
      <w:r w:rsidRPr="00CE62CC">
        <w:rPr>
          <w:rFonts w:hint="cs"/>
          <w:rtl/>
        </w:rPr>
        <w:t xml:space="preserve"> </w:t>
      </w:r>
      <w:r>
        <w:rPr>
          <w:rFonts w:hint="cs"/>
          <w:rtl/>
        </w:rPr>
        <w:t>ש</w:t>
      </w:r>
      <w:r w:rsidRPr="00CE62CC">
        <w:rPr>
          <w:rFonts w:hint="cs"/>
          <w:rtl/>
        </w:rPr>
        <w:t>כבר טעם טעם חטא.</w:t>
      </w:r>
    </w:p>
  </w:footnote>
  <w:footnote w:id="56">
    <w:p w:rsidR="005760D0" w:rsidRPr="00CE62CC" w:rsidRDefault="005760D0" w:rsidP="00B878AE">
      <w:pPr>
        <w:pStyle w:val="FootnoteText"/>
      </w:pPr>
      <w:r w:rsidRPr="00BC7D5D">
        <w:rPr>
          <w:rStyle w:val="FootnoteReference"/>
          <w:vertAlign w:val="baseline"/>
        </w:rPr>
        <w:footnoteRef/>
      </w:r>
      <w:r w:rsidRPr="00BC7D5D">
        <w:rPr>
          <w:rStyle w:val="FootnoteReference"/>
          <w:vertAlign w:val="baseline"/>
          <w:rtl/>
        </w:rPr>
        <w:t>)</w:t>
      </w:r>
      <w:r w:rsidRPr="00CE62CC">
        <w:rPr>
          <w:rtl/>
        </w:rPr>
        <w:t xml:space="preserve"> </w:t>
      </w:r>
      <w:r w:rsidRPr="00CE62CC">
        <w:rPr>
          <w:rFonts w:hint="cs"/>
          <w:rtl/>
        </w:rPr>
        <w:t>נ</w:t>
      </w:r>
      <w:r>
        <w:rPr>
          <w:rFonts w:hint="cs"/>
          <w:rtl/>
        </w:rPr>
        <w:t xml:space="preserve">דפסה </w:t>
      </w:r>
      <w:r w:rsidRPr="00CE62CC">
        <w:rPr>
          <w:rFonts w:hint="cs"/>
          <w:rtl/>
        </w:rPr>
        <w:t>בילקוט מפרשים, ד"ה דחשיד</w:t>
      </w:r>
      <w:r>
        <w:rPr>
          <w:rFonts w:hint="cs"/>
          <w:rtl/>
        </w:rPr>
        <w:t>.</w:t>
      </w:r>
      <w:r w:rsidRPr="00CE62CC">
        <w:rPr>
          <w:rFonts w:hint="cs"/>
          <w:rtl/>
        </w:rPr>
        <w:t xml:space="preserve"> עיי"ש.</w:t>
      </w:r>
    </w:p>
  </w:footnote>
  <w:footnote w:id="57">
    <w:p w:rsidR="005760D0" w:rsidRDefault="005760D0" w:rsidP="00B878AE">
      <w:pPr>
        <w:pStyle w:val="FootnoteText"/>
      </w:pPr>
      <w:r w:rsidRPr="00BC7D5D">
        <w:footnoteRef/>
      </w:r>
      <w:r w:rsidRPr="00BC7D5D">
        <w:rPr>
          <w:rtl/>
        </w:rPr>
        <w:t>)</w:t>
      </w:r>
      <w:r>
        <w:rPr>
          <w:rFonts w:hint="cs"/>
          <w:rtl/>
        </w:rPr>
        <w:t xml:space="preserve"> ומביא דמיון לאופן הב' מתוס' במק"א, ששם מוכרחים לפרש כוונתם כנ"ל.</w:t>
      </w:r>
    </w:p>
  </w:footnote>
  <w:footnote w:id="58">
    <w:p w:rsidR="005760D0" w:rsidRDefault="005760D0" w:rsidP="00B878AE">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Pr>
          <w:rFonts w:hint="cs"/>
          <w:rtl/>
        </w:rPr>
        <w:t>ויומתק לפ"ז לשון הרמב"ן בתחלת דבריו "ואפשר".</w:t>
      </w:r>
    </w:p>
  </w:footnote>
  <w:footnote w:id="59">
    <w:p w:rsidR="005760D0" w:rsidRPr="00ED0C3A" w:rsidRDefault="005760D0" w:rsidP="00B4276E">
      <w:pPr>
        <w:pStyle w:val="FootnoteText"/>
      </w:pPr>
      <w:r w:rsidRPr="00ED0C3A">
        <w:rPr>
          <w:rStyle w:val="FootnoteReference"/>
          <w:vertAlign w:val="baseline"/>
          <w:rtl/>
        </w:rPr>
        <w:t>*</w:t>
      </w:r>
      <w:r>
        <w:rPr>
          <w:rStyle w:val="FootnoteReference"/>
          <w:rFonts w:hint="cs"/>
          <w:vertAlign w:val="baseline"/>
          <w:rtl/>
        </w:rPr>
        <w:t>)</w:t>
      </w:r>
      <w:r w:rsidRPr="00ED0C3A">
        <w:rPr>
          <w:rtl/>
        </w:rPr>
        <w:t xml:space="preserve"> </w:t>
      </w:r>
      <w:r w:rsidRPr="00ED0C3A">
        <w:rPr>
          <w:rFonts w:hint="cs"/>
          <w:rtl/>
        </w:rPr>
        <w:t>לע"נ בני בכורי התמים הנעלה מנחם מענדל ז"ל, נפטר י"ז שבט תשע"ב, יהי זכרו ברוך.</w:t>
      </w:r>
    </w:p>
  </w:footnote>
  <w:footnote w:id="60">
    <w:p w:rsidR="005760D0" w:rsidRPr="00735CF8" w:rsidRDefault="005760D0" w:rsidP="00735CF8">
      <w:pPr>
        <w:pStyle w:val="FootnoteText"/>
        <w:rPr>
          <w:rtl/>
        </w:rPr>
      </w:pPr>
      <w:r w:rsidRPr="00735CF8">
        <w:rPr>
          <w:rStyle w:val="FootnoteReference"/>
          <w:vertAlign w:val="baseline"/>
        </w:rPr>
        <w:t>*</w:t>
      </w:r>
      <w:r>
        <w:rPr>
          <w:rStyle w:val="FootnoteReference"/>
          <w:rFonts w:hint="cs"/>
          <w:vertAlign w:val="baseline"/>
          <w:rtl/>
        </w:rPr>
        <w:t>)</w:t>
      </w:r>
      <w:r w:rsidRPr="00735CF8">
        <w:rPr>
          <w:rtl/>
        </w:rPr>
        <w:t xml:space="preserve"> לע"נ אמי מרים בת אלטער מרדכי. נלב"ע ר"ח שבט. ת. נ. צ. ב. ה.</w:t>
      </w:r>
    </w:p>
  </w:footnote>
  <w:footnote w:id="61">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משפטים כב, כד.</w:t>
      </w:r>
    </w:p>
  </w:footnote>
  <w:footnote w:id="62">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בהר כה, לו.</w:t>
      </w:r>
    </w:p>
  </w:footnote>
  <w:footnote w:id="63">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ראה בזה בס' ברית יהודה פ"מ סק"א.</w:t>
      </w:r>
    </w:p>
  </w:footnote>
  <w:footnote w:id="64">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ראה בזה שם בשם ספר הזכרונות. ועיין ג"כ בקונטרס הסמ"ע אות כ"ד.</w:t>
      </w:r>
    </w:p>
  </w:footnote>
  <w:footnote w:id="65">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שם פל"ז סקכ"ב.</w:t>
      </w:r>
    </w:p>
  </w:footnote>
  <w:footnote w:id="66">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ריש מס' חולין.</w:t>
      </w:r>
    </w:p>
  </w:footnote>
  <w:footnote w:id="67">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סי' ק"ס.</w:t>
      </w:r>
    </w:p>
  </w:footnote>
  <w:footnote w:id="68">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חו"מ סי' מ"ח.</w:t>
      </w:r>
    </w:p>
  </w:footnote>
  <w:footnote w:id="69">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ח"ב סי' קצ"ב.</w:t>
      </w:r>
    </w:p>
  </w:footnote>
  <w:footnote w:id="70">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חו"מ סי' צז ס"א.</w:t>
      </w:r>
    </w:p>
  </w:footnote>
  <w:footnote w:id="71">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אור החיים על </w:t>
      </w:r>
      <w:r w:rsidRPr="00D225D0">
        <w:rPr>
          <w:rFonts w:hint="cs"/>
          <w:rtl/>
        </w:rPr>
        <w:t>א</w:t>
      </w:r>
      <w:r w:rsidRPr="00D225D0">
        <w:rPr>
          <w:rtl/>
        </w:rPr>
        <w:t>תר. וראה גם בכלי יקר.</w:t>
      </w:r>
    </w:p>
  </w:footnote>
  <w:footnote w:id="72">
    <w:p w:rsidR="005760D0" w:rsidRPr="00D225D0" w:rsidRDefault="005760D0" w:rsidP="00D225D0">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ריש פרק ל"ד. ועיין גם בספרי המלקטים הדנים בזה.</w:t>
      </w:r>
    </w:p>
  </w:footnote>
  <w:footnote w:id="73">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סי' ע"ב - חידושים סק"ט.</w:t>
      </w:r>
    </w:p>
  </w:footnote>
  <w:footnote w:id="74">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פב, א ואילך.</w:t>
      </w:r>
    </w:p>
  </w:footnote>
  <w:footnote w:id="75">
    <w:p w:rsidR="005760D0" w:rsidRPr="00D225D0" w:rsidRDefault="005760D0" w:rsidP="00D225D0">
      <w:pPr>
        <w:pStyle w:val="FootnoteText"/>
        <w:rPr>
          <w:rtl/>
        </w:rPr>
      </w:pPr>
      <w:r w:rsidRPr="00BC7D5D">
        <w:rPr>
          <w:rStyle w:val="FootnoteReference"/>
          <w:vertAlign w:val="baseline"/>
        </w:rPr>
        <w:footnoteRef/>
      </w:r>
      <w:r w:rsidRPr="00BC7D5D">
        <w:rPr>
          <w:rStyle w:val="FootnoteReference"/>
          <w:vertAlign w:val="baseline"/>
          <w:rtl/>
        </w:rPr>
        <w:t>)</w:t>
      </w:r>
      <w:r w:rsidRPr="00D225D0">
        <w:rPr>
          <w:rtl/>
        </w:rPr>
        <w:t xml:space="preserve"> או"ח סי' לח ס"ח.</w:t>
      </w:r>
    </w:p>
  </w:footnote>
  <w:footnote w:id="76">
    <w:p w:rsidR="005760D0" w:rsidRPr="00D225D0" w:rsidRDefault="005760D0" w:rsidP="00735CF8">
      <w:pPr>
        <w:pStyle w:val="FootnoteText"/>
      </w:pPr>
      <w:r w:rsidRPr="00BC7D5D">
        <w:rPr>
          <w:rStyle w:val="FootnoteReference"/>
          <w:vertAlign w:val="baseline"/>
        </w:rPr>
        <w:footnoteRef/>
      </w:r>
      <w:r w:rsidRPr="00BC7D5D">
        <w:rPr>
          <w:rStyle w:val="FootnoteReference"/>
          <w:vertAlign w:val="baseline"/>
          <w:rtl/>
        </w:rPr>
        <w:t>)</w:t>
      </w:r>
      <w:r w:rsidRPr="00D225D0">
        <w:rPr>
          <w:rtl/>
        </w:rPr>
        <w:t xml:space="preserve"> ולהעיר מכל הדיון לעיל בדברי אדה"ז וצ"ע.</w:t>
      </w:r>
    </w:p>
  </w:footnote>
  <w:footnote w:id="77">
    <w:p w:rsidR="005760D0" w:rsidRPr="00AB2150" w:rsidRDefault="005760D0" w:rsidP="000563F3">
      <w:pPr>
        <w:pStyle w:val="FootnoteText"/>
        <w:rPr>
          <w:rtl/>
        </w:rPr>
      </w:pPr>
      <w:r w:rsidRPr="00BC7D5D">
        <w:footnoteRef/>
      </w:r>
      <w:r w:rsidRPr="00BC7D5D">
        <w:rPr>
          <w:rtl/>
        </w:rPr>
        <w:t>)</w:t>
      </w:r>
      <w:r w:rsidRPr="00AB2150">
        <w:rPr>
          <w:rtl/>
        </w:rPr>
        <w:t xml:space="preserve"> עדיות פ"א מ"ג.</w:t>
      </w:r>
    </w:p>
  </w:footnote>
  <w:footnote w:id="78">
    <w:p w:rsidR="005760D0" w:rsidRPr="00AB2150" w:rsidRDefault="005760D0" w:rsidP="000563F3">
      <w:pPr>
        <w:pStyle w:val="FootnoteText"/>
        <w:rPr>
          <w:rtl/>
        </w:rPr>
      </w:pPr>
      <w:r w:rsidRPr="00BC7D5D">
        <w:footnoteRef/>
      </w:r>
      <w:r w:rsidRPr="00BC7D5D">
        <w:rPr>
          <w:rtl/>
        </w:rPr>
        <w:t>)</w:t>
      </w:r>
      <w:r w:rsidRPr="00AB2150">
        <w:rPr>
          <w:rFonts w:hint="cs"/>
          <w:rtl/>
        </w:rPr>
        <w:t xml:space="preserve"> </w:t>
      </w:r>
      <w:r w:rsidRPr="00AB2150">
        <w:rPr>
          <w:rtl/>
        </w:rPr>
        <w:t>ראה לדוגמא לקו"ש ח"ט ע' 282. ועוד.</w:t>
      </w:r>
      <w:r w:rsidRPr="00AB2150">
        <w:t xml:space="preserve"> </w:t>
      </w:r>
    </w:p>
  </w:footnote>
  <w:footnote w:id="79">
    <w:p w:rsidR="005760D0" w:rsidRPr="00AB2150" w:rsidRDefault="005760D0" w:rsidP="000563F3">
      <w:pPr>
        <w:pStyle w:val="FootnoteText"/>
        <w:rPr>
          <w:rtl/>
        </w:rPr>
      </w:pPr>
      <w:r w:rsidRPr="00BC7D5D">
        <w:footnoteRef/>
      </w:r>
      <w:r w:rsidRPr="00BC7D5D">
        <w:rPr>
          <w:rtl/>
        </w:rPr>
        <w:t>)</w:t>
      </w:r>
      <w:r w:rsidRPr="00AB2150">
        <w:rPr>
          <w:rtl/>
        </w:rPr>
        <w:t xml:space="preserve"> ראה לקו"ש שם. שיחת ליל ה' דסוכות תשמ"ח. ועוד.</w:t>
      </w:r>
      <w:r w:rsidRPr="00AB2150">
        <w:t xml:space="preserve"> </w:t>
      </w:r>
    </w:p>
  </w:footnote>
  <w:footnote w:id="80">
    <w:p w:rsidR="005760D0" w:rsidRPr="00AB2150" w:rsidRDefault="005760D0" w:rsidP="000563F3">
      <w:pPr>
        <w:pStyle w:val="FootnoteText"/>
      </w:pPr>
      <w:r w:rsidRPr="00BC7D5D">
        <w:rPr>
          <w:rStyle w:val="FootnoteReference"/>
          <w:vertAlign w:val="baseline"/>
        </w:rPr>
        <w:footnoteRef/>
      </w:r>
      <w:r w:rsidRPr="00BC7D5D">
        <w:rPr>
          <w:rStyle w:val="FootnoteReference"/>
          <w:vertAlign w:val="baseline"/>
          <w:rtl/>
        </w:rPr>
        <w:t>)</w:t>
      </w:r>
      <w:r w:rsidRPr="00AB2150">
        <w:rPr>
          <w:rtl/>
        </w:rPr>
        <w:t xml:space="preserve"> ויש להבהיר שאף שרשימת ההנהגות הוא כפי המובא בהוידאו, מ"מ אפשר ש"שגו ברואה וטעו בהלכה", ואינ</w:t>
      </w:r>
      <w:r w:rsidRPr="00AB2150">
        <w:rPr>
          <w:rFonts w:hint="cs"/>
          <w:rtl/>
        </w:rPr>
        <w:t>י</w:t>
      </w:r>
      <w:r w:rsidRPr="00AB2150">
        <w:rPr>
          <w:rtl/>
        </w:rPr>
        <w:t xml:space="preserve"> בא לקבוע שכך נהג כ"ק אדמו"ר ולא אחרת </w:t>
      </w:r>
      <w:r w:rsidRPr="00AB2150">
        <w:rPr>
          <w:rFonts w:hint="cs"/>
          <w:rtl/>
        </w:rPr>
        <w:t xml:space="preserve">(ובפרט לאור המענה הידועה למערכת "ליקוט פסקי הלכה ומנהג" מיאמי תשמ"ב, שכתב להם כ"ק אדמו"ר "השמועות </w:t>
      </w:r>
      <w:r w:rsidRPr="00AB2150">
        <w:rPr>
          <w:rtl/>
        </w:rPr>
        <w:t>–</w:t>
      </w:r>
      <w:r w:rsidRPr="00AB2150">
        <w:rPr>
          <w:rFonts w:hint="cs"/>
          <w:rtl/>
        </w:rPr>
        <w:t xml:space="preserve"> כו"כ מהן אינן נכונות כלל" ולכן צריכים לדייק עד כמה שאפשרי בהנהגות רבותינו נשיאנו, ומה אכן עשו)</w:t>
      </w:r>
      <w:r w:rsidRPr="00AB2150">
        <w:rPr>
          <w:rtl/>
        </w:rPr>
        <w:t>, ואם יש למישהו איזה ידיעות בהנהגת כ"ק אדמו"ר בענין זה, אשמח לשמעם ותודתי נתונה מראש</w:t>
      </w:r>
      <w:r w:rsidRPr="00AB2150">
        <w:rPr>
          <w:rFonts w:hint="cs"/>
          <w:rtl/>
        </w:rPr>
        <w:t>.</w:t>
      </w:r>
    </w:p>
  </w:footnote>
  <w:footnote w:id="81">
    <w:p w:rsidR="005760D0" w:rsidRPr="00AB2150" w:rsidRDefault="005760D0" w:rsidP="000563F3">
      <w:pPr>
        <w:pStyle w:val="FootnoteText"/>
        <w:rPr>
          <w:rtl/>
        </w:rPr>
      </w:pPr>
      <w:r w:rsidRPr="00BC7D5D">
        <w:footnoteRef/>
      </w:r>
      <w:r w:rsidRPr="00BC7D5D">
        <w:rPr>
          <w:rtl/>
        </w:rPr>
        <w:t>)</w:t>
      </w:r>
      <w:r w:rsidRPr="00AB2150">
        <w:rPr>
          <w:rFonts w:hint="cs"/>
          <w:rtl/>
        </w:rPr>
        <w:t xml:space="preserve"> סי' רעו.</w:t>
      </w:r>
    </w:p>
  </w:footnote>
  <w:footnote w:id="82">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קפט.</w:t>
      </w:r>
    </w:p>
  </w:footnote>
  <w:footnote w:id="83">
    <w:p w:rsidR="005760D0" w:rsidRPr="00AB2150" w:rsidRDefault="005760D0" w:rsidP="000563F3">
      <w:pPr>
        <w:pStyle w:val="FootnoteText"/>
        <w:rPr>
          <w:rtl/>
        </w:rPr>
      </w:pPr>
      <w:r w:rsidRPr="00BC7D5D">
        <w:footnoteRef/>
      </w:r>
      <w:r w:rsidRPr="00BC7D5D">
        <w:rPr>
          <w:rtl/>
        </w:rPr>
        <w:t>)</w:t>
      </w:r>
      <w:r w:rsidRPr="00AB2150">
        <w:rPr>
          <w:rFonts w:hint="cs"/>
          <w:rtl/>
        </w:rPr>
        <w:t xml:space="preserve"> שנה א' פ' שלח אות ח'.</w:t>
      </w:r>
    </w:p>
  </w:footnote>
  <w:footnote w:id="84">
    <w:p w:rsidR="005760D0" w:rsidRPr="00AB2150" w:rsidRDefault="005760D0" w:rsidP="000563F3">
      <w:pPr>
        <w:pStyle w:val="FootnoteText"/>
        <w:rPr>
          <w:rtl/>
        </w:rPr>
      </w:pPr>
      <w:r w:rsidRPr="00BC7D5D">
        <w:footnoteRef/>
      </w:r>
      <w:r w:rsidRPr="00BC7D5D">
        <w:rPr>
          <w:rtl/>
        </w:rPr>
        <w:t>)</w:t>
      </w:r>
      <w:r w:rsidRPr="00AB2150">
        <w:rPr>
          <w:rFonts w:hint="cs"/>
          <w:rtl/>
        </w:rPr>
        <w:t xml:space="preserve"> עיין גם כן בפסקי תשובות שם הערה 53.</w:t>
      </w:r>
    </w:p>
  </w:footnote>
  <w:footnote w:id="85">
    <w:p w:rsidR="005760D0" w:rsidRPr="00AB2150" w:rsidRDefault="005760D0" w:rsidP="000563F3">
      <w:pPr>
        <w:pStyle w:val="FootnoteText"/>
        <w:rPr>
          <w:rtl/>
        </w:rPr>
      </w:pPr>
      <w:r w:rsidRPr="00BC7D5D">
        <w:footnoteRef/>
      </w:r>
      <w:r w:rsidRPr="00BC7D5D">
        <w:rPr>
          <w:rtl/>
        </w:rPr>
        <w:t>)</w:t>
      </w:r>
      <w:r w:rsidRPr="00AB2150">
        <w:rPr>
          <w:rFonts w:hint="cs"/>
          <w:rtl/>
        </w:rPr>
        <w:t xml:space="preserve"> פסקי תשובות שם הערה 52.</w:t>
      </w:r>
    </w:p>
  </w:footnote>
  <w:footnote w:id="86">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סקי"ט.</w:t>
      </w:r>
    </w:p>
  </w:footnote>
  <w:footnote w:id="87">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ס"ד.</w:t>
      </w:r>
    </w:p>
  </w:footnote>
  <w:footnote w:id="88">
    <w:p w:rsidR="005760D0" w:rsidRPr="00AB2150" w:rsidRDefault="005760D0" w:rsidP="000563F3">
      <w:pPr>
        <w:pStyle w:val="FootnoteText"/>
        <w:rPr>
          <w:rtl/>
        </w:rPr>
      </w:pPr>
      <w:r w:rsidRPr="00BC7D5D">
        <w:footnoteRef/>
      </w:r>
      <w:r w:rsidRPr="00BC7D5D">
        <w:rPr>
          <w:rtl/>
        </w:rPr>
        <w:t>)</w:t>
      </w:r>
      <w:r w:rsidRPr="00AB2150">
        <w:rPr>
          <w:rFonts w:hint="cs"/>
          <w:rtl/>
        </w:rPr>
        <w:t xml:space="preserve"> ד' כסלו.</w:t>
      </w:r>
    </w:p>
  </w:footnote>
  <w:footnote w:id="89">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סקי"ז.</w:t>
      </w:r>
    </w:p>
  </w:footnote>
  <w:footnote w:id="90">
    <w:p w:rsidR="005760D0" w:rsidRPr="00AB2150" w:rsidRDefault="005760D0" w:rsidP="000563F3">
      <w:pPr>
        <w:pStyle w:val="FootnoteText"/>
        <w:rPr>
          <w:rtl/>
        </w:rPr>
      </w:pPr>
      <w:r w:rsidRPr="00BC7D5D">
        <w:footnoteRef/>
      </w:r>
      <w:r w:rsidRPr="00BC7D5D">
        <w:rPr>
          <w:rtl/>
        </w:rPr>
        <w:t>)</w:t>
      </w:r>
      <w:r w:rsidRPr="00AB2150">
        <w:rPr>
          <w:rFonts w:hint="cs"/>
          <w:rtl/>
        </w:rPr>
        <w:t xml:space="preserve"> שם ס"ד.</w:t>
      </w:r>
    </w:p>
  </w:footnote>
  <w:footnote w:id="91">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סוסק"א.</w:t>
      </w:r>
    </w:p>
  </w:footnote>
  <w:footnote w:id="92">
    <w:p w:rsidR="005760D0" w:rsidRPr="00AB2150" w:rsidRDefault="005760D0" w:rsidP="000563F3">
      <w:pPr>
        <w:pStyle w:val="FootnoteText"/>
        <w:rPr>
          <w:rtl/>
        </w:rPr>
      </w:pPr>
      <w:r w:rsidRPr="00BC7D5D">
        <w:footnoteRef/>
      </w:r>
      <w:r w:rsidRPr="00BC7D5D">
        <w:rPr>
          <w:rtl/>
        </w:rPr>
        <w:t>)</w:t>
      </w:r>
      <w:r w:rsidRPr="00AB2150">
        <w:rPr>
          <w:rFonts w:hint="cs"/>
          <w:rtl/>
        </w:rPr>
        <w:t xml:space="preserve"> שם ס"ז.</w:t>
      </w:r>
    </w:p>
  </w:footnote>
  <w:footnote w:id="93">
    <w:p w:rsidR="005760D0" w:rsidRPr="00AB2150" w:rsidRDefault="005760D0" w:rsidP="000563F3">
      <w:pPr>
        <w:pStyle w:val="FootnoteText"/>
        <w:rPr>
          <w:rtl/>
        </w:rPr>
      </w:pPr>
      <w:r w:rsidRPr="00BC7D5D">
        <w:footnoteRef/>
      </w:r>
      <w:r w:rsidRPr="00BC7D5D">
        <w:rPr>
          <w:rtl/>
        </w:rPr>
        <w:t>)</w:t>
      </w:r>
      <w:r w:rsidRPr="00AB2150">
        <w:rPr>
          <w:rFonts w:hint="cs"/>
          <w:rtl/>
        </w:rPr>
        <w:t xml:space="preserve"> הובא בפסקי תשובות שם ס"ו הע' 18.</w:t>
      </w:r>
      <w:r w:rsidRPr="00AB2150">
        <w:rPr>
          <w:rFonts w:hint="cs"/>
        </w:rPr>
        <w:t xml:space="preserve"> </w:t>
      </w:r>
    </w:p>
  </w:footnote>
  <w:footnote w:id="94">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סק"ח.</w:t>
      </w:r>
      <w:r w:rsidRPr="00BC7D5D">
        <w:rPr>
          <w:rFonts w:hint="cs"/>
          <w:rtl/>
        </w:rPr>
        <w:t xml:space="preserve"> </w:t>
      </w:r>
    </w:p>
  </w:footnote>
  <w:footnote w:id="95">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קפא ס"ב. ודלא כהמשנ"ב שם סק"ו.</w:t>
      </w:r>
    </w:p>
  </w:footnote>
  <w:footnote w:id="96">
    <w:p w:rsidR="005760D0" w:rsidRPr="00AB2150" w:rsidRDefault="005760D0" w:rsidP="000563F3">
      <w:pPr>
        <w:pStyle w:val="FootnoteText"/>
        <w:rPr>
          <w:rtl/>
        </w:rPr>
      </w:pPr>
      <w:r w:rsidRPr="00BC7D5D">
        <w:footnoteRef/>
      </w:r>
      <w:r w:rsidRPr="00BC7D5D">
        <w:rPr>
          <w:rtl/>
        </w:rPr>
        <w:t>)</w:t>
      </w:r>
      <w:r w:rsidRPr="00AB2150">
        <w:rPr>
          <w:rFonts w:hint="cs"/>
          <w:rtl/>
        </w:rPr>
        <w:t xml:space="preserve"> סי' קפט הערה ב' בשם ספר קב הישר.</w:t>
      </w:r>
    </w:p>
  </w:footnote>
  <w:footnote w:id="97">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גליון 41 עמ' 4, התוועדות יום ב' דחה"ש תש"נ.</w:t>
      </w:r>
    </w:p>
  </w:footnote>
  <w:footnote w:id="98">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ח"א עמ' ער.</w:t>
      </w:r>
    </w:p>
  </w:footnote>
  <w:footnote w:id="99">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עמ' צא מספר מאורי אור, מפי כ"ק אדמו"ר מסקוירא שליט"א, בשם אביו הרה"ק זצ"ל הובא בספר 'צדיקים וידידים' להרה"ח ר' א. יוחנן שי' גורארי', עמ' צז-צח. ולחביבותא דמילתא אביא כאן המעשה בשלימותו איך שמופיע שם.</w:t>
      </w:r>
    </w:p>
  </w:footnote>
  <w:footnote w:id="100">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וקשה דמשמע קצת שהפסיק אדה"ז בין הנטילה לברכה ודלא כמ"ש בשו"ע שלו (סי' קפא) ש"אסור להשיח בינתים איזה עסק וענין אחר אפילו בדברי תורה". ואולי לא הי' בתשובת אדה"ז יותר מג' תיבות וכמ"ש אדה"ז שם "אבל שיחה בעלמא ב' וג' תיבות אין לחוש". (ומה שהובא בפנים תשובת אדה"ז שכוללת יותר מג' תיבות אינו מדוייק ובאמת אמר בקיצור יותר, וגם שאדה"ז דיבר עם הרה"ק באידיש). אך ראה קצה"ש סי' מג בבדה"ש סק"ג ותורת מנחם לסדר נטילת ידים לסעודה סקמ"ג שגם בב' וג' תיבות לא יפסיק, ואולי הי' זה לאחר שבירך בהמ"ז</w:t>
      </w:r>
      <w:r w:rsidRPr="001768D4">
        <w:rPr>
          <w:rFonts w:eastAsia="Calibri"/>
          <w:rtl/>
        </w:rPr>
        <w:t xml:space="preserve"> אף דלא משמע הכי</w:t>
      </w:r>
      <w:r w:rsidRPr="001768D4">
        <w:rPr>
          <w:rtl/>
        </w:rPr>
        <w:t xml:space="preserve">.  </w:t>
      </w:r>
    </w:p>
  </w:footnote>
  <w:footnote w:id="101">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בהגש"פ, 'שמחת הרגל' סדר ברהמ"ז.</w:t>
      </w:r>
    </w:p>
  </w:footnote>
  <w:footnote w:id="102">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 xml:space="preserve">ובפסקי תשובות </w:t>
      </w:r>
      <w:r w:rsidRPr="001768D4">
        <w:rPr>
          <w:rFonts w:eastAsia="Calibri"/>
        </w:rPr>
        <w:t>)</w:t>
      </w:r>
      <w:r w:rsidRPr="001768D4">
        <w:rPr>
          <w:rFonts w:eastAsia="Calibri"/>
          <w:rtl/>
        </w:rPr>
        <w:t xml:space="preserve">אות ט' והע' 36) הביא בשם החיד"א </w:t>
      </w:r>
      <w:r w:rsidRPr="001768D4">
        <w:rPr>
          <w:rFonts w:eastAsia="Calibri"/>
          <w:b/>
          <w:bCs/>
          <w:rtl/>
        </w:rPr>
        <w:t>בשמחת הרגל שם</w:t>
      </w:r>
      <w:r w:rsidRPr="001768D4">
        <w:rPr>
          <w:rFonts w:eastAsia="Calibri"/>
          <w:rtl/>
        </w:rPr>
        <w:t xml:space="preserve"> שנכון למעט בשיעור המים ולא ליטול בשפע כי אין לתת לחיצונים חלקם בשפע, ובאמת מקור דבריו בספר 'דרכי חיים ושלום' אות ש"ג (וכמצויין שם) שכתב שם בהערה "עיין בשמחת הרגל להגאון חיד"א ז"ל (על ההגדה לפני בהמ"ז) שמביא כן שלא ליטול מים אחרונים בשפע כדי שלא ליתן להם חלק גדול ומביא שאירע לאחד מעשה נורא שלא השגיח על זה ונטל בשפע" והשמיט מש"כ "על ראשי אצבעותיו". (ומהלשון ב'דרכי חיים ושלום' שם נראה שכתב דבריו ע"פ זכרונו בלבד ולכן לא הביא דברי החיד"א בשלימותם, וגם דפרט זה (שישפוך על קצה האצבעות) אינו נוגע לשם, ששם נחית רק להביא מקור להנהגת הרה"ק מצאנז זצ"ל ששפך רק מעט מים על אצבעותיו), ולכן בפסק"ת ציין ל'שמחת הרגל' להחיד"א אבל לא הזכיר מש"כ שישפוך על ראשי אצבעותיו. אבל ראה ב'עבודת הקודש' להחיד"א שכתב כנ"ל שלא ליטול בשפע ואכן לא הזכיר מענין השפיכה בראשי אצבעותיו. (אבל הס' הנ"ל לא ציינו לשם).</w:t>
      </w:r>
    </w:p>
  </w:footnote>
  <w:footnote w:id="103">
    <w:p w:rsidR="005760D0" w:rsidRPr="001768D4" w:rsidRDefault="005760D0" w:rsidP="00EB2BC4">
      <w:pPr>
        <w:pStyle w:val="FootnoteText"/>
      </w:pPr>
      <w:r w:rsidRPr="001768D4">
        <w:rPr>
          <w:rStyle w:val="FootnoteReference"/>
          <w:vertAlign w:val="baseline"/>
        </w:rPr>
        <w:footnoteRef/>
      </w:r>
      <w:r>
        <w:rPr>
          <w:rFonts w:hint="cs"/>
          <w:rtl/>
        </w:rPr>
        <w:t>)</w:t>
      </w:r>
      <w:r w:rsidRPr="001768D4">
        <w:rPr>
          <w:rtl/>
        </w:rPr>
        <w:t xml:space="preserve"> </w:t>
      </w:r>
      <w:r w:rsidRPr="001768D4">
        <w:rPr>
          <w:rFonts w:eastAsia="Calibri"/>
          <w:rtl/>
        </w:rPr>
        <w:t>וכפי שאפשר לראות בווידאו שאחרי נששופך בידו הימנית קצת מים בצלוחית (כנ"ל) מעביר את הכוס לידו השמאלית ונוטל יד ימין ואח"כ יד שמאל.</w:t>
      </w:r>
    </w:p>
  </w:footnote>
  <w:footnote w:id="104">
    <w:p w:rsidR="005760D0" w:rsidRPr="00D804C3" w:rsidRDefault="005760D0" w:rsidP="00D804C3">
      <w:pPr>
        <w:pStyle w:val="FootnoteText"/>
        <w:rPr>
          <w:rtl/>
        </w:rPr>
      </w:pPr>
      <w:r w:rsidRPr="00D804C3">
        <w:rPr>
          <w:rStyle w:val="FootnoteReference"/>
          <w:vertAlign w:val="baseline"/>
        </w:rPr>
        <w:t>*</w:t>
      </w:r>
      <w:r>
        <w:rPr>
          <w:rFonts w:hint="cs"/>
          <w:rtl/>
        </w:rPr>
        <w:t>)</w:t>
      </w:r>
      <w:r w:rsidRPr="00D804C3">
        <w:rPr>
          <w:rFonts w:hint="cs"/>
          <w:rtl/>
        </w:rPr>
        <w:t xml:space="preserve"> מוקדש לזכות כותב התשובה, הרה"ג ר' חיים מאיר בן רבקה וואזנער, גאב"ד זכרון מאיר, לרפואה שלימה וקרובה בכל רמ"ח אבריו ושס"ה גידיו.</w:t>
      </w:r>
    </w:p>
  </w:footnote>
  <w:footnote w:id="105">
    <w:p w:rsidR="005760D0" w:rsidRDefault="005760D0">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sidRPr="00722F69">
        <w:rPr>
          <w:rFonts w:hint="cs"/>
          <w:rtl/>
        </w:rPr>
        <w:t>משנה</w:t>
      </w:r>
      <w:r w:rsidRPr="00722F69">
        <w:rPr>
          <w:rtl/>
        </w:rPr>
        <w:t xml:space="preserve"> </w:t>
      </w:r>
      <w:r w:rsidRPr="00722F69">
        <w:rPr>
          <w:rFonts w:hint="cs"/>
          <w:rtl/>
        </w:rPr>
        <w:t>שבת</w:t>
      </w:r>
      <w:r w:rsidRPr="00722F69">
        <w:rPr>
          <w:rtl/>
        </w:rPr>
        <w:t xml:space="preserve"> </w:t>
      </w:r>
      <w:r w:rsidRPr="00722F69">
        <w:rPr>
          <w:rFonts w:hint="cs"/>
          <w:rtl/>
        </w:rPr>
        <w:t>מא</w:t>
      </w:r>
      <w:r>
        <w:rPr>
          <w:rFonts w:hint="cs"/>
          <w:rtl/>
        </w:rPr>
        <w:t>,</w:t>
      </w:r>
      <w:r w:rsidRPr="00722F69">
        <w:rPr>
          <w:rtl/>
        </w:rPr>
        <w:t xml:space="preserve"> </w:t>
      </w:r>
      <w:r w:rsidRPr="00722F69">
        <w:rPr>
          <w:rFonts w:hint="cs"/>
          <w:rtl/>
        </w:rPr>
        <w:t>א</w:t>
      </w:r>
      <w:r w:rsidRPr="00722F69">
        <w:rPr>
          <w:rtl/>
        </w:rPr>
        <w:t>.</w:t>
      </w:r>
    </w:p>
  </w:footnote>
  <w:footnote w:id="106">
    <w:p w:rsidR="005760D0" w:rsidRDefault="005760D0">
      <w:pPr>
        <w:pStyle w:val="FootnoteText"/>
      </w:pPr>
      <w:r w:rsidRPr="00BC7D5D">
        <w:rPr>
          <w:rStyle w:val="FootnoteReference"/>
          <w:vertAlign w:val="baseline"/>
        </w:rPr>
        <w:footnoteRef/>
      </w:r>
      <w:r w:rsidRPr="00BC7D5D">
        <w:rPr>
          <w:rStyle w:val="FootnoteReference"/>
          <w:vertAlign w:val="baseline"/>
          <w:rtl/>
        </w:rPr>
        <w:t>)</w:t>
      </w:r>
      <w:r>
        <w:rPr>
          <w:rtl/>
        </w:rPr>
        <w:t xml:space="preserve"> </w:t>
      </w:r>
      <w:r w:rsidRPr="00722F69">
        <w:rPr>
          <w:rFonts w:hint="cs"/>
          <w:rtl/>
        </w:rPr>
        <w:t>פירוש</w:t>
      </w:r>
      <w:r w:rsidRPr="00722F69">
        <w:rPr>
          <w:rtl/>
        </w:rPr>
        <w:t xml:space="preserve"> </w:t>
      </w:r>
      <w:r w:rsidRPr="00722F69">
        <w:rPr>
          <w:rFonts w:hint="cs"/>
          <w:rtl/>
        </w:rPr>
        <w:t>האנטיכי</w:t>
      </w:r>
      <w:r w:rsidRPr="00722F69">
        <w:rPr>
          <w:rtl/>
        </w:rPr>
        <w:t xml:space="preserve"> </w:t>
      </w:r>
      <w:r w:rsidRPr="00722F69">
        <w:rPr>
          <w:rFonts w:hint="cs"/>
          <w:rtl/>
        </w:rPr>
        <w:t>שם</w:t>
      </w:r>
      <w:r w:rsidRPr="00722F69">
        <w:rPr>
          <w:rtl/>
        </w:rPr>
        <w:t xml:space="preserve"> </w:t>
      </w:r>
      <w:r w:rsidRPr="00722F69">
        <w:rPr>
          <w:rFonts w:hint="cs"/>
          <w:rtl/>
        </w:rPr>
        <w:t>הוא</w:t>
      </w:r>
      <w:r w:rsidRPr="00722F69">
        <w:rPr>
          <w:rtl/>
        </w:rPr>
        <w:t xml:space="preserve"> </w:t>
      </w:r>
      <w:r w:rsidRPr="00722F69">
        <w:rPr>
          <w:rFonts w:hint="cs"/>
          <w:rtl/>
        </w:rPr>
        <w:t>כפירוש</w:t>
      </w:r>
      <w:r w:rsidRPr="00722F69">
        <w:rPr>
          <w:rtl/>
        </w:rPr>
        <w:t xml:space="preserve"> </w:t>
      </w:r>
      <w:r w:rsidRPr="00722F69">
        <w:rPr>
          <w:rFonts w:hint="cs"/>
          <w:rtl/>
        </w:rPr>
        <w:t>רש</w:t>
      </w:r>
      <w:r w:rsidRPr="00722F69">
        <w:rPr>
          <w:rtl/>
        </w:rPr>
        <w:t>"</w:t>
      </w:r>
      <w:r w:rsidRPr="00722F69">
        <w:rPr>
          <w:rFonts w:hint="cs"/>
          <w:rtl/>
        </w:rPr>
        <w:t>י</w:t>
      </w:r>
      <w:r w:rsidRPr="00722F69">
        <w:rPr>
          <w:rtl/>
        </w:rPr>
        <w:t xml:space="preserve"> </w:t>
      </w:r>
      <w:r w:rsidRPr="00722F69">
        <w:rPr>
          <w:rFonts w:hint="cs"/>
          <w:rtl/>
        </w:rPr>
        <w:t>בדעת</w:t>
      </w:r>
      <w:r w:rsidRPr="00722F69">
        <w:rPr>
          <w:rtl/>
        </w:rPr>
        <w:t xml:space="preserve"> </w:t>
      </w:r>
      <w:r w:rsidRPr="00722F69">
        <w:rPr>
          <w:rFonts w:hint="cs"/>
          <w:rtl/>
        </w:rPr>
        <w:t>עצמו</w:t>
      </w:r>
      <w:r w:rsidRPr="00722F69">
        <w:rPr>
          <w:rtl/>
        </w:rPr>
        <w:t>.</w:t>
      </w:r>
    </w:p>
  </w:footnote>
  <w:footnote w:id="107">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אף</w:t>
      </w:r>
      <w:r w:rsidRPr="00722F69">
        <w:rPr>
          <w:rtl/>
        </w:rPr>
        <w:t xml:space="preserve"> </w:t>
      </w:r>
      <w:r w:rsidRPr="00722F69">
        <w:rPr>
          <w:rFonts w:hint="cs"/>
          <w:rtl/>
        </w:rPr>
        <w:t>דקי</w:t>
      </w:r>
      <w:r w:rsidRPr="00722F69">
        <w:rPr>
          <w:rtl/>
        </w:rPr>
        <w:t>"</w:t>
      </w:r>
      <w:r w:rsidRPr="00722F69">
        <w:rPr>
          <w:rFonts w:hint="cs"/>
          <w:rtl/>
        </w:rPr>
        <w:t>ל</w:t>
      </w:r>
      <w:r w:rsidRPr="00722F69">
        <w:rPr>
          <w:rtl/>
        </w:rPr>
        <w:t xml:space="preserve"> </w:t>
      </w:r>
      <w:r w:rsidRPr="00722F69">
        <w:rPr>
          <w:rFonts w:hint="cs"/>
          <w:rtl/>
        </w:rPr>
        <w:t>דמותר</w:t>
      </w:r>
      <w:r w:rsidRPr="00722F69">
        <w:rPr>
          <w:rtl/>
        </w:rPr>
        <w:t xml:space="preserve"> </w:t>
      </w:r>
      <w:r w:rsidRPr="00722F69">
        <w:rPr>
          <w:rFonts w:hint="cs"/>
          <w:rtl/>
        </w:rPr>
        <w:t>לשהות</w:t>
      </w:r>
      <w:r w:rsidRPr="00722F69">
        <w:rPr>
          <w:rtl/>
        </w:rPr>
        <w:t xml:space="preserve"> </w:t>
      </w:r>
      <w:r w:rsidRPr="00722F69">
        <w:rPr>
          <w:rFonts w:hint="cs"/>
          <w:rtl/>
        </w:rPr>
        <w:t>תבשיל</w:t>
      </w:r>
      <w:r w:rsidRPr="00722F69">
        <w:rPr>
          <w:rtl/>
        </w:rPr>
        <w:t xml:space="preserve"> </w:t>
      </w:r>
      <w:r w:rsidRPr="00722F69">
        <w:rPr>
          <w:rFonts w:hint="cs"/>
          <w:rtl/>
        </w:rPr>
        <w:t>שנתבשל</w:t>
      </w:r>
      <w:r w:rsidRPr="00722F69">
        <w:rPr>
          <w:rtl/>
        </w:rPr>
        <w:t xml:space="preserve"> </w:t>
      </w:r>
      <w:r w:rsidRPr="00722F69">
        <w:rPr>
          <w:rFonts w:hint="cs"/>
          <w:rtl/>
        </w:rPr>
        <w:t>כל</w:t>
      </w:r>
      <w:r w:rsidRPr="00722F69">
        <w:rPr>
          <w:rtl/>
        </w:rPr>
        <w:t xml:space="preserve"> </w:t>
      </w:r>
      <w:r w:rsidRPr="00722F69">
        <w:rPr>
          <w:rFonts w:hint="cs"/>
          <w:rtl/>
        </w:rPr>
        <w:t>צרכו</w:t>
      </w:r>
      <w:r w:rsidRPr="00722F69">
        <w:rPr>
          <w:rtl/>
        </w:rPr>
        <w:t xml:space="preserve"> </w:t>
      </w:r>
      <w:r w:rsidRPr="00722F69">
        <w:rPr>
          <w:rFonts w:hint="cs"/>
          <w:rtl/>
        </w:rPr>
        <w:t>על</w:t>
      </w:r>
      <w:r w:rsidRPr="00722F69">
        <w:rPr>
          <w:rtl/>
        </w:rPr>
        <w:t xml:space="preserve"> </w:t>
      </w:r>
      <w:r w:rsidRPr="00722F69">
        <w:rPr>
          <w:rFonts w:hint="cs"/>
          <w:rtl/>
        </w:rPr>
        <w:t>גבי</w:t>
      </w:r>
      <w:r w:rsidRPr="00722F69">
        <w:rPr>
          <w:rtl/>
        </w:rPr>
        <w:t xml:space="preserve"> </w:t>
      </w:r>
      <w:r w:rsidRPr="00722F69">
        <w:rPr>
          <w:rFonts w:hint="cs"/>
          <w:rtl/>
        </w:rPr>
        <w:t>כירה</w:t>
      </w:r>
      <w:r w:rsidRPr="00722F69">
        <w:rPr>
          <w:rtl/>
        </w:rPr>
        <w:t xml:space="preserve"> </w:t>
      </w:r>
      <w:r w:rsidRPr="00722F69">
        <w:rPr>
          <w:rFonts w:hint="cs"/>
          <w:rtl/>
        </w:rPr>
        <w:t>אע</w:t>
      </w:r>
      <w:r w:rsidRPr="00722F69">
        <w:rPr>
          <w:rtl/>
        </w:rPr>
        <w:t>"</w:t>
      </w:r>
      <w:r w:rsidRPr="00722F69">
        <w:rPr>
          <w:rFonts w:hint="cs"/>
          <w:rtl/>
        </w:rPr>
        <w:t>פ</w:t>
      </w:r>
      <w:r w:rsidRPr="00722F69">
        <w:rPr>
          <w:rtl/>
        </w:rPr>
        <w:t xml:space="preserve"> </w:t>
      </w:r>
      <w:r w:rsidRPr="00722F69">
        <w:rPr>
          <w:rFonts w:hint="cs"/>
          <w:rtl/>
        </w:rPr>
        <w:t>שאינה</w:t>
      </w:r>
      <w:r w:rsidRPr="00722F69">
        <w:rPr>
          <w:rtl/>
        </w:rPr>
        <w:t xml:space="preserve"> </w:t>
      </w:r>
      <w:r w:rsidRPr="00722F69">
        <w:rPr>
          <w:rFonts w:hint="cs"/>
          <w:rtl/>
        </w:rPr>
        <w:t>גרופה</w:t>
      </w:r>
      <w:r w:rsidRPr="00722F69">
        <w:rPr>
          <w:rtl/>
        </w:rPr>
        <w:t xml:space="preserve"> </w:t>
      </w:r>
      <w:r w:rsidRPr="00722F69">
        <w:rPr>
          <w:rFonts w:hint="cs"/>
          <w:rtl/>
        </w:rPr>
        <w:t>וקטומה</w:t>
      </w:r>
      <w:r w:rsidRPr="00722F69">
        <w:rPr>
          <w:rtl/>
        </w:rPr>
        <w:t xml:space="preserve">, </w:t>
      </w:r>
      <w:r w:rsidRPr="00722F69">
        <w:rPr>
          <w:rFonts w:hint="cs"/>
          <w:rtl/>
        </w:rPr>
        <w:t>הרי</w:t>
      </w:r>
      <w:r w:rsidRPr="00722F69">
        <w:rPr>
          <w:rtl/>
        </w:rPr>
        <w:t xml:space="preserve"> </w:t>
      </w:r>
      <w:r w:rsidRPr="00722F69">
        <w:rPr>
          <w:rFonts w:hint="cs"/>
          <w:rtl/>
        </w:rPr>
        <w:t>כאן</w:t>
      </w:r>
      <w:r w:rsidRPr="00722F69">
        <w:rPr>
          <w:rtl/>
        </w:rPr>
        <w:t xml:space="preserve"> </w:t>
      </w:r>
      <w:r w:rsidRPr="00722F69">
        <w:rPr>
          <w:rFonts w:hint="cs"/>
          <w:rtl/>
        </w:rPr>
        <w:t>כיון</w:t>
      </w:r>
      <w:r w:rsidRPr="00722F69">
        <w:rPr>
          <w:rtl/>
        </w:rPr>
        <w:t xml:space="preserve"> </w:t>
      </w:r>
      <w:r w:rsidRPr="00722F69">
        <w:rPr>
          <w:rFonts w:hint="cs"/>
          <w:rtl/>
        </w:rPr>
        <w:t>שהגחלים</w:t>
      </w:r>
      <w:r w:rsidRPr="00722F69">
        <w:rPr>
          <w:rtl/>
        </w:rPr>
        <w:t xml:space="preserve"> </w:t>
      </w:r>
      <w:r w:rsidRPr="00722F69">
        <w:rPr>
          <w:rFonts w:hint="cs"/>
          <w:rtl/>
        </w:rPr>
        <w:t>נמצאים</w:t>
      </w:r>
      <w:r w:rsidRPr="00722F69">
        <w:rPr>
          <w:rtl/>
        </w:rPr>
        <w:t xml:space="preserve"> </w:t>
      </w:r>
      <w:r w:rsidRPr="00722F69">
        <w:rPr>
          <w:rFonts w:hint="cs"/>
          <w:rtl/>
        </w:rPr>
        <w:t>בכלי</w:t>
      </w:r>
      <w:r w:rsidRPr="00722F69">
        <w:rPr>
          <w:rtl/>
        </w:rPr>
        <w:t xml:space="preserve"> </w:t>
      </w:r>
      <w:r w:rsidRPr="00722F69">
        <w:rPr>
          <w:rFonts w:hint="cs"/>
          <w:rtl/>
        </w:rPr>
        <w:t>אחד</w:t>
      </w:r>
      <w:r w:rsidRPr="00722F69">
        <w:rPr>
          <w:rtl/>
        </w:rPr>
        <w:t xml:space="preserve"> </w:t>
      </w:r>
      <w:r w:rsidRPr="00722F69">
        <w:rPr>
          <w:rFonts w:hint="cs"/>
          <w:rtl/>
        </w:rPr>
        <w:t>עם</w:t>
      </w:r>
      <w:r w:rsidRPr="00722F69">
        <w:rPr>
          <w:rtl/>
        </w:rPr>
        <w:t xml:space="preserve"> </w:t>
      </w:r>
      <w:r w:rsidRPr="00722F69">
        <w:rPr>
          <w:rFonts w:hint="cs"/>
          <w:rtl/>
        </w:rPr>
        <w:t>המים</w:t>
      </w:r>
      <w:r w:rsidRPr="00722F69">
        <w:rPr>
          <w:rtl/>
        </w:rPr>
        <w:t xml:space="preserve">, </w:t>
      </w:r>
      <w:r w:rsidRPr="00722F69">
        <w:rPr>
          <w:rFonts w:hint="cs"/>
          <w:rtl/>
        </w:rPr>
        <w:t>גרע</w:t>
      </w:r>
      <w:r w:rsidRPr="00722F69">
        <w:rPr>
          <w:rtl/>
        </w:rPr>
        <w:t xml:space="preserve"> </w:t>
      </w:r>
      <w:r w:rsidRPr="00722F69">
        <w:rPr>
          <w:rFonts w:hint="cs"/>
          <w:rtl/>
        </w:rPr>
        <w:t>טפי</w:t>
      </w:r>
      <w:r w:rsidRPr="00722F69">
        <w:rPr>
          <w:rtl/>
        </w:rPr>
        <w:t>.</w:t>
      </w:r>
    </w:p>
  </w:footnote>
  <w:footnote w:id="108">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לפי</w:t>
      </w:r>
      <w:r w:rsidRPr="00722F69">
        <w:rPr>
          <w:rtl/>
        </w:rPr>
        <w:t xml:space="preserve"> </w:t>
      </w:r>
      <w:r w:rsidRPr="00722F69">
        <w:rPr>
          <w:rFonts w:hint="cs"/>
          <w:rtl/>
        </w:rPr>
        <w:t>זה</w:t>
      </w:r>
      <w:r w:rsidRPr="00722F69">
        <w:rPr>
          <w:rtl/>
        </w:rPr>
        <w:t xml:space="preserve">, </w:t>
      </w:r>
      <w:r w:rsidRPr="00722F69">
        <w:rPr>
          <w:rFonts w:hint="cs"/>
          <w:rtl/>
        </w:rPr>
        <w:t>תועיל</w:t>
      </w:r>
      <w:r w:rsidRPr="00722F69">
        <w:rPr>
          <w:rtl/>
        </w:rPr>
        <w:t xml:space="preserve"> </w:t>
      </w:r>
      <w:r w:rsidRPr="00722F69">
        <w:rPr>
          <w:rFonts w:hint="cs"/>
          <w:rtl/>
        </w:rPr>
        <w:t>במוליאר</w:t>
      </w:r>
      <w:r w:rsidRPr="00722F69">
        <w:rPr>
          <w:rtl/>
        </w:rPr>
        <w:t xml:space="preserve"> </w:t>
      </w:r>
      <w:r w:rsidRPr="00722F69">
        <w:rPr>
          <w:rFonts w:hint="cs"/>
          <w:rtl/>
        </w:rPr>
        <w:t>רק</w:t>
      </w:r>
      <w:r w:rsidRPr="00722F69">
        <w:rPr>
          <w:rtl/>
        </w:rPr>
        <w:t xml:space="preserve"> </w:t>
      </w:r>
      <w:r w:rsidRPr="00722F69">
        <w:rPr>
          <w:rFonts w:hint="cs"/>
          <w:rtl/>
        </w:rPr>
        <w:t>הגריפה</w:t>
      </w:r>
      <w:r w:rsidRPr="00722F69">
        <w:rPr>
          <w:rtl/>
        </w:rPr>
        <w:t xml:space="preserve">, </w:t>
      </w:r>
      <w:r w:rsidRPr="00722F69">
        <w:rPr>
          <w:rFonts w:hint="cs"/>
          <w:rtl/>
        </w:rPr>
        <w:t>ואילו</w:t>
      </w:r>
      <w:r w:rsidRPr="00722F69">
        <w:rPr>
          <w:rtl/>
        </w:rPr>
        <w:t xml:space="preserve"> </w:t>
      </w:r>
      <w:r w:rsidRPr="00722F69">
        <w:rPr>
          <w:rFonts w:hint="cs"/>
          <w:rtl/>
        </w:rPr>
        <w:t>הקטימה</w:t>
      </w:r>
      <w:r w:rsidRPr="00722F69">
        <w:rPr>
          <w:rtl/>
        </w:rPr>
        <w:t xml:space="preserve"> </w:t>
      </w:r>
      <w:r w:rsidRPr="00722F69">
        <w:rPr>
          <w:rFonts w:hint="cs"/>
          <w:rtl/>
        </w:rPr>
        <w:t>לא</w:t>
      </w:r>
      <w:r w:rsidRPr="00722F69">
        <w:rPr>
          <w:rtl/>
        </w:rPr>
        <w:t xml:space="preserve"> </w:t>
      </w:r>
      <w:r w:rsidRPr="00722F69">
        <w:rPr>
          <w:rFonts w:hint="cs"/>
          <w:rtl/>
        </w:rPr>
        <w:t>תועיל</w:t>
      </w:r>
      <w:r w:rsidRPr="00722F69">
        <w:rPr>
          <w:rtl/>
        </w:rPr>
        <w:t xml:space="preserve"> "</w:t>
      </w:r>
      <w:r w:rsidRPr="00722F69">
        <w:rPr>
          <w:rFonts w:hint="cs"/>
          <w:rtl/>
        </w:rPr>
        <w:t>לפי</w:t>
      </w:r>
      <w:r w:rsidRPr="00722F69">
        <w:rPr>
          <w:rtl/>
        </w:rPr>
        <w:t xml:space="preserve"> </w:t>
      </w:r>
      <w:r w:rsidRPr="00722F69">
        <w:rPr>
          <w:rFonts w:hint="cs"/>
          <w:rtl/>
        </w:rPr>
        <w:t>שהקטימה</w:t>
      </w:r>
      <w:r w:rsidRPr="00722F69">
        <w:rPr>
          <w:rtl/>
        </w:rPr>
        <w:t xml:space="preserve"> </w:t>
      </w:r>
      <w:r w:rsidRPr="00722F69">
        <w:rPr>
          <w:rFonts w:hint="cs"/>
          <w:rtl/>
        </w:rPr>
        <w:t>אינה</w:t>
      </w:r>
      <w:r w:rsidRPr="00722F69">
        <w:rPr>
          <w:rtl/>
        </w:rPr>
        <w:t xml:space="preserve"> </w:t>
      </w:r>
      <w:r w:rsidRPr="00722F69">
        <w:rPr>
          <w:rFonts w:hint="cs"/>
          <w:rtl/>
        </w:rPr>
        <w:t>אלא</w:t>
      </w:r>
      <w:r w:rsidRPr="00722F69">
        <w:rPr>
          <w:rtl/>
        </w:rPr>
        <w:t xml:space="preserve"> </w:t>
      </w:r>
      <w:r w:rsidRPr="00722F69">
        <w:rPr>
          <w:rFonts w:hint="cs"/>
          <w:rtl/>
        </w:rPr>
        <w:t>כל</w:t>
      </w:r>
      <w:r w:rsidRPr="00722F69">
        <w:rPr>
          <w:rtl/>
        </w:rPr>
        <w:t xml:space="preserve"> </w:t>
      </w:r>
      <w:r w:rsidRPr="00722F69">
        <w:rPr>
          <w:rFonts w:hint="cs"/>
          <w:rtl/>
        </w:rPr>
        <w:t>שהוא</w:t>
      </w:r>
      <w:r w:rsidRPr="00722F69">
        <w:rPr>
          <w:rtl/>
        </w:rPr>
        <w:t xml:space="preserve">, </w:t>
      </w:r>
      <w:r w:rsidRPr="00722F69">
        <w:rPr>
          <w:rFonts w:hint="cs"/>
          <w:rtl/>
        </w:rPr>
        <w:t>ואפילו</w:t>
      </w:r>
      <w:r w:rsidRPr="00722F69">
        <w:rPr>
          <w:rtl/>
        </w:rPr>
        <w:t xml:space="preserve"> </w:t>
      </w:r>
      <w:r w:rsidRPr="00722F69">
        <w:rPr>
          <w:rFonts w:hint="cs"/>
          <w:rtl/>
        </w:rPr>
        <w:t>קטמה</w:t>
      </w:r>
      <w:r w:rsidRPr="00722F69">
        <w:rPr>
          <w:rtl/>
        </w:rPr>
        <w:t xml:space="preserve"> </w:t>
      </w:r>
      <w:r w:rsidRPr="00722F69">
        <w:rPr>
          <w:rFonts w:hint="cs"/>
          <w:rtl/>
        </w:rPr>
        <w:t>והובערה</w:t>
      </w:r>
      <w:r w:rsidRPr="00722F69">
        <w:rPr>
          <w:rtl/>
        </w:rPr>
        <w:t xml:space="preserve"> </w:t>
      </w:r>
      <w:r w:rsidRPr="00722F69">
        <w:rPr>
          <w:rFonts w:hint="cs"/>
          <w:rtl/>
        </w:rPr>
        <w:t>שרי</w:t>
      </w:r>
      <w:r w:rsidRPr="00722F69">
        <w:rPr>
          <w:rtl/>
        </w:rPr>
        <w:t xml:space="preserve">, </w:t>
      </w:r>
      <w:r w:rsidRPr="00722F69">
        <w:rPr>
          <w:rFonts w:hint="cs"/>
          <w:rtl/>
        </w:rPr>
        <w:t>וא</w:t>
      </w:r>
      <w:r w:rsidRPr="00722F69">
        <w:rPr>
          <w:rtl/>
        </w:rPr>
        <w:t>"</w:t>
      </w:r>
      <w:r w:rsidRPr="00722F69">
        <w:rPr>
          <w:rFonts w:hint="cs"/>
          <w:rtl/>
        </w:rPr>
        <w:t>כ</w:t>
      </w:r>
      <w:r w:rsidRPr="00722F69">
        <w:rPr>
          <w:rtl/>
        </w:rPr>
        <w:t xml:space="preserve"> </w:t>
      </w:r>
      <w:r w:rsidRPr="00722F69">
        <w:rPr>
          <w:rFonts w:hint="cs"/>
          <w:rtl/>
        </w:rPr>
        <w:t>עוד</w:t>
      </w:r>
      <w:r w:rsidRPr="00722F69">
        <w:rPr>
          <w:rtl/>
        </w:rPr>
        <w:t xml:space="preserve"> </w:t>
      </w:r>
      <w:r w:rsidRPr="00722F69">
        <w:rPr>
          <w:rFonts w:hint="cs"/>
          <w:rtl/>
        </w:rPr>
        <w:t>הוא</w:t>
      </w:r>
      <w:r w:rsidRPr="00722F69">
        <w:rPr>
          <w:rtl/>
        </w:rPr>
        <w:t xml:space="preserve"> </w:t>
      </w:r>
      <w:r w:rsidRPr="00722F69">
        <w:rPr>
          <w:rFonts w:hint="cs"/>
          <w:rtl/>
        </w:rPr>
        <w:t>מחמם</w:t>
      </w:r>
      <w:r w:rsidRPr="00722F69">
        <w:rPr>
          <w:rtl/>
        </w:rPr>
        <w:t xml:space="preserve"> </w:t>
      </w:r>
      <w:r w:rsidRPr="00722F69">
        <w:rPr>
          <w:rFonts w:hint="cs"/>
          <w:rtl/>
        </w:rPr>
        <w:t>ומוסיף</w:t>
      </w:r>
      <w:r w:rsidRPr="00722F69">
        <w:rPr>
          <w:rtl/>
        </w:rPr>
        <w:t xml:space="preserve"> </w:t>
      </w:r>
      <w:r w:rsidRPr="00722F69">
        <w:rPr>
          <w:rFonts w:hint="cs"/>
          <w:rtl/>
        </w:rPr>
        <w:t>חום</w:t>
      </w:r>
      <w:r w:rsidRPr="00722F69">
        <w:rPr>
          <w:rtl/>
        </w:rPr>
        <w:t xml:space="preserve"> (</w:t>
      </w:r>
      <w:r w:rsidRPr="00722F69">
        <w:rPr>
          <w:rFonts w:hint="cs"/>
          <w:rtl/>
        </w:rPr>
        <w:t>רשב</w:t>
      </w:r>
      <w:r w:rsidRPr="00722F69">
        <w:rPr>
          <w:rtl/>
        </w:rPr>
        <w:t>"</w:t>
      </w:r>
      <w:r w:rsidRPr="00722F69">
        <w:rPr>
          <w:rFonts w:hint="cs"/>
          <w:rtl/>
        </w:rPr>
        <w:t>א</w:t>
      </w:r>
      <w:r w:rsidRPr="00722F69">
        <w:rPr>
          <w:rtl/>
        </w:rPr>
        <w:t>).</w:t>
      </w:r>
    </w:p>
  </w:footnote>
  <w:footnote w:id="109">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מיהו</w:t>
      </w:r>
      <w:r w:rsidRPr="00722F69">
        <w:rPr>
          <w:rFonts w:ascii="Times New Roman" w:hAnsi="Times New Roman" w:cs="Times New Roman" w:hint="cs"/>
          <w:rtl/>
        </w:rPr>
        <w:t> </w:t>
      </w:r>
      <w:r w:rsidRPr="00722F69">
        <w:rPr>
          <w:b/>
          <w:bCs/>
          <w:rtl/>
        </w:rPr>
        <w:t>טעמו</w:t>
      </w:r>
      <w:r w:rsidRPr="00722F69">
        <w:rPr>
          <w:rFonts w:ascii="Times New Roman" w:hAnsi="Times New Roman" w:cs="Times New Roman" w:hint="cs"/>
          <w:rtl/>
        </w:rPr>
        <w:t> </w:t>
      </w:r>
      <w:r w:rsidRPr="00722F69">
        <w:rPr>
          <w:rFonts w:hint="cs"/>
          <w:rtl/>
        </w:rPr>
        <w:t>של</w:t>
      </w:r>
      <w:r w:rsidRPr="00722F69">
        <w:rPr>
          <w:rtl/>
        </w:rPr>
        <w:t xml:space="preserve"> </w:t>
      </w:r>
      <w:r w:rsidRPr="00722F69">
        <w:rPr>
          <w:rFonts w:hint="cs"/>
          <w:rtl/>
        </w:rPr>
        <w:t>הרר</w:t>
      </w:r>
      <w:r w:rsidRPr="00722F69">
        <w:rPr>
          <w:rtl/>
        </w:rPr>
        <w:t>"</w:t>
      </w:r>
      <w:r w:rsidRPr="00722F69">
        <w:rPr>
          <w:rFonts w:hint="cs"/>
          <w:rtl/>
        </w:rPr>
        <w:t>י</w:t>
      </w:r>
      <w:r w:rsidRPr="00722F69">
        <w:rPr>
          <w:rtl/>
        </w:rPr>
        <w:t xml:space="preserve"> </w:t>
      </w:r>
      <w:r w:rsidRPr="00722F69">
        <w:rPr>
          <w:rFonts w:hint="cs"/>
          <w:rtl/>
        </w:rPr>
        <w:t>אינו</w:t>
      </w:r>
      <w:r w:rsidRPr="00722F69">
        <w:rPr>
          <w:rtl/>
        </w:rPr>
        <w:t xml:space="preserve"> </w:t>
      </w:r>
      <w:r w:rsidRPr="00722F69">
        <w:rPr>
          <w:rFonts w:hint="cs"/>
          <w:rtl/>
        </w:rPr>
        <w:t>שייך</w:t>
      </w:r>
      <w:r w:rsidRPr="00722F69">
        <w:rPr>
          <w:rtl/>
        </w:rPr>
        <w:t xml:space="preserve"> </w:t>
      </w:r>
      <w:r w:rsidRPr="00722F69">
        <w:rPr>
          <w:rFonts w:hint="cs"/>
          <w:rtl/>
        </w:rPr>
        <w:t>בנדו</w:t>
      </w:r>
      <w:r w:rsidRPr="00722F69">
        <w:rPr>
          <w:rtl/>
        </w:rPr>
        <w:t>"</w:t>
      </w:r>
      <w:r w:rsidRPr="00722F69">
        <w:rPr>
          <w:rFonts w:hint="cs"/>
          <w:rtl/>
        </w:rPr>
        <w:t>ד</w:t>
      </w:r>
      <w:r w:rsidRPr="00722F69">
        <w:rPr>
          <w:rtl/>
        </w:rPr>
        <w:t>.</w:t>
      </w:r>
    </w:p>
  </w:footnote>
  <w:footnote w:id="110">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בדוחק</w:t>
      </w:r>
      <w:r w:rsidRPr="00722F69">
        <w:rPr>
          <w:rtl/>
        </w:rPr>
        <w:t xml:space="preserve"> </w:t>
      </w:r>
      <w:r w:rsidRPr="00722F69">
        <w:rPr>
          <w:rFonts w:hint="cs"/>
          <w:rtl/>
        </w:rPr>
        <w:t>י</w:t>
      </w:r>
      <w:r w:rsidRPr="00722F69">
        <w:rPr>
          <w:rtl/>
        </w:rPr>
        <w:t>"</w:t>
      </w:r>
      <w:r w:rsidRPr="00722F69">
        <w:rPr>
          <w:rFonts w:hint="cs"/>
          <w:rtl/>
        </w:rPr>
        <w:t>ל</w:t>
      </w:r>
      <w:r w:rsidRPr="00722F69">
        <w:rPr>
          <w:rtl/>
        </w:rPr>
        <w:t xml:space="preserve"> </w:t>
      </w:r>
      <w:r w:rsidRPr="00722F69">
        <w:rPr>
          <w:rFonts w:hint="cs"/>
          <w:rtl/>
        </w:rPr>
        <w:t>דהיינו</w:t>
      </w:r>
      <w:r w:rsidRPr="00722F69">
        <w:rPr>
          <w:rtl/>
        </w:rPr>
        <w:t xml:space="preserve"> </w:t>
      </w:r>
      <w:r w:rsidRPr="00722F69">
        <w:rPr>
          <w:rFonts w:hint="cs"/>
          <w:rtl/>
        </w:rPr>
        <w:t>לפי</w:t>
      </w:r>
      <w:r w:rsidRPr="00722F69">
        <w:rPr>
          <w:rtl/>
        </w:rPr>
        <w:t xml:space="preserve"> </w:t>
      </w:r>
      <w:r w:rsidRPr="00722F69">
        <w:rPr>
          <w:rFonts w:hint="cs"/>
          <w:rtl/>
        </w:rPr>
        <w:t>שכלים</w:t>
      </w:r>
      <w:r w:rsidRPr="00722F69">
        <w:rPr>
          <w:rtl/>
        </w:rPr>
        <w:t xml:space="preserve"> </w:t>
      </w:r>
      <w:r w:rsidRPr="00722F69">
        <w:rPr>
          <w:rFonts w:hint="cs"/>
          <w:rtl/>
        </w:rPr>
        <w:t>מיוחדים</w:t>
      </w:r>
      <w:r w:rsidRPr="00722F69">
        <w:rPr>
          <w:rtl/>
        </w:rPr>
        <w:t xml:space="preserve"> </w:t>
      </w:r>
      <w:r w:rsidRPr="00722F69">
        <w:rPr>
          <w:rFonts w:hint="cs"/>
          <w:rtl/>
        </w:rPr>
        <w:t>הללו</w:t>
      </w:r>
      <w:r w:rsidRPr="00722F69">
        <w:rPr>
          <w:rtl/>
        </w:rPr>
        <w:t xml:space="preserve"> - </w:t>
      </w:r>
      <w:r w:rsidRPr="00722F69">
        <w:rPr>
          <w:rFonts w:hint="cs"/>
          <w:rtl/>
        </w:rPr>
        <w:t>מוליאר</w:t>
      </w:r>
      <w:r w:rsidRPr="00722F69">
        <w:rPr>
          <w:rtl/>
        </w:rPr>
        <w:t xml:space="preserve"> </w:t>
      </w:r>
      <w:r w:rsidRPr="00722F69">
        <w:rPr>
          <w:rFonts w:hint="cs"/>
          <w:rtl/>
        </w:rPr>
        <w:t>ואנטיכי</w:t>
      </w:r>
      <w:r w:rsidRPr="00722F69">
        <w:rPr>
          <w:rtl/>
        </w:rPr>
        <w:t xml:space="preserve"> - </w:t>
      </w:r>
      <w:r w:rsidRPr="00722F69">
        <w:rPr>
          <w:rFonts w:hint="cs"/>
          <w:rtl/>
        </w:rPr>
        <w:t>לא</w:t>
      </w:r>
      <w:r w:rsidRPr="00722F69">
        <w:rPr>
          <w:rtl/>
        </w:rPr>
        <w:t xml:space="preserve"> </w:t>
      </w:r>
      <w:r w:rsidRPr="00722F69">
        <w:rPr>
          <w:rFonts w:hint="cs"/>
          <w:rtl/>
        </w:rPr>
        <w:t>היו</w:t>
      </w:r>
      <w:r w:rsidRPr="00722F69">
        <w:rPr>
          <w:rtl/>
        </w:rPr>
        <w:t xml:space="preserve"> </w:t>
      </w:r>
      <w:r w:rsidRPr="00722F69">
        <w:rPr>
          <w:rFonts w:hint="cs"/>
          <w:rtl/>
        </w:rPr>
        <w:t>שכיחים</w:t>
      </w:r>
      <w:r w:rsidRPr="00722F69">
        <w:rPr>
          <w:rtl/>
        </w:rPr>
        <w:t xml:space="preserve"> </w:t>
      </w:r>
      <w:r w:rsidRPr="00722F69">
        <w:rPr>
          <w:rFonts w:hint="cs"/>
          <w:rtl/>
        </w:rPr>
        <w:t>בימי</w:t>
      </w:r>
      <w:r w:rsidRPr="00722F69">
        <w:rPr>
          <w:rtl/>
        </w:rPr>
        <w:t xml:space="preserve"> </w:t>
      </w:r>
      <w:r w:rsidRPr="00722F69">
        <w:rPr>
          <w:rFonts w:hint="cs"/>
          <w:rtl/>
        </w:rPr>
        <w:t>הרמב</w:t>
      </w:r>
      <w:r w:rsidRPr="00722F69">
        <w:rPr>
          <w:rtl/>
        </w:rPr>
        <w:t>"</w:t>
      </w:r>
      <w:r w:rsidRPr="00722F69">
        <w:rPr>
          <w:rFonts w:hint="cs"/>
          <w:rtl/>
        </w:rPr>
        <w:t>ם</w:t>
      </w:r>
      <w:r w:rsidRPr="00722F69">
        <w:rPr>
          <w:rtl/>
        </w:rPr>
        <w:t xml:space="preserve"> </w:t>
      </w:r>
      <w:r w:rsidRPr="00722F69">
        <w:rPr>
          <w:rFonts w:hint="cs"/>
          <w:rtl/>
        </w:rPr>
        <w:t>והשו</w:t>
      </w:r>
      <w:r w:rsidRPr="00722F69">
        <w:rPr>
          <w:rtl/>
        </w:rPr>
        <w:t>"</w:t>
      </w:r>
      <w:r w:rsidRPr="00722F69">
        <w:rPr>
          <w:rFonts w:hint="cs"/>
          <w:rtl/>
        </w:rPr>
        <w:t>ע</w:t>
      </w:r>
      <w:r w:rsidRPr="00722F69">
        <w:rPr>
          <w:rtl/>
        </w:rPr>
        <w:t xml:space="preserve">, </w:t>
      </w:r>
      <w:r w:rsidRPr="00722F69">
        <w:rPr>
          <w:rFonts w:hint="cs"/>
          <w:rtl/>
        </w:rPr>
        <w:t>ולכן</w:t>
      </w:r>
      <w:r w:rsidRPr="00722F69">
        <w:rPr>
          <w:rtl/>
        </w:rPr>
        <w:t xml:space="preserve"> השמיטו הפוסקים מלהזכירם.</w:t>
      </w:r>
    </w:p>
  </w:footnote>
  <w:footnote w:id="111">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חידושי</w:t>
      </w:r>
      <w:r w:rsidRPr="00722F69">
        <w:rPr>
          <w:rtl/>
        </w:rPr>
        <w:t xml:space="preserve"> </w:t>
      </w:r>
      <w:r w:rsidRPr="00722F69">
        <w:rPr>
          <w:rFonts w:hint="cs"/>
          <w:rtl/>
        </w:rPr>
        <w:t>הש</w:t>
      </w:r>
      <w:r w:rsidRPr="00722F69">
        <w:rPr>
          <w:rtl/>
        </w:rPr>
        <w:t>"</w:t>
      </w:r>
      <w:r w:rsidRPr="00722F69">
        <w:rPr>
          <w:rFonts w:hint="cs"/>
          <w:rtl/>
        </w:rPr>
        <w:t>ס</w:t>
      </w:r>
      <w:r w:rsidRPr="00722F69">
        <w:rPr>
          <w:rtl/>
        </w:rPr>
        <w:t xml:space="preserve"> </w:t>
      </w:r>
      <w:r w:rsidRPr="00722F69">
        <w:rPr>
          <w:rFonts w:hint="cs"/>
          <w:rtl/>
        </w:rPr>
        <w:t>לט</w:t>
      </w:r>
      <w:r>
        <w:rPr>
          <w:rFonts w:hint="cs"/>
          <w:rtl/>
        </w:rPr>
        <w:t>,</w:t>
      </w:r>
      <w:r w:rsidRPr="00722F69">
        <w:rPr>
          <w:rtl/>
        </w:rPr>
        <w:t xml:space="preserve"> </w:t>
      </w:r>
      <w:r w:rsidRPr="00722F69">
        <w:rPr>
          <w:rFonts w:hint="cs"/>
          <w:rtl/>
        </w:rPr>
        <w:t>ג</w:t>
      </w:r>
      <w:r w:rsidRPr="00722F69">
        <w:rPr>
          <w:rtl/>
        </w:rPr>
        <w:t>.</w:t>
      </w:r>
    </w:p>
  </w:footnote>
  <w:footnote w:id="112">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חשבתי</w:t>
      </w:r>
      <w:r w:rsidRPr="00722F69">
        <w:rPr>
          <w:rtl/>
        </w:rPr>
        <w:t xml:space="preserve"> </w:t>
      </w:r>
      <w:r w:rsidRPr="00722F69">
        <w:rPr>
          <w:rFonts w:hint="cs"/>
          <w:rtl/>
        </w:rPr>
        <w:t>לומר</w:t>
      </w:r>
      <w:r w:rsidRPr="00722F69">
        <w:rPr>
          <w:rtl/>
        </w:rPr>
        <w:t xml:space="preserve"> </w:t>
      </w:r>
      <w:r w:rsidRPr="00722F69">
        <w:rPr>
          <w:rFonts w:hint="cs"/>
          <w:rtl/>
        </w:rPr>
        <w:t>שדברי</w:t>
      </w:r>
      <w:r w:rsidRPr="00722F69">
        <w:rPr>
          <w:rtl/>
        </w:rPr>
        <w:t xml:space="preserve"> </w:t>
      </w:r>
      <w:r w:rsidRPr="00722F69">
        <w:rPr>
          <w:rFonts w:hint="cs"/>
          <w:rtl/>
        </w:rPr>
        <w:t>המרדכי</w:t>
      </w:r>
      <w:r w:rsidRPr="00722F69">
        <w:rPr>
          <w:rtl/>
        </w:rPr>
        <w:t xml:space="preserve"> </w:t>
      </w:r>
      <w:r w:rsidRPr="00722F69">
        <w:rPr>
          <w:rFonts w:hint="cs"/>
          <w:rtl/>
        </w:rPr>
        <w:t>הללו</w:t>
      </w:r>
      <w:r w:rsidRPr="00722F69">
        <w:rPr>
          <w:rtl/>
        </w:rPr>
        <w:t xml:space="preserve"> </w:t>
      </w:r>
      <w:r w:rsidRPr="00722F69">
        <w:rPr>
          <w:rFonts w:hint="cs"/>
          <w:rtl/>
        </w:rPr>
        <w:t>הם</w:t>
      </w:r>
      <w:r w:rsidRPr="00722F69">
        <w:rPr>
          <w:rtl/>
        </w:rPr>
        <w:t xml:space="preserve"> </w:t>
      </w:r>
      <w:r w:rsidRPr="00722F69">
        <w:rPr>
          <w:rFonts w:hint="cs"/>
          <w:rtl/>
        </w:rPr>
        <w:t>המפתח</w:t>
      </w:r>
      <w:r w:rsidRPr="00722F69">
        <w:rPr>
          <w:rtl/>
        </w:rPr>
        <w:t xml:space="preserve"> </w:t>
      </w:r>
      <w:r w:rsidRPr="00722F69">
        <w:rPr>
          <w:rFonts w:hint="cs"/>
          <w:rtl/>
        </w:rPr>
        <w:t>להתיר</w:t>
      </w:r>
      <w:r w:rsidRPr="00722F69">
        <w:rPr>
          <w:rtl/>
        </w:rPr>
        <w:t xml:space="preserve"> </w:t>
      </w:r>
      <w:r w:rsidRPr="00722F69">
        <w:rPr>
          <w:rFonts w:hint="cs"/>
          <w:rtl/>
        </w:rPr>
        <w:t>בנדו</w:t>
      </w:r>
      <w:r w:rsidRPr="00722F69">
        <w:rPr>
          <w:rtl/>
        </w:rPr>
        <w:t>"</w:t>
      </w:r>
      <w:r w:rsidRPr="00722F69">
        <w:rPr>
          <w:rFonts w:hint="cs"/>
          <w:rtl/>
        </w:rPr>
        <w:t>ד</w:t>
      </w:r>
      <w:r w:rsidRPr="00722F69">
        <w:rPr>
          <w:rtl/>
        </w:rPr>
        <w:t xml:space="preserve">, </w:t>
      </w:r>
      <w:r w:rsidRPr="00722F69">
        <w:rPr>
          <w:rFonts w:hint="cs"/>
          <w:rtl/>
        </w:rPr>
        <w:t>דמתיר</w:t>
      </w:r>
      <w:r w:rsidRPr="00722F69">
        <w:rPr>
          <w:rtl/>
        </w:rPr>
        <w:t xml:space="preserve"> </w:t>
      </w:r>
      <w:r w:rsidRPr="00722F69">
        <w:rPr>
          <w:rFonts w:hint="cs"/>
          <w:rtl/>
        </w:rPr>
        <w:t>לשהות</w:t>
      </w:r>
      <w:r w:rsidRPr="00722F69">
        <w:rPr>
          <w:rtl/>
        </w:rPr>
        <w:t xml:space="preserve"> </w:t>
      </w:r>
      <w:r w:rsidRPr="00722F69">
        <w:rPr>
          <w:rFonts w:hint="cs"/>
          <w:rtl/>
        </w:rPr>
        <w:t>על</w:t>
      </w:r>
      <w:r w:rsidRPr="00722F69">
        <w:rPr>
          <w:rtl/>
        </w:rPr>
        <w:t xml:space="preserve"> </w:t>
      </w:r>
      <w:r w:rsidRPr="00722F69">
        <w:rPr>
          <w:rFonts w:hint="cs"/>
          <w:rtl/>
        </w:rPr>
        <w:t>גבי</w:t>
      </w:r>
      <w:r w:rsidRPr="00722F69">
        <w:rPr>
          <w:rtl/>
        </w:rPr>
        <w:t xml:space="preserve"> </w:t>
      </w:r>
      <w:r w:rsidRPr="00722F69">
        <w:rPr>
          <w:rFonts w:hint="cs"/>
          <w:rtl/>
        </w:rPr>
        <w:t>אש</w:t>
      </w:r>
      <w:r w:rsidRPr="00722F69">
        <w:rPr>
          <w:rtl/>
        </w:rPr>
        <w:t xml:space="preserve"> </w:t>
      </w:r>
      <w:r w:rsidRPr="00722F69">
        <w:rPr>
          <w:rFonts w:hint="cs"/>
          <w:rtl/>
        </w:rPr>
        <w:t>גלוי</w:t>
      </w:r>
      <w:r w:rsidRPr="00722F69">
        <w:rPr>
          <w:rtl/>
        </w:rPr>
        <w:t xml:space="preserve">, </w:t>
      </w:r>
      <w:r w:rsidRPr="00722F69">
        <w:rPr>
          <w:rFonts w:hint="cs"/>
          <w:rtl/>
        </w:rPr>
        <w:t>ולא</w:t>
      </w:r>
      <w:r w:rsidRPr="00722F69">
        <w:rPr>
          <w:rtl/>
        </w:rPr>
        <w:t xml:space="preserve"> </w:t>
      </w:r>
      <w:r w:rsidRPr="00722F69">
        <w:rPr>
          <w:rFonts w:hint="cs"/>
          <w:rtl/>
        </w:rPr>
        <w:t>חשש</w:t>
      </w:r>
      <w:r w:rsidRPr="00722F69">
        <w:rPr>
          <w:rtl/>
        </w:rPr>
        <w:t xml:space="preserve"> </w:t>
      </w:r>
      <w:r w:rsidRPr="00722F69">
        <w:rPr>
          <w:rFonts w:hint="cs"/>
          <w:rtl/>
        </w:rPr>
        <w:t>כלל</w:t>
      </w:r>
      <w:r w:rsidRPr="00722F69">
        <w:rPr>
          <w:rtl/>
        </w:rPr>
        <w:t xml:space="preserve"> </w:t>
      </w:r>
      <w:r w:rsidRPr="00722F69">
        <w:rPr>
          <w:rFonts w:hint="cs"/>
          <w:rtl/>
        </w:rPr>
        <w:t>לא</w:t>
      </w:r>
      <w:r w:rsidRPr="00722F69">
        <w:rPr>
          <w:rtl/>
        </w:rPr>
        <w:t xml:space="preserve"> </w:t>
      </w:r>
      <w:r w:rsidRPr="00722F69">
        <w:rPr>
          <w:rFonts w:hint="cs"/>
          <w:rtl/>
        </w:rPr>
        <w:t>להטמנה</w:t>
      </w:r>
      <w:r w:rsidRPr="00722F69">
        <w:rPr>
          <w:rtl/>
        </w:rPr>
        <w:t xml:space="preserve"> </w:t>
      </w:r>
      <w:r w:rsidRPr="00722F69">
        <w:rPr>
          <w:rFonts w:hint="cs"/>
          <w:rtl/>
        </w:rPr>
        <w:t>ואף</w:t>
      </w:r>
      <w:r w:rsidRPr="00722F69">
        <w:rPr>
          <w:rtl/>
        </w:rPr>
        <w:t xml:space="preserve"> </w:t>
      </w:r>
      <w:r w:rsidRPr="00722F69">
        <w:rPr>
          <w:rFonts w:hint="cs"/>
          <w:rtl/>
        </w:rPr>
        <w:t>לא</w:t>
      </w:r>
      <w:r w:rsidRPr="00722F69">
        <w:rPr>
          <w:rtl/>
        </w:rPr>
        <w:t xml:space="preserve"> </w:t>
      </w:r>
      <w:r w:rsidRPr="00722F69">
        <w:rPr>
          <w:rFonts w:hint="cs"/>
          <w:rtl/>
        </w:rPr>
        <w:t>למיחזי</w:t>
      </w:r>
      <w:r w:rsidRPr="00722F69">
        <w:rPr>
          <w:rtl/>
        </w:rPr>
        <w:t xml:space="preserve"> </w:t>
      </w:r>
      <w:r w:rsidRPr="00722F69">
        <w:rPr>
          <w:rFonts w:hint="cs"/>
          <w:rtl/>
        </w:rPr>
        <w:t>כמבשל</w:t>
      </w:r>
      <w:r w:rsidRPr="00722F69">
        <w:rPr>
          <w:rtl/>
        </w:rPr>
        <w:t xml:space="preserve"> </w:t>
      </w:r>
      <w:r w:rsidRPr="00722F69">
        <w:rPr>
          <w:rFonts w:hint="cs"/>
          <w:rtl/>
        </w:rPr>
        <w:t>בשבת</w:t>
      </w:r>
      <w:r w:rsidRPr="00722F69">
        <w:rPr>
          <w:rtl/>
        </w:rPr>
        <w:t xml:space="preserve">. </w:t>
      </w:r>
      <w:r w:rsidRPr="00722F69">
        <w:rPr>
          <w:rFonts w:hint="cs"/>
          <w:rtl/>
        </w:rPr>
        <w:t>אך</w:t>
      </w:r>
      <w:r w:rsidRPr="00722F69">
        <w:rPr>
          <w:rtl/>
        </w:rPr>
        <w:t xml:space="preserve"> </w:t>
      </w:r>
      <w:r w:rsidRPr="00722F69">
        <w:rPr>
          <w:rFonts w:hint="cs"/>
          <w:rtl/>
        </w:rPr>
        <w:t>זה</w:t>
      </w:r>
      <w:r w:rsidRPr="00722F69">
        <w:rPr>
          <w:rtl/>
        </w:rPr>
        <w:t xml:space="preserve"> </w:t>
      </w:r>
      <w:r w:rsidRPr="00722F69">
        <w:rPr>
          <w:rFonts w:hint="cs"/>
          <w:rtl/>
        </w:rPr>
        <w:t>לא</w:t>
      </w:r>
      <w:r w:rsidRPr="00722F69">
        <w:rPr>
          <w:rtl/>
        </w:rPr>
        <w:t xml:space="preserve"> </w:t>
      </w:r>
      <w:r w:rsidRPr="00722F69">
        <w:rPr>
          <w:rFonts w:hint="cs"/>
          <w:rtl/>
        </w:rPr>
        <w:t>יצדק</w:t>
      </w:r>
      <w:r w:rsidRPr="00722F69">
        <w:rPr>
          <w:rtl/>
        </w:rPr>
        <w:t xml:space="preserve"> </w:t>
      </w:r>
      <w:r w:rsidRPr="00722F69">
        <w:rPr>
          <w:rFonts w:hint="cs"/>
          <w:rtl/>
        </w:rPr>
        <w:t>לפי</w:t>
      </w:r>
      <w:r w:rsidRPr="00722F69">
        <w:rPr>
          <w:rtl/>
        </w:rPr>
        <w:t xml:space="preserve"> </w:t>
      </w:r>
      <w:r w:rsidRPr="00722F69">
        <w:rPr>
          <w:rFonts w:hint="cs"/>
          <w:rtl/>
        </w:rPr>
        <w:t>ביאור</w:t>
      </w:r>
      <w:r w:rsidRPr="00722F69">
        <w:rPr>
          <w:rtl/>
        </w:rPr>
        <w:t xml:space="preserve"> </w:t>
      </w:r>
      <w:r w:rsidRPr="00722F69">
        <w:rPr>
          <w:rFonts w:hint="cs"/>
          <w:rtl/>
        </w:rPr>
        <w:t>הריטב</w:t>
      </w:r>
      <w:r w:rsidRPr="00722F69">
        <w:rPr>
          <w:rtl/>
        </w:rPr>
        <w:t>"</w:t>
      </w:r>
      <w:r w:rsidRPr="00722F69">
        <w:rPr>
          <w:rFonts w:hint="cs"/>
          <w:rtl/>
        </w:rPr>
        <w:t>א</w:t>
      </w:r>
      <w:r w:rsidRPr="00722F69">
        <w:rPr>
          <w:rtl/>
        </w:rPr>
        <w:t xml:space="preserve"> </w:t>
      </w:r>
      <w:r w:rsidRPr="00722F69">
        <w:rPr>
          <w:rFonts w:hint="cs"/>
          <w:rtl/>
        </w:rPr>
        <w:t>הנ</w:t>
      </w:r>
      <w:r w:rsidRPr="00722F69">
        <w:rPr>
          <w:rtl/>
        </w:rPr>
        <w:t>"</w:t>
      </w:r>
      <w:r w:rsidRPr="00722F69">
        <w:rPr>
          <w:rFonts w:hint="cs"/>
          <w:rtl/>
        </w:rPr>
        <w:t>ל</w:t>
      </w:r>
      <w:r w:rsidRPr="00722F69">
        <w:rPr>
          <w:rtl/>
        </w:rPr>
        <w:t xml:space="preserve">, </w:t>
      </w:r>
      <w:r w:rsidRPr="00722F69">
        <w:rPr>
          <w:rFonts w:hint="cs"/>
          <w:rtl/>
        </w:rPr>
        <w:t>שהחומרא</w:t>
      </w:r>
      <w:r w:rsidRPr="00722F69">
        <w:rPr>
          <w:rtl/>
        </w:rPr>
        <w:t xml:space="preserve"> </w:t>
      </w:r>
      <w:r w:rsidRPr="00722F69">
        <w:rPr>
          <w:rFonts w:hint="cs"/>
          <w:rtl/>
        </w:rPr>
        <w:t>בנדו</w:t>
      </w:r>
      <w:r w:rsidRPr="00722F69">
        <w:rPr>
          <w:rtl/>
        </w:rPr>
        <w:t>"</w:t>
      </w:r>
      <w:r w:rsidRPr="00722F69">
        <w:rPr>
          <w:rFonts w:hint="cs"/>
          <w:rtl/>
        </w:rPr>
        <w:t>ד</w:t>
      </w:r>
      <w:r w:rsidRPr="00722F69">
        <w:rPr>
          <w:rtl/>
        </w:rPr>
        <w:t xml:space="preserve"> </w:t>
      </w:r>
      <w:r w:rsidRPr="00722F69">
        <w:rPr>
          <w:rFonts w:hint="cs"/>
          <w:rtl/>
        </w:rPr>
        <w:t>הוא</w:t>
      </w:r>
      <w:r w:rsidRPr="00722F69">
        <w:rPr>
          <w:rtl/>
        </w:rPr>
        <w:t xml:space="preserve"> </w:t>
      </w:r>
      <w:r w:rsidRPr="00722F69">
        <w:rPr>
          <w:rFonts w:hint="cs"/>
          <w:rtl/>
        </w:rPr>
        <w:t>משום</w:t>
      </w:r>
      <w:r w:rsidRPr="00722F69">
        <w:rPr>
          <w:rtl/>
        </w:rPr>
        <w:t xml:space="preserve"> </w:t>
      </w:r>
      <w:r w:rsidRPr="00722F69">
        <w:rPr>
          <w:rFonts w:hint="cs"/>
          <w:rtl/>
        </w:rPr>
        <w:t>שהאש</w:t>
      </w:r>
      <w:r w:rsidRPr="00722F69">
        <w:rPr>
          <w:rtl/>
        </w:rPr>
        <w:t xml:space="preserve"> </w:t>
      </w:r>
      <w:r w:rsidRPr="00722F69">
        <w:rPr>
          <w:rFonts w:hint="cs"/>
          <w:rtl/>
        </w:rPr>
        <w:t>והמים</w:t>
      </w:r>
      <w:r w:rsidRPr="00722F69">
        <w:rPr>
          <w:rtl/>
        </w:rPr>
        <w:t xml:space="preserve"> </w:t>
      </w:r>
      <w:r w:rsidRPr="00722F69">
        <w:rPr>
          <w:rFonts w:hint="cs"/>
          <w:rtl/>
        </w:rPr>
        <w:t>הם</w:t>
      </w:r>
      <w:r w:rsidRPr="00722F69">
        <w:rPr>
          <w:rtl/>
        </w:rPr>
        <w:t xml:space="preserve"> </w:t>
      </w:r>
      <w:r w:rsidRPr="00722F69">
        <w:rPr>
          <w:rFonts w:hint="cs"/>
          <w:rtl/>
        </w:rPr>
        <w:t>בכלי</w:t>
      </w:r>
      <w:r w:rsidRPr="00722F69">
        <w:rPr>
          <w:rtl/>
        </w:rPr>
        <w:t xml:space="preserve"> </w:t>
      </w:r>
      <w:r w:rsidRPr="00722F69">
        <w:rPr>
          <w:rFonts w:hint="cs"/>
          <w:rtl/>
        </w:rPr>
        <w:t>אחד</w:t>
      </w:r>
      <w:r w:rsidRPr="00722F69">
        <w:rPr>
          <w:rtl/>
        </w:rPr>
        <w:t xml:space="preserve">. </w:t>
      </w:r>
      <w:r w:rsidRPr="00722F69">
        <w:rPr>
          <w:rFonts w:hint="cs"/>
          <w:rtl/>
        </w:rPr>
        <w:t>וא</w:t>
      </w:r>
      <w:r w:rsidRPr="00722F69">
        <w:rPr>
          <w:rtl/>
        </w:rPr>
        <w:t>"</w:t>
      </w:r>
      <w:r w:rsidRPr="00722F69">
        <w:rPr>
          <w:rFonts w:hint="cs"/>
          <w:rtl/>
        </w:rPr>
        <w:t>כ</w:t>
      </w:r>
      <w:r w:rsidRPr="00722F69">
        <w:rPr>
          <w:rtl/>
        </w:rPr>
        <w:t xml:space="preserve"> </w:t>
      </w:r>
      <w:r w:rsidRPr="00722F69">
        <w:rPr>
          <w:rFonts w:hint="cs"/>
          <w:rtl/>
        </w:rPr>
        <w:t>תו</w:t>
      </w:r>
      <w:r w:rsidRPr="00722F69">
        <w:rPr>
          <w:rtl/>
        </w:rPr>
        <w:t xml:space="preserve"> </w:t>
      </w:r>
      <w:r w:rsidRPr="00722F69">
        <w:rPr>
          <w:rFonts w:hint="cs"/>
          <w:rtl/>
        </w:rPr>
        <w:t>אין</w:t>
      </w:r>
      <w:r w:rsidRPr="00722F69">
        <w:rPr>
          <w:rtl/>
        </w:rPr>
        <w:t xml:space="preserve"> </w:t>
      </w:r>
      <w:r w:rsidRPr="00722F69">
        <w:rPr>
          <w:rFonts w:hint="cs"/>
          <w:rtl/>
        </w:rPr>
        <w:t>לדמות</w:t>
      </w:r>
      <w:r w:rsidRPr="00722F69">
        <w:rPr>
          <w:rtl/>
        </w:rPr>
        <w:t xml:space="preserve"> </w:t>
      </w:r>
      <w:r w:rsidRPr="00722F69">
        <w:rPr>
          <w:rFonts w:hint="cs"/>
          <w:rtl/>
        </w:rPr>
        <w:t>לדינו</w:t>
      </w:r>
      <w:r w:rsidRPr="00722F69">
        <w:rPr>
          <w:rtl/>
        </w:rPr>
        <w:t xml:space="preserve"> </w:t>
      </w:r>
      <w:r w:rsidRPr="00722F69">
        <w:rPr>
          <w:rFonts w:hint="cs"/>
          <w:rtl/>
        </w:rPr>
        <w:t>של</w:t>
      </w:r>
      <w:r w:rsidRPr="00722F69">
        <w:rPr>
          <w:rtl/>
        </w:rPr>
        <w:t xml:space="preserve"> המרדכי.</w:t>
      </w:r>
    </w:p>
  </w:footnote>
  <w:footnote w:id="113">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סו</w:t>
      </w:r>
      <w:r w:rsidRPr="00722F69">
        <w:rPr>
          <w:rtl/>
        </w:rPr>
        <w:t>"</w:t>
      </w:r>
      <w:r w:rsidRPr="00722F69">
        <w:rPr>
          <w:rFonts w:hint="cs"/>
          <w:rtl/>
        </w:rPr>
        <w:t>ס</w:t>
      </w:r>
      <w:r w:rsidRPr="00722F69">
        <w:rPr>
          <w:rtl/>
        </w:rPr>
        <w:t xml:space="preserve"> </w:t>
      </w:r>
      <w:r w:rsidRPr="00722F69">
        <w:rPr>
          <w:rFonts w:hint="cs"/>
          <w:rtl/>
        </w:rPr>
        <w:t>שיח</w:t>
      </w:r>
      <w:r w:rsidRPr="00722F69">
        <w:rPr>
          <w:rtl/>
        </w:rPr>
        <w:t>.</w:t>
      </w:r>
    </w:p>
  </w:footnote>
  <w:footnote w:id="114">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מה</w:t>
      </w:r>
      <w:r w:rsidRPr="00722F69">
        <w:rPr>
          <w:rtl/>
        </w:rPr>
        <w:t xml:space="preserve"> </w:t>
      </w:r>
      <w:r w:rsidRPr="00722F69">
        <w:rPr>
          <w:rFonts w:hint="cs"/>
          <w:rtl/>
        </w:rPr>
        <w:t>שבתוספת</w:t>
      </w:r>
      <w:r w:rsidRPr="00722F69">
        <w:rPr>
          <w:rtl/>
        </w:rPr>
        <w:t xml:space="preserve"> ירושלים הביא רק טעם אחד מג' הטעמים בירושלמי, נ"ל דהיינו לפי שראה שייכות לזמן הזה רק בטעם זה - בדין הסאמאוואר. אך מה שהמשנה ברורה הביא דין זה מספר הנ"ל ולא מהמשנה, אולי י"ל דהיינו לפי שאז הי' הבעל-דין יכול לחלוק ולומר שהמשנה מדברת על המזיגה בשבת, כדברי התוספות. משא"כ כשמצטט דברי הספר הנ"ל, שהביא להלכה הפירוש במשנתנו דמיירי במים ששהו מערב שבת. ועדיין צ"ע.</w:t>
      </w:r>
    </w:p>
  </w:footnote>
  <w:footnote w:id="115">
    <w:p w:rsidR="005760D0" w:rsidRPr="00373492"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או</w:t>
      </w:r>
      <w:r w:rsidRPr="00722F69">
        <w:rPr>
          <w:rtl/>
        </w:rPr>
        <w:t>"</w:t>
      </w:r>
      <w:r w:rsidRPr="00722F69">
        <w:rPr>
          <w:rFonts w:hint="cs"/>
          <w:rtl/>
        </w:rPr>
        <w:t>ח</w:t>
      </w:r>
      <w:r w:rsidRPr="00722F69">
        <w:rPr>
          <w:rtl/>
        </w:rPr>
        <w:t xml:space="preserve"> </w:t>
      </w:r>
      <w:r w:rsidRPr="00722F69">
        <w:rPr>
          <w:rFonts w:hint="cs"/>
          <w:rtl/>
        </w:rPr>
        <w:t>ח</w:t>
      </w:r>
      <w:r w:rsidRPr="00722F69">
        <w:rPr>
          <w:rtl/>
        </w:rPr>
        <w:t>"</w:t>
      </w:r>
      <w:r w:rsidRPr="00722F69">
        <w:rPr>
          <w:rFonts w:hint="cs"/>
          <w:rtl/>
        </w:rPr>
        <w:t>ד</w:t>
      </w:r>
      <w:r w:rsidRPr="00722F69">
        <w:rPr>
          <w:rtl/>
        </w:rPr>
        <w:t xml:space="preserve"> </w:t>
      </w:r>
      <w:r w:rsidRPr="00722F69">
        <w:rPr>
          <w:rFonts w:hint="cs"/>
          <w:rtl/>
        </w:rPr>
        <w:t>סי</w:t>
      </w:r>
      <w:r w:rsidRPr="00722F69">
        <w:rPr>
          <w:rtl/>
        </w:rPr>
        <w:t xml:space="preserve">' </w:t>
      </w:r>
      <w:r w:rsidRPr="00722F69">
        <w:rPr>
          <w:rFonts w:hint="cs"/>
          <w:rtl/>
        </w:rPr>
        <w:t>עד</w:t>
      </w:r>
      <w:r w:rsidRPr="00722F69">
        <w:rPr>
          <w:rtl/>
        </w:rPr>
        <w:t xml:space="preserve"> </w:t>
      </w:r>
      <w:r w:rsidRPr="00722F69">
        <w:rPr>
          <w:rFonts w:hint="cs"/>
          <w:rtl/>
        </w:rPr>
        <w:t>ערך</w:t>
      </w:r>
      <w:r w:rsidRPr="00722F69">
        <w:rPr>
          <w:rtl/>
        </w:rPr>
        <w:t xml:space="preserve"> </w:t>
      </w:r>
      <w:r w:rsidRPr="00722F69">
        <w:rPr>
          <w:rFonts w:hint="cs"/>
          <w:rtl/>
        </w:rPr>
        <w:t>בישול</w:t>
      </w:r>
      <w:r w:rsidRPr="00722F69">
        <w:rPr>
          <w:rtl/>
        </w:rPr>
        <w:t xml:space="preserve"> </w:t>
      </w:r>
      <w:r w:rsidRPr="00722F69">
        <w:rPr>
          <w:rFonts w:hint="cs"/>
          <w:rtl/>
        </w:rPr>
        <w:t>אות</w:t>
      </w:r>
      <w:r w:rsidRPr="00722F69">
        <w:rPr>
          <w:rtl/>
        </w:rPr>
        <w:t xml:space="preserve"> </w:t>
      </w:r>
      <w:r w:rsidRPr="00722F69">
        <w:rPr>
          <w:rFonts w:hint="cs"/>
          <w:rtl/>
        </w:rPr>
        <w:t>כא</w:t>
      </w:r>
      <w:r w:rsidRPr="00722F69">
        <w:rPr>
          <w:rtl/>
        </w:rPr>
        <w:t>.</w:t>
      </w:r>
    </w:p>
  </w:footnote>
  <w:footnote w:id="116">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ח</w:t>
      </w:r>
      <w:r w:rsidRPr="00722F69">
        <w:rPr>
          <w:rtl/>
        </w:rPr>
        <w:t>"</w:t>
      </w:r>
      <w:r w:rsidRPr="00722F69">
        <w:rPr>
          <w:rFonts w:hint="cs"/>
          <w:rtl/>
        </w:rPr>
        <w:t>ה</w:t>
      </w:r>
      <w:r w:rsidRPr="00722F69">
        <w:rPr>
          <w:rtl/>
        </w:rPr>
        <w:t xml:space="preserve"> </w:t>
      </w:r>
      <w:r w:rsidRPr="00722F69">
        <w:rPr>
          <w:rFonts w:hint="cs"/>
          <w:rtl/>
        </w:rPr>
        <w:t>סי</w:t>
      </w:r>
      <w:r w:rsidRPr="00722F69">
        <w:rPr>
          <w:rtl/>
        </w:rPr>
        <w:t xml:space="preserve">' </w:t>
      </w:r>
      <w:r w:rsidRPr="00722F69">
        <w:rPr>
          <w:rFonts w:hint="cs"/>
          <w:rtl/>
        </w:rPr>
        <w:t>צא</w:t>
      </w:r>
      <w:r w:rsidRPr="00722F69">
        <w:rPr>
          <w:rtl/>
        </w:rPr>
        <w:t>:</w:t>
      </w:r>
      <w:r>
        <w:rPr>
          <w:rFonts w:hint="cs"/>
          <w:rtl/>
        </w:rPr>
        <w:t xml:space="preserve"> </w:t>
      </w:r>
      <w:r w:rsidRPr="00722F69">
        <w:rPr>
          <w:rFonts w:hint="cs"/>
          <w:rtl/>
        </w:rPr>
        <w:t>א</w:t>
      </w:r>
      <w:r w:rsidRPr="00722F69">
        <w:rPr>
          <w:rtl/>
        </w:rPr>
        <w:t>. [</w:t>
      </w:r>
      <w:r w:rsidRPr="00722F69">
        <w:rPr>
          <w:rFonts w:hint="cs"/>
          <w:rtl/>
        </w:rPr>
        <w:t>וע</w:t>
      </w:r>
      <w:r w:rsidRPr="00722F69">
        <w:rPr>
          <w:rtl/>
        </w:rPr>
        <w:t>"</w:t>
      </w:r>
      <w:r w:rsidRPr="00722F69">
        <w:rPr>
          <w:rFonts w:hint="cs"/>
          <w:rtl/>
        </w:rPr>
        <w:t>ע</w:t>
      </w:r>
      <w:r w:rsidRPr="00722F69">
        <w:rPr>
          <w:rtl/>
        </w:rPr>
        <w:t xml:space="preserve"> </w:t>
      </w:r>
      <w:r w:rsidRPr="00722F69">
        <w:rPr>
          <w:rFonts w:hint="cs"/>
          <w:rtl/>
        </w:rPr>
        <w:t>שם</w:t>
      </w:r>
      <w:r w:rsidRPr="00722F69">
        <w:rPr>
          <w:rtl/>
        </w:rPr>
        <w:t xml:space="preserve"> </w:t>
      </w:r>
      <w:r w:rsidRPr="00722F69">
        <w:rPr>
          <w:rFonts w:hint="cs"/>
          <w:rtl/>
        </w:rPr>
        <w:t>ח</w:t>
      </w:r>
      <w:r w:rsidRPr="00722F69">
        <w:rPr>
          <w:rtl/>
        </w:rPr>
        <w:t>"</w:t>
      </w:r>
      <w:r w:rsidRPr="00722F69">
        <w:rPr>
          <w:rFonts w:hint="cs"/>
          <w:rtl/>
        </w:rPr>
        <w:t>ו</w:t>
      </w:r>
      <w:r w:rsidRPr="00722F69">
        <w:rPr>
          <w:rtl/>
        </w:rPr>
        <w:t xml:space="preserve"> </w:t>
      </w:r>
      <w:r w:rsidRPr="00722F69">
        <w:rPr>
          <w:rFonts w:hint="cs"/>
          <w:rtl/>
        </w:rPr>
        <w:t>סי</w:t>
      </w:r>
      <w:r w:rsidRPr="00722F69">
        <w:rPr>
          <w:rtl/>
        </w:rPr>
        <w:t xml:space="preserve">' </w:t>
      </w:r>
      <w:r w:rsidRPr="00722F69">
        <w:rPr>
          <w:rFonts w:hint="cs"/>
          <w:rtl/>
        </w:rPr>
        <w:t>כא</w:t>
      </w:r>
      <w:r w:rsidRPr="00722F69">
        <w:rPr>
          <w:rtl/>
        </w:rPr>
        <w:t>].</w:t>
      </w:r>
    </w:p>
  </w:footnote>
  <w:footnote w:id="117">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ח</w:t>
      </w:r>
      <w:r w:rsidRPr="00722F69">
        <w:rPr>
          <w:rtl/>
        </w:rPr>
        <w:t>"</w:t>
      </w:r>
      <w:r w:rsidRPr="00722F69">
        <w:rPr>
          <w:rFonts w:hint="cs"/>
          <w:rtl/>
        </w:rPr>
        <w:t>ב</w:t>
      </w:r>
      <w:r w:rsidRPr="00722F69">
        <w:rPr>
          <w:rtl/>
        </w:rPr>
        <w:t xml:space="preserve"> </w:t>
      </w:r>
      <w:r w:rsidRPr="00722F69">
        <w:rPr>
          <w:rFonts w:hint="cs"/>
          <w:rtl/>
        </w:rPr>
        <w:t>סי</w:t>
      </w:r>
      <w:r w:rsidRPr="00722F69">
        <w:rPr>
          <w:rtl/>
        </w:rPr>
        <w:t xml:space="preserve">' </w:t>
      </w:r>
      <w:r w:rsidRPr="00722F69">
        <w:rPr>
          <w:rFonts w:hint="cs"/>
          <w:rtl/>
        </w:rPr>
        <w:t>ו</w:t>
      </w:r>
      <w:r w:rsidRPr="00722F69">
        <w:rPr>
          <w:rtl/>
        </w:rPr>
        <w:t>-</w:t>
      </w:r>
      <w:r w:rsidRPr="00722F69">
        <w:rPr>
          <w:rFonts w:hint="cs"/>
          <w:rtl/>
        </w:rPr>
        <w:t>ז</w:t>
      </w:r>
      <w:r w:rsidRPr="00722F69">
        <w:rPr>
          <w:rtl/>
        </w:rPr>
        <w:t xml:space="preserve">; </w:t>
      </w:r>
      <w:r w:rsidRPr="00722F69">
        <w:rPr>
          <w:rFonts w:hint="cs"/>
          <w:rtl/>
        </w:rPr>
        <w:t>ח</w:t>
      </w:r>
      <w:r w:rsidRPr="00722F69">
        <w:rPr>
          <w:rtl/>
        </w:rPr>
        <w:t>"</w:t>
      </w:r>
      <w:r w:rsidRPr="00722F69">
        <w:rPr>
          <w:rFonts w:hint="cs"/>
          <w:rtl/>
        </w:rPr>
        <w:t>ז</w:t>
      </w:r>
      <w:r w:rsidRPr="00722F69">
        <w:rPr>
          <w:rtl/>
        </w:rPr>
        <w:t xml:space="preserve"> </w:t>
      </w:r>
      <w:r w:rsidRPr="00722F69">
        <w:rPr>
          <w:rFonts w:hint="cs"/>
          <w:rtl/>
        </w:rPr>
        <w:t>סי</w:t>
      </w:r>
      <w:r w:rsidRPr="00722F69">
        <w:rPr>
          <w:rtl/>
        </w:rPr>
        <w:t xml:space="preserve">' </w:t>
      </w:r>
      <w:r w:rsidRPr="00722F69">
        <w:rPr>
          <w:rFonts w:hint="cs"/>
          <w:rtl/>
        </w:rPr>
        <w:t>ט</w:t>
      </w:r>
      <w:r w:rsidRPr="00722F69">
        <w:rPr>
          <w:rtl/>
        </w:rPr>
        <w:t>"</w:t>
      </w:r>
      <w:r w:rsidRPr="00722F69">
        <w:rPr>
          <w:rFonts w:hint="cs"/>
          <w:rtl/>
        </w:rPr>
        <w:t>ז</w:t>
      </w:r>
      <w:r w:rsidRPr="00722F69">
        <w:rPr>
          <w:rtl/>
        </w:rPr>
        <w:t xml:space="preserve"> </w:t>
      </w:r>
      <w:r w:rsidRPr="00722F69">
        <w:rPr>
          <w:rFonts w:hint="cs"/>
          <w:rtl/>
        </w:rPr>
        <w:t>וי</w:t>
      </w:r>
      <w:r w:rsidRPr="00722F69">
        <w:rPr>
          <w:rtl/>
        </w:rPr>
        <w:t>"</w:t>
      </w:r>
      <w:r w:rsidRPr="00722F69">
        <w:rPr>
          <w:rFonts w:hint="cs"/>
          <w:rtl/>
        </w:rPr>
        <w:t>ז</w:t>
      </w:r>
      <w:r w:rsidRPr="00722F69">
        <w:rPr>
          <w:rtl/>
        </w:rPr>
        <w:t xml:space="preserve">; </w:t>
      </w:r>
      <w:r w:rsidRPr="00722F69">
        <w:rPr>
          <w:rFonts w:hint="cs"/>
          <w:rtl/>
        </w:rPr>
        <w:t>חי</w:t>
      </w:r>
      <w:r w:rsidRPr="00722F69">
        <w:rPr>
          <w:rtl/>
        </w:rPr>
        <w:t>"</w:t>
      </w:r>
      <w:r w:rsidRPr="00722F69">
        <w:rPr>
          <w:rFonts w:hint="cs"/>
          <w:rtl/>
        </w:rPr>
        <w:t>ב</w:t>
      </w:r>
      <w:r w:rsidRPr="00722F69">
        <w:rPr>
          <w:rtl/>
        </w:rPr>
        <w:t xml:space="preserve"> </w:t>
      </w:r>
      <w:r w:rsidRPr="00722F69">
        <w:rPr>
          <w:rFonts w:hint="cs"/>
          <w:rtl/>
        </w:rPr>
        <w:t>סי</w:t>
      </w:r>
      <w:r w:rsidRPr="00722F69">
        <w:rPr>
          <w:rtl/>
        </w:rPr>
        <w:t xml:space="preserve">' </w:t>
      </w:r>
      <w:r w:rsidRPr="00722F69">
        <w:rPr>
          <w:rFonts w:hint="cs"/>
          <w:rtl/>
        </w:rPr>
        <w:t>צ</w:t>
      </w:r>
      <w:r w:rsidRPr="00722F69">
        <w:rPr>
          <w:rtl/>
        </w:rPr>
        <w:t>"</w:t>
      </w:r>
      <w:r w:rsidRPr="00722F69">
        <w:rPr>
          <w:rFonts w:hint="cs"/>
          <w:rtl/>
        </w:rPr>
        <w:t>א</w:t>
      </w:r>
      <w:r w:rsidRPr="00722F69">
        <w:rPr>
          <w:rtl/>
        </w:rPr>
        <w:t>.</w:t>
      </w:r>
    </w:p>
  </w:footnote>
  <w:footnote w:id="118">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פ</w:t>
      </w:r>
      <w:r w:rsidRPr="00722F69">
        <w:rPr>
          <w:rtl/>
        </w:rPr>
        <w:t>"</w:t>
      </w:r>
      <w:r w:rsidRPr="00722F69">
        <w:rPr>
          <w:rFonts w:hint="cs"/>
          <w:rtl/>
        </w:rPr>
        <w:t>א</w:t>
      </w:r>
      <w:r w:rsidRPr="00722F69">
        <w:rPr>
          <w:rtl/>
        </w:rPr>
        <w:t xml:space="preserve"> </w:t>
      </w:r>
      <w:r w:rsidRPr="00722F69">
        <w:rPr>
          <w:rFonts w:hint="cs"/>
          <w:rtl/>
        </w:rPr>
        <w:t>סעיף</w:t>
      </w:r>
      <w:r w:rsidRPr="00722F69">
        <w:rPr>
          <w:rtl/>
        </w:rPr>
        <w:t xml:space="preserve"> </w:t>
      </w:r>
      <w:r w:rsidRPr="00722F69">
        <w:rPr>
          <w:rFonts w:hint="cs"/>
          <w:rtl/>
        </w:rPr>
        <w:t>מ</w:t>
      </w:r>
      <w:r w:rsidRPr="00722F69">
        <w:rPr>
          <w:rtl/>
        </w:rPr>
        <w:t>.</w:t>
      </w:r>
    </w:p>
  </w:footnote>
  <w:footnote w:id="119">
    <w:p w:rsidR="005760D0" w:rsidRDefault="005760D0" w:rsidP="00D804C3">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722F69">
        <w:rPr>
          <w:rFonts w:hint="cs"/>
          <w:rtl/>
        </w:rPr>
        <w:t>הכת</w:t>
      </w:r>
      <w:r w:rsidRPr="00722F69">
        <w:rPr>
          <w:rtl/>
        </w:rPr>
        <w:t>"</w:t>
      </w:r>
      <w:r w:rsidRPr="00722F69">
        <w:rPr>
          <w:rFonts w:hint="cs"/>
          <w:rtl/>
        </w:rPr>
        <w:t>י</w:t>
      </w:r>
      <w:r w:rsidRPr="00722F69">
        <w:rPr>
          <w:rtl/>
        </w:rPr>
        <w:t xml:space="preserve"> </w:t>
      </w:r>
      <w:r w:rsidRPr="00722F69">
        <w:rPr>
          <w:rFonts w:hint="cs"/>
          <w:rtl/>
        </w:rPr>
        <w:t>המקורי</w:t>
      </w:r>
      <w:r w:rsidRPr="00722F69">
        <w:rPr>
          <w:rtl/>
        </w:rPr>
        <w:t xml:space="preserve"> </w:t>
      </w:r>
      <w:r w:rsidRPr="00722F69">
        <w:rPr>
          <w:rFonts w:hint="cs"/>
          <w:rtl/>
        </w:rPr>
        <w:t>נעלם</w:t>
      </w:r>
      <w:r w:rsidRPr="00722F69">
        <w:rPr>
          <w:rtl/>
        </w:rPr>
        <w:t xml:space="preserve"> </w:t>
      </w:r>
      <w:r w:rsidRPr="00722F69">
        <w:rPr>
          <w:rFonts w:hint="cs"/>
          <w:rtl/>
        </w:rPr>
        <w:t>מתח</w:t>
      </w:r>
      <w:r w:rsidRPr="00722F69">
        <w:rPr>
          <w:rtl/>
        </w:rPr>
        <w:t>"</w:t>
      </w:r>
      <w:r w:rsidRPr="00722F69">
        <w:rPr>
          <w:rFonts w:hint="cs"/>
          <w:rtl/>
        </w:rPr>
        <w:t>י</w:t>
      </w:r>
      <w:r w:rsidRPr="00722F69">
        <w:rPr>
          <w:rtl/>
        </w:rPr>
        <w:t xml:space="preserve">, </w:t>
      </w:r>
      <w:r w:rsidRPr="00722F69">
        <w:rPr>
          <w:rFonts w:hint="cs"/>
          <w:rtl/>
        </w:rPr>
        <w:t>ובמקומות</w:t>
      </w:r>
      <w:r w:rsidRPr="00722F69">
        <w:rPr>
          <w:rtl/>
        </w:rPr>
        <w:t xml:space="preserve"> </w:t>
      </w:r>
      <w:r w:rsidRPr="00722F69">
        <w:rPr>
          <w:rFonts w:hint="cs"/>
          <w:rtl/>
        </w:rPr>
        <w:t>שתיקנתי</w:t>
      </w:r>
      <w:r w:rsidRPr="00722F69">
        <w:rPr>
          <w:rtl/>
        </w:rPr>
        <w:t xml:space="preserve"> </w:t>
      </w:r>
      <w:r w:rsidRPr="00722F69">
        <w:rPr>
          <w:rFonts w:hint="cs"/>
          <w:rtl/>
        </w:rPr>
        <w:t>כפי</w:t>
      </w:r>
      <w:r w:rsidRPr="00722F69">
        <w:rPr>
          <w:rtl/>
        </w:rPr>
        <w:t xml:space="preserve"> </w:t>
      </w:r>
      <w:r w:rsidRPr="00722F69">
        <w:rPr>
          <w:rFonts w:hint="cs"/>
          <w:rtl/>
        </w:rPr>
        <w:t>ההשערה</w:t>
      </w:r>
      <w:r w:rsidRPr="00722F69">
        <w:rPr>
          <w:rtl/>
        </w:rPr>
        <w:t xml:space="preserve">, </w:t>
      </w:r>
      <w:r w:rsidRPr="00722F69">
        <w:rPr>
          <w:rFonts w:hint="cs"/>
          <w:rtl/>
        </w:rPr>
        <w:t>הקפתי</w:t>
      </w:r>
      <w:r w:rsidRPr="00722F69">
        <w:rPr>
          <w:rtl/>
        </w:rPr>
        <w:t xml:space="preserve"> </w:t>
      </w:r>
      <w:r w:rsidRPr="00722F69">
        <w:rPr>
          <w:rFonts w:hint="cs"/>
          <w:rtl/>
        </w:rPr>
        <w:t>בחצאי</w:t>
      </w:r>
      <w:r w:rsidRPr="00722F69">
        <w:rPr>
          <w:rtl/>
        </w:rPr>
        <w:t>-</w:t>
      </w:r>
      <w:r w:rsidRPr="00722F69">
        <w:rPr>
          <w:rFonts w:hint="cs"/>
          <w:rtl/>
        </w:rPr>
        <w:t>ריבוע</w:t>
      </w:r>
      <w:r w:rsidRPr="00722F69">
        <w:rPr>
          <w:rtl/>
        </w:rPr>
        <w:t>.</w:t>
      </w:r>
    </w:p>
  </w:footnote>
  <w:footnote w:id="120">
    <w:p w:rsidR="005760D0" w:rsidRPr="00E62EB1" w:rsidRDefault="005760D0" w:rsidP="00E62EB1">
      <w:pPr>
        <w:pStyle w:val="FootnoteText"/>
        <w:rPr>
          <w:rtl/>
        </w:rPr>
      </w:pPr>
      <w:r w:rsidRPr="00BC7D5D">
        <w:rPr>
          <w:rStyle w:val="FootnoteReference"/>
          <w:vertAlign w:val="baseline"/>
        </w:rPr>
        <w:footnoteRef/>
      </w:r>
      <w:r w:rsidRPr="00BC7D5D">
        <w:rPr>
          <w:rStyle w:val="FootnoteReference"/>
          <w:vertAlign w:val="baseline"/>
          <w:rtl/>
        </w:rPr>
        <w:t>)</w:t>
      </w:r>
      <w:r w:rsidRPr="00E62EB1">
        <w:rPr>
          <w:rFonts w:hint="cs"/>
          <w:rtl/>
        </w:rPr>
        <w:t xml:space="preserve"> ראה כללי הפוסקים וההוראה (פרקש) סי' רפג שהכלל בשו"ע הוא שהעיקר כסברא הראשונה שהביא בסתם וכוונת השו"ע בהביאו גם את הדיעה השני' המחמירה היא שראוי לבעל נפש להחמיר.</w:t>
      </w:r>
    </w:p>
  </w:footnote>
  <w:footnote w:id="121">
    <w:p w:rsidR="005760D0" w:rsidRPr="00E62EB1" w:rsidRDefault="005760D0" w:rsidP="00E62EB1">
      <w:pPr>
        <w:pStyle w:val="FootnoteText"/>
        <w:rPr>
          <w:rtl/>
        </w:rPr>
      </w:pPr>
      <w:r w:rsidRPr="00BC7D5D">
        <w:rPr>
          <w:rStyle w:val="FootnoteReference"/>
          <w:vertAlign w:val="baseline"/>
        </w:rPr>
        <w:footnoteRef/>
      </w:r>
      <w:r w:rsidRPr="00BC7D5D">
        <w:rPr>
          <w:rStyle w:val="FootnoteReference"/>
          <w:vertAlign w:val="baseline"/>
          <w:rtl/>
        </w:rPr>
        <w:t>)</w:t>
      </w:r>
      <w:r w:rsidRPr="00E62EB1">
        <w:rPr>
          <w:rFonts w:hint="cs"/>
          <w:rtl/>
        </w:rPr>
        <w:t xml:space="preserve"> בבבלי מנחות כט ע"א איתא בשם אשיאן שאם ניקב (והיינו אחר כתיבה) תוכו של ה"א כשר. אבל בירושלמי מגילה פ"א ה"ט איתא בשם אשיאן ש"ניקב נקב באמצע הבית (והיינו אחר כתיבה), אם הי' גויל מקיפו מכל צד (סביב הנקב. פני משה שם) כשר, ואם לאו פסול".</w:t>
      </w:r>
    </w:p>
  </w:footnote>
  <w:footnote w:id="122">
    <w:p w:rsidR="005760D0" w:rsidRDefault="005760D0" w:rsidP="00BC7D5D">
      <w:pPr>
        <w:pStyle w:val="FootnoteText"/>
        <w:rPr>
          <w:rtl/>
        </w:rPr>
      </w:pPr>
      <w:r w:rsidRPr="00BC7D5D">
        <w:rPr>
          <w:rStyle w:val="FootnoteReference"/>
          <w:vertAlign w:val="baseline"/>
        </w:rPr>
        <w:footnoteRef/>
      </w:r>
      <w:r w:rsidRPr="00BC7D5D">
        <w:rPr>
          <w:rStyle w:val="FootnoteReference"/>
          <w:vertAlign w:val="baseline"/>
          <w:rtl/>
        </w:rPr>
        <w:t>)</w:t>
      </w:r>
      <w:r w:rsidRPr="00BC7D5D">
        <w:rPr>
          <w:rtl/>
        </w:rPr>
        <w:t xml:space="preserve"> </w:t>
      </w:r>
      <w:r w:rsidRPr="00E62EB1">
        <w:rPr>
          <w:rtl/>
        </w:rPr>
        <w:t>ב״י או״ח קע״ג בתחילתו ״</w:t>
      </w:r>
      <w:r w:rsidRPr="00E62EB1">
        <w:rPr>
          <w:rFonts w:hint="cs"/>
          <w:rtl/>
        </w:rPr>
        <w:t xml:space="preserve"> . . </w:t>
      </w:r>
      <w:r w:rsidRPr="00E62EB1">
        <w:rPr>
          <w:rtl/>
        </w:rPr>
        <w:t xml:space="preserve">בין תבשיל לתבשיל היינו בין תבשיל של בשר לתבשיל של גבינה </w:t>
      </w:r>
      <w:r w:rsidRPr="006324CD">
        <w:rPr>
          <w:rtl/>
        </w:rPr>
        <w:t>דכי</w:t>
      </w:r>
      <w:r>
        <w:rPr>
          <w:rtl/>
        </w:rPr>
        <w:t>ון שאין הבשר בעין וליכא אלא טעם</w:t>
      </w:r>
      <w:r>
        <w:rPr>
          <w:rFonts w:hint="cs"/>
          <w:rtl/>
        </w:rPr>
        <w:t xml:space="preserve"> . .</w:t>
      </w:r>
      <w:r w:rsidRPr="00BC7D5D">
        <w:rPr>
          <w:rFonts w:hint="cs"/>
          <w:rtl/>
        </w:rPr>
        <w:t xml:space="preserve"> </w:t>
      </w:r>
      <w:r w:rsidRPr="006324CD">
        <w:rPr>
          <w:rtl/>
        </w:rPr>
        <w:t>״עוד שם ״עוד כתבו בשם סמ״ק דצ״ע ברוטב של בשר דכשיש בו בשר מושך המים בפה. כלומר, הא דשרי לאכול גבינה אחר תבשיל של בשר דוקא בכגון ביצים מטוגנים בשומן שאינם מושכים המים בפה כ״כ אבל רוטב של בשר לא. וה״ר יונה כתב</w:t>
      </w:r>
      <w:r>
        <w:rPr>
          <w:rFonts w:hint="cs"/>
          <w:rtl/>
        </w:rPr>
        <w:t xml:space="preserve"> . .</w:t>
      </w:r>
      <w:r w:rsidRPr="00BC7D5D">
        <w:rPr>
          <w:rFonts w:hint="cs"/>
          <w:rtl/>
        </w:rPr>
        <w:t xml:space="preserve"> </w:t>
      </w:r>
      <w:r w:rsidRPr="006324CD">
        <w:rPr>
          <w:rtl/>
        </w:rPr>
        <w:t>דאחר מרק של בשר ודאי מותר לאכול גבינה בקינוח והדחה שלא הצריכו שהייה אלא כשאוכל בשר מפני הבשר שבין השינים אבל במרק דליתא להאי חששא ודאי מותר. ורבי׳ ירוחם כתב ראיתי לרבותי שנוהגים כן דוקא מרק בשר שהוא צלול אבל עב כגון עם ירקות וכיוצא בו אסור לאכול אחריו גבינה עד סעודה אחרת שמא יש במרק בשר ואינו נראה, וכן ראוי להורות, וכן מוכח בתוספתא עכ״ל. והמרדכי כתב ראיתי מורי שאסר לאכול גבינה אחר ביצים מטוגנים בשומן משום גזירה אטו בשר בחלב ע״כ. וכן נהגו העולם שלא לאכול גבינה אחר תבשיל של בשר כלל ואין לפרוץ גדר</w:t>
      </w:r>
      <w:r w:rsidRPr="006324CD">
        <w:t>.</w:t>
      </w:r>
    </w:p>
  </w:footnote>
  <w:footnote w:id="123">
    <w:p w:rsidR="005760D0" w:rsidRPr="00B74238" w:rsidRDefault="005760D0" w:rsidP="00B74238">
      <w:pPr>
        <w:pStyle w:val="FootnoteText"/>
        <w:rPr>
          <w:rStyle w:val="FootnoteTextChar"/>
          <w:rtl/>
        </w:rPr>
      </w:pPr>
      <w:r w:rsidRPr="00BC7D5D">
        <w:rPr>
          <w:rStyle w:val="FootnoteReference"/>
          <w:vertAlign w:val="baseline"/>
        </w:rPr>
        <w:footnoteRef/>
      </w:r>
      <w:r w:rsidRPr="00BC7D5D">
        <w:rPr>
          <w:rStyle w:val="FootnoteReference"/>
          <w:vertAlign w:val="baseline"/>
          <w:rtl/>
        </w:rPr>
        <w:t>)</w:t>
      </w:r>
      <w:r w:rsidRPr="00B74238">
        <w:rPr>
          <w:rStyle w:val="FootnoteTextChar"/>
          <w:rFonts w:hint="cs"/>
          <w:rtl/>
        </w:rPr>
        <w:t xml:space="preserve"> </w:t>
      </w:r>
      <w:r w:rsidRPr="00B74238">
        <w:rPr>
          <w:rStyle w:val="FootnoteTextChar"/>
          <w:rtl/>
        </w:rPr>
        <w:t>ראה יומא יב</w:t>
      </w:r>
      <w:r w:rsidRPr="00B74238">
        <w:rPr>
          <w:rStyle w:val="FootnoteTextChar"/>
          <w:rFonts w:hint="cs"/>
          <w:rtl/>
        </w:rPr>
        <w:t xml:space="preserve">, </w:t>
      </w:r>
      <w:r w:rsidRPr="00B74238">
        <w:rPr>
          <w:rStyle w:val="FootnoteTextChar"/>
          <w:rtl/>
        </w:rPr>
        <w:t>א</w:t>
      </w:r>
      <w:r w:rsidRPr="00B74238">
        <w:rPr>
          <w:rStyle w:val="FootnoteTextChar"/>
          <w:rFonts w:hint="cs"/>
          <w:rtl/>
        </w:rPr>
        <w:t>.</w:t>
      </w:r>
      <w:r w:rsidRPr="00B74238">
        <w:rPr>
          <w:rStyle w:val="FootnoteTextChar"/>
          <w:rtl/>
        </w:rPr>
        <w:t xml:space="preserve"> רמב"ם הל' רוצח ושמירת הנפש פ"ט ה"ד. וראה אג"ק כ"ק אדמו"ר זי"ע כרך כז עמוד ה.</w:t>
      </w:r>
    </w:p>
  </w:footnote>
  <w:footnote w:id="124">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לא שאלתי אצל אבי שליט"א, כיון שלא יצא לי לדון עמו בכל הענין מחמת רוב הטירדות אצלו. וכשדיברתי עמו בעצם הענין בקצרה ענה לי במענה קצר, שמסתמא אין צורך להגיב, שהענין פשוט לכל הקוראים. ומכל מקום אמרתי שאכתוב הנראה לי בענין זה. וכתיבתי כאן היא גם מפני כיבוד אב. ופשוט, שהרב הנ"ל ת"ח גדול יותר ממני, ואני כותב רק מה שהבנתי כשעיינתי בהענין.</w:t>
      </w:r>
    </w:p>
    <w:p w:rsidR="005760D0" w:rsidRPr="00491A3A" w:rsidRDefault="005760D0" w:rsidP="00491A3A">
      <w:pPr>
        <w:pStyle w:val="FootnoteText"/>
        <w:rPr>
          <w:rtl/>
        </w:rPr>
      </w:pPr>
      <w:r w:rsidRPr="00491A3A">
        <w:rPr>
          <w:rtl/>
        </w:rPr>
        <w:t xml:space="preserve">והנה בקובץ האחרון גל' א'ק"צ העיר הרה"ג הר"ז שי' ה. ותמצית דבריו שבליל ניטל תש"נ אמר כ"ק אדמו"ר שיחה לכמה דקות - בנוגע לדמי חנוכה - והזכיר כו"כ פסוקים ומאחז"ל. וביאר שם הדבר: שלפתוח ספר ללמוד אסור, "אבל להזכיר מאחז"ל מותר", כי הרבי הי' יכול לומר השיחה בלי הפסוקים ובחר להזכיר, וזה גופא מלמדנו שמותר, ע"כ. </w:t>
      </w:r>
    </w:p>
    <w:p w:rsidR="005760D0" w:rsidRPr="00491A3A" w:rsidRDefault="005760D0" w:rsidP="00491A3A">
      <w:pPr>
        <w:pStyle w:val="FootnoteText"/>
        <w:rPr>
          <w:rtl/>
        </w:rPr>
      </w:pPr>
      <w:r w:rsidRPr="00491A3A">
        <w:rPr>
          <w:rtl/>
        </w:rPr>
        <w:t xml:space="preserve">והנני לחזק דבריו, שזהו דבר המובן ופשוט שאע"פ שפסוקים אלו בודאי תורה הם, אם אינו לומד אותם ורק מזכירם אינו בגדר לימוד התורה לענין זה - להוסיף חיות בניטל. והעירני ח"א שעד"ז מצינו בהל' ברכות השחר (סי' מז ס"ג) בנוגע לחיוב ברכת התורה: "וכן אם כותב איזה פסוק באגרת הרשות לדבר צחות - אינו צריך לברך כיון שאינו מתכון ללמוד" שהסיבה לכך שאינו צריך לברך היא מכיון שאינו </w:t>
      </w:r>
      <w:r w:rsidRPr="00491A3A">
        <w:rPr>
          <w:b/>
          <w:bCs/>
          <w:rtl/>
        </w:rPr>
        <w:t>מתכוין ללמוד</w:t>
      </w:r>
      <w:r w:rsidRPr="00D500C5">
        <w:rPr>
          <w:rtl/>
        </w:rPr>
        <w:t>.</w:t>
      </w:r>
      <w:r w:rsidRPr="00491A3A">
        <w:rPr>
          <w:rtl/>
        </w:rPr>
        <w:t xml:space="preserve"> </w:t>
      </w:r>
    </w:p>
    <w:p w:rsidR="005760D0" w:rsidRPr="00491A3A" w:rsidRDefault="005760D0" w:rsidP="00491A3A">
      <w:pPr>
        <w:pStyle w:val="FootnoteText"/>
        <w:rPr>
          <w:rtl/>
        </w:rPr>
      </w:pPr>
      <w:r w:rsidRPr="00491A3A">
        <w:rPr>
          <w:rtl/>
        </w:rPr>
        <w:t xml:space="preserve">וכן כאן בסיפורי צדיקים, הנה אף אם יש בהם כמה פסוקים, כיון שאין כוונתו ללמוד אלא רק לספר הסיפור, ובפרט כאשר הפסוק הוא רק ע"ד הדרוש ו"דבר צחות" הנה זה מותר. ולא גרע מתחנונים שי"א שאינו מברך לפני זה ברכת התורה אף שכולם פסוקים, לפי שאינו ניכר שהוא בשביל לימוד. וגם לפי המחמירים בתחנונים, יש לחלק בקלות, שבתחנונים רצונו לעורר תחינה ע"י אמירת פסוקי תורה, שאף שעוסק בתפילה, מ"מ נוסח התפילה הוא באמירת פסוקים. אבל כאן כל כוונתו לשם סיפור בעלמא. ויתירה מזו, שי"א שמותר אפילו לקרוא ק"ש לפני ברכת התורה לפי שכוונתו למצות ק"ש ולא בשביל תלמוד תורה. [אלא שאבי הרב שליט"א כתב באריכות בקובץ זכרון תפארת איש להוכיח שאסור. אבל שם, עיקר מצות ק"ש בשביל תלמוד תורה, ותורה וק"ש היינו הך, שהמצוה גופא היא לקרוא פרשיות שיש בתורה (וכמו שכתב אבי הרב שליט"א שם באריכות), אבל כאן אין גדר של תורה באמירת סיפור]. </w:t>
      </w:r>
    </w:p>
    <w:p w:rsidR="005760D0" w:rsidRPr="00491A3A" w:rsidRDefault="005760D0" w:rsidP="00491A3A">
      <w:pPr>
        <w:pStyle w:val="FootnoteText"/>
        <w:rPr>
          <w:rtl/>
        </w:rPr>
      </w:pPr>
      <w:r w:rsidRPr="00491A3A">
        <w:rPr>
          <w:rtl/>
        </w:rPr>
        <w:t xml:space="preserve">וראיתי בשו"ת אבני דרך ע' 31 שכתב שמותר לשמוע מוזיקה עם פסוקים לפני ברכת התורה, מטעם הלכה זו שאינו מכוין ללמוד. ולהעיר מתוס' גיטין (ה, ב) דהא שאסור לכתוב פסוק בלא שרטוט הוא רק אם מכוין לדרשא אבל אם כוונתו לדבר צחות לא בעי שרטוט, ובחי' הרמב"ן והר"ן הוסיפו דאין זה קדוש כיון שאין כוונתו אלא ללשון צח. וכן מותר לומר פסוק בעל פה אם כוונתו לצחות. </w:t>
      </w:r>
    </w:p>
    <w:p w:rsidR="005760D0" w:rsidRPr="00491A3A" w:rsidRDefault="005760D0" w:rsidP="00491A3A">
      <w:pPr>
        <w:pStyle w:val="FootnoteText"/>
        <w:rPr>
          <w:rtl/>
        </w:rPr>
      </w:pPr>
      <w:r w:rsidRPr="00491A3A">
        <w:rPr>
          <w:rtl/>
        </w:rPr>
        <w:t xml:space="preserve">ולהעיר שבס' תולדות רבי משה שם כתב שחייב לברך ברכת התורה על סיפורי צדיקים, ואינו דומה להרהור עיי"ש, אבל כנראה שאישתמיט מיני' הל' הנ"ל, או שאולי סובר שיש טעם לחלק. </w:t>
      </w:r>
    </w:p>
  </w:footnote>
  <w:footnote w:id="125">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 xml:space="preserve">ולכאורה כן היא כוונת רבנן שאמרו בירושלמי מגילה פרק ראשון, שמגילת אסתר ניתנת להידרש לפי שנאמרה ברוח הקודש, ולכן מובן על פי זה שסיפור על מרדכי ואסתר סתם, שאינו מהמגילה, אם אינו ע"י רוה"ק אינו תורה. </w:t>
      </w:r>
    </w:p>
    <w:p w:rsidR="005760D0" w:rsidRPr="00491A3A" w:rsidRDefault="005760D0" w:rsidP="00491A3A">
      <w:pPr>
        <w:pStyle w:val="FootnoteText"/>
        <w:rPr>
          <w:rtl/>
        </w:rPr>
      </w:pPr>
      <w:r w:rsidRPr="00491A3A">
        <w:rPr>
          <w:rtl/>
        </w:rPr>
        <w:t xml:space="preserve">ואפשר לומר כל זה במילים אחרות, שבסוף המגילה נאמר שפרשת גדולת מרדכי כתובה בספר דברי הימים למלכי מדי ופרס. ופשוט שאם לומד ספרי מדי ופרס שאין זה תלמוד תורה. וזהו הקמ"ל שבפסוק זה, ללמד אותנו ששאר מעשי מרדכי וכו' אינם חלק ממגילת אסתר, ואינם כתבי הקודש, ולכן אינם תורה. </w:t>
      </w:r>
    </w:p>
    <w:p w:rsidR="005760D0" w:rsidRPr="00491A3A" w:rsidRDefault="005760D0" w:rsidP="00491A3A">
      <w:pPr>
        <w:pStyle w:val="FootnoteText"/>
        <w:rPr>
          <w:rtl/>
        </w:rPr>
      </w:pPr>
      <w:r w:rsidRPr="00491A3A">
        <w:rPr>
          <w:rtl/>
        </w:rPr>
        <w:t>ובאמת היא גמרא מפורשת במגילה (ז, א) שסברו לומר שכיון שאינה ברוה"ק אין המגילה מטמאת ידיו, לפי שאינה מכתבי הקודש.</w:t>
      </w:r>
    </w:p>
    <w:p w:rsidR="005760D0" w:rsidRPr="00491A3A" w:rsidRDefault="005760D0" w:rsidP="00491A3A">
      <w:pPr>
        <w:pStyle w:val="FootnoteText"/>
        <w:rPr>
          <w:rtl/>
        </w:rPr>
      </w:pPr>
      <w:r w:rsidRPr="00491A3A">
        <w:rPr>
          <w:rtl/>
        </w:rPr>
        <w:t xml:space="preserve">ומצאתי כן בפירוש בקדושת לוי לצדיק מבארדיטשוב שהיה מגדולי "עדת החסידים", שפירש כן הגמרא, ומפני חשיבות דבריו הקדושים הריני מעתיק הלשון: "דודאי כל אדם מחויב לספר לברך ולהודות להש"י על נס שעושה לו הש"י . . וא"כ כשקורא המגילה ומפרסם ניסי הש"י בודאי עושה מצוה בקריאה זו שקורא במגילה לפרסם ניסי הש"י אבל זו המגילה אינו עדיין בכלל תורה וכתובים </w:t>
      </w:r>
      <w:r w:rsidRPr="00491A3A">
        <w:rPr>
          <w:b/>
          <w:bCs/>
          <w:rtl/>
        </w:rPr>
        <w:t>שיהא חשוב כאלו עוסק בתורה ולקיים בזה והגית</w:t>
      </w:r>
      <w:r w:rsidRPr="00491A3A">
        <w:rPr>
          <w:rtl/>
        </w:rPr>
        <w:t xml:space="preserve"> הן לטמא ידים הן לשאר דברים . . עד שיאמר ברוה"ק שיכנס בכלל הכתובים ולהיות כגופי תורה לכל הדברים". ומדבריו הקדושים רואין שגם הסיפור החסידי של המגילה אינו תורה אם אינו נאמר ע"י רוה"ק שיהא כן. </w:t>
      </w:r>
    </w:p>
  </w:footnote>
  <w:footnote w:id="126">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sidRPr="00491A3A">
        <w:rPr>
          <w:rtl/>
        </w:rPr>
        <w:t xml:space="preserve"> ולהעיר שבהוספות לשיחו"ק תשל"ח ביומן כתוב שהורה לספר סיפורים </w:t>
      </w:r>
      <w:r w:rsidRPr="00491A3A">
        <w:rPr>
          <w:b/>
          <w:bCs/>
          <w:rtl/>
        </w:rPr>
        <w:t>מרבותינו נשיאינו</w:t>
      </w:r>
      <w:r w:rsidRPr="00491A3A">
        <w:rPr>
          <w:rtl/>
        </w:rPr>
        <w:t xml:space="preserve">. </w:t>
      </w:r>
    </w:p>
    <w:p w:rsidR="005760D0" w:rsidRPr="00491A3A" w:rsidRDefault="005760D0" w:rsidP="00491A3A">
      <w:pPr>
        <w:pStyle w:val="FootnoteText"/>
        <w:rPr>
          <w:rtl/>
        </w:rPr>
      </w:pPr>
      <w:r w:rsidRPr="00491A3A">
        <w:rPr>
          <w:rtl/>
        </w:rPr>
        <w:t>ובכלל, בנוגע להשקו"ט אם הדבר מדוייק, נמצא הוא גם ביומן שכתב המזכיר הרב חאדאקאוו ע"ה, שידוע מה שכתב רבינו עליו שמי שמכיר אותו אין ספק אצלו "שאינו שייך לדבר שקר וגוזמא".</w:t>
      </w:r>
    </w:p>
  </w:footnote>
  <w:footnote w:id="127">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נדפס בתו"מ תשמ"ד ע' 3094.</w:t>
      </w:r>
    </w:p>
  </w:footnote>
  <w:footnote w:id="128">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וראה קונ' עני' של תורת החסי' פ"ט, לקו"ש ח"י ע' 237, קונ' עה"ח פי"ג, ר"ד הנ"ל באריכות, ובריבוי מקומות.</w:t>
      </w:r>
    </w:p>
  </w:footnote>
  <w:footnote w:id="129">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פ"ב ה"ט.</w:t>
      </w:r>
    </w:p>
  </w:footnote>
  <w:footnote w:id="130">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פ"ב ס"א.</w:t>
      </w:r>
    </w:p>
  </w:footnote>
  <w:footnote w:id="131">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 xml:space="preserve">וי"ל בדרך אפשר, שהטעם לזה הוא לא רק מפני שאין לו </w:t>
      </w:r>
      <w:r w:rsidRPr="00491A3A">
        <w:rPr>
          <w:b/>
          <w:bCs/>
          <w:rtl/>
        </w:rPr>
        <w:t>זמן</w:t>
      </w:r>
      <w:r w:rsidRPr="00491A3A">
        <w:rPr>
          <w:rtl/>
        </w:rPr>
        <w:t xml:space="preserve"> ללמוד גמ', אלא בעומק יותר, שמפנ"ז גופא שעוסק כ"כ בעסק צריך עידוד יתירה ושמירה יתירה ולכן ילמד עין יעקב וספרי מוסר.</w:t>
      </w:r>
    </w:p>
  </w:footnote>
  <w:footnote w:id="132">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פ"ד ה"ג.</w:t>
      </w:r>
    </w:p>
  </w:footnote>
  <w:footnote w:id="133">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ראה לקו"ש חלק כ"ג עמוד 36 ובהערה 45.</w:t>
      </w:r>
    </w:p>
  </w:footnote>
  <w:footnote w:id="134">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כמובא בסה"מ מלוקט חלק ג עמ' נט והערה 30.</w:t>
      </w:r>
    </w:p>
  </w:footnote>
  <w:footnote w:id="135">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ראה לקו"ש חלק י"ב ע' 197.</w:t>
      </w:r>
    </w:p>
  </w:footnote>
  <w:footnote w:id="136">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ראה לקו"ת וירא דף כג בסופו.</w:t>
      </w:r>
    </w:p>
  </w:footnote>
  <w:footnote w:id="137">
    <w:p w:rsidR="005760D0" w:rsidRPr="00491A3A" w:rsidRDefault="005760D0" w:rsidP="00491A3A">
      <w:pPr>
        <w:pStyle w:val="FootnoteText"/>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 xml:space="preserve">בראשית א, א. </w:t>
      </w:r>
    </w:p>
  </w:footnote>
  <w:footnote w:id="138">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ליקוטי שיחות חלק ל"ו בשיחה לר"ח שבט.</w:t>
      </w:r>
    </w:p>
  </w:footnote>
  <w:footnote w:id="139">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סי' שז ס"ל.</w:t>
      </w:r>
    </w:p>
  </w:footnote>
  <w:footnote w:id="140">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בין המצרים ח"ב פע"ה בסופו.</w:t>
      </w:r>
    </w:p>
  </w:footnote>
  <w:footnote w:id="141">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ימי בראשית עמוד 86. תורת מנחם תש"י עמוד 3 בהערה.</w:t>
      </w:r>
    </w:p>
  </w:footnote>
  <w:footnote w:id="142">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יו"ד סי' שפד.</w:t>
      </w:r>
    </w:p>
  </w:footnote>
  <w:footnote w:id="143">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סי' תקנד ס"ק ב.</w:t>
      </w:r>
    </w:p>
  </w:footnote>
  <w:footnote w:id="144">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כמ"ש שם והוא לא כשיטת הט"ז שם.</w:t>
      </w:r>
    </w:p>
  </w:footnote>
  <w:footnote w:id="145">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פ"א משנה י"ז.</w:t>
      </w:r>
    </w:p>
  </w:footnote>
  <w:footnote w:id="146">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ויש גרסו: המעולים, והוא לפי התרגום שהרי נכתב בערבי. ובראשית חכמה שער הקדושה פי"א כתב הלשון "ומשבחים הצדיקים".</w:t>
      </w:r>
    </w:p>
  </w:footnote>
  <w:footnote w:id="147">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שער ג אות רכו.</w:t>
      </w:r>
    </w:p>
  </w:footnote>
  <w:footnote w:id="148">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וראה גם שם שער ג סימן קמז.</w:t>
      </w:r>
    </w:p>
  </w:footnote>
  <w:footnote w:id="149">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אות תקכג.</w:t>
      </w:r>
    </w:p>
  </w:footnote>
  <w:footnote w:id="150">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ראה בספר המאירי על יומא לח, ב.</w:t>
      </w:r>
    </w:p>
  </w:footnote>
  <w:footnote w:id="151">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חלק ו סי' נט.</w:t>
      </w:r>
    </w:p>
  </w:footnote>
  <w:footnote w:id="152">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דף יג.</w:t>
      </w:r>
    </w:p>
  </w:footnote>
  <w:footnote w:id="153">
    <w:p w:rsidR="005760D0" w:rsidRPr="00491A3A" w:rsidRDefault="005760D0" w:rsidP="00491A3A">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491A3A">
        <w:rPr>
          <w:rtl/>
        </w:rPr>
        <w:t>וכ"ז הוא רק כאשר הסיפור הוא אמת. ולהעיר מברכת אהרן ע' קטו בשם הבית אהרן מקארלין, דסיפורי צדיקים הוי ספק דמי יודע אם הסיפור הוא אמת, אבל ד"ת בודאי אמת הם.</w:t>
      </w:r>
    </w:p>
  </w:footnote>
  <w:footnote w:id="154">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w:t>
      </w:r>
      <w:r w:rsidRPr="00B74238">
        <w:rPr>
          <w:rFonts w:hint="cs"/>
          <w:rtl/>
        </w:rPr>
        <w:t xml:space="preserve">שמות </w:t>
      </w:r>
      <w:r w:rsidRPr="00B74238">
        <w:rPr>
          <w:rtl/>
        </w:rPr>
        <w:t>יח, ב</w:t>
      </w:r>
      <w:r w:rsidRPr="00B74238">
        <w:rPr>
          <w:rFonts w:hint="cs"/>
          <w:rtl/>
        </w:rPr>
        <w:t>.</w:t>
      </w:r>
    </w:p>
  </w:footnote>
  <w:footnote w:id="155">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רמז רס</w:t>
      </w:r>
      <w:r w:rsidRPr="00B74238">
        <w:rPr>
          <w:rFonts w:hint="cs"/>
          <w:rtl/>
        </w:rPr>
        <w:t>"</w:t>
      </w:r>
      <w:r w:rsidRPr="00B74238">
        <w:rPr>
          <w:rtl/>
        </w:rPr>
        <w:t>ח</w:t>
      </w:r>
      <w:r w:rsidRPr="00B74238">
        <w:rPr>
          <w:rFonts w:hint="cs"/>
          <w:rtl/>
        </w:rPr>
        <w:t>.</w:t>
      </w:r>
    </w:p>
  </w:footnote>
  <w:footnote w:id="156">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קא</w:t>
      </w:r>
      <w:r w:rsidRPr="00B74238">
        <w:rPr>
          <w:rFonts w:hint="cs"/>
          <w:rtl/>
        </w:rPr>
        <w:t xml:space="preserve">, </w:t>
      </w:r>
      <w:r w:rsidRPr="00B74238">
        <w:rPr>
          <w:rtl/>
        </w:rPr>
        <w:t>ב</w:t>
      </w:r>
      <w:r w:rsidRPr="00B74238">
        <w:rPr>
          <w:rFonts w:hint="cs"/>
          <w:rtl/>
        </w:rPr>
        <w:t>.</w:t>
      </w:r>
    </w:p>
  </w:footnote>
  <w:footnote w:id="157">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ויקרא כא, ז</w:t>
      </w:r>
      <w:r w:rsidRPr="00B74238">
        <w:rPr>
          <w:rFonts w:hint="cs"/>
          <w:rtl/>
        </w:rPr>
        <w:t>.</w:t>
      </w:r>
    </w:p>
  </w:footnote>
  <w:footnote w:id="158">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w:t>
      </w:r>
      <w:r w:rsidRPr="00B74238">
        <w:rPr>
          <w:rFonts w:hint="cs"/>
          <w:rtl/>
        </w:rPr>
        <w:t xml:space="preserve">שמות </w:t>
      </w:r>
      <w:r w:rsidRPr="00B74238">
        <w:rPr>
          <w:rtl/>
        </w:rPr>
        <w:t>ד, י</w:t>
      </w:r>
      <w:r w:rsidRPr="00B74238">
        <w:rPr>
          <w:rFonts w:hint="cs"/>
          <w:rtl/>
        </w:rPr>
        <w:t>ד.</w:t>
      </w:r>
    </w:p>
  </w:footnote>
  <w:footnote w:id="159">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w:t>
      </w:r>
      <w:r w:rsidRPr="00B74238">
        <w:rPr>
          <w:rFonts w:hint="cs"/>
          <w:rtl/>
        </w:rPr>
        <w:t>שם פסוק יג.</w:t>
      </w:r>
    </w:p>
  </w:footnote>
  <w:footnote w:id="160">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w:t>
      </w:r>
      <w:r w:rsidRPr="00B74238">
        <w:rPr>
          <w:rFonts w:hint="cs"/>
          <w:rtl/>
        </w:rPr>
        <w:t>רש"י שם.</w:t>
      </w:r>
    </w:p>
  </w:footnote>
  <w:footnote w:id="161">
    <w:p w:rsidR="005760D0" w:rsidRPr="00B74238" w:rsidRDefault="005760D0" w:rsidP="00B74238">
      <w:pPr>
        <w:pStyle w:val="FootnoteText"/>
      </w:pPr>
      <w:r w:rsidRPr="00BC7D5D">
        <w:rPr>
          <w:rStyle w:val="FootnoteReference"/>
          <w:vertAlign w:val="baseline"/>
        </w:rPr>
        <w:footnoteRef/>
      </w:r>
      <w:r w:rsidRPr="00BC7D5D">
        <w:rPr>
          <w:rStyle w:val="FootnoteReference"/>
          <w:vertAlign w:val="baseline"/>
          <w:rtl/>
        </w:rPr>
        <w:t>)</w:t>
      </w:r>
      <w:r w:rsidRPr="00B74238">
        <w:rPr>
          <w:rtl/>
        </w:rPr>
        <w:t xml:space="preserve"> </w:t>
      </w:r>
      <w:r w:rsidRPr="00B74238">
        <w:rPr>
          <w:rFonts w:hint="cs"/>
          <w:rtl/>
        </w:rPr>
        <w:t>ויקרא כא, א.</w:t>
      </w:r>
    </w:p>
  </w:footnote>
  <w:footnote w:id="162">
    <w:p w:rsidR="005760D0" w:rsidRDefault="005760D0">
      <w:pPr>
        <w:pStyle w:val="FootnoteText"/>
      </w:pPr>
      <w:r w:rsidRPr="00847482">
        <w:rPr>
          <w:rStyle w:val="FootnoteReference"/>
          <w:vertAlign w:val="baseline"/>
        </w:rPr>
        <w:footnoteRef/>
      </w:r>
      <w:r w:rsidRPr="00847482">
        <w:rPr>
          <w:rFonts w:hint="cs"/>
          <w:rtl/>
        </w:rPr>
        <w:t>)</w:t>
      </w:r>
      <w:r>
        <w:rPr>
          <w:rtl/>
        </w:rPr>
        <w:t xml:space="preserve"> </w:t>
      </w:r>
      <w:r w:rsidRPr="0065327F">
        <w:rPr>
          <w:rFonts w:hint="cs"/>
          <w:b/>
          <w:bCs/>
          <w:rtl/>
        </w:rPr>
        <w:t xml:space="preserve">הערת המערכת: </w:t>
      </w:r>
      <w:r>
        <w:rPr>
          <w:rFonts w:hint="cs"/>
          <w:rtl/>
        </w:rPr>
        <w:t>ראה בכל זה בלקו"ש חלק י"ח פרשת בלק ג' ורשימות חוברת נ'.</w:t>
      </w:r>
    </w:p>
  </w:footnote>
  <w:footnote w:id="163">
    <w:p w:rsidR="005760D0" w:rsidRPr="00973B46" w:rsidRDefault="005760D0" w:rsidP="00973B46">
      <w:pPr>
        <w:pStyle w:val="FootnoteText"/>
        <w:rPr>
          <w:rtl/>
        </w:rPr>
      </w:pPr>
      <w:r w:rsidRPr="00BC7D5D">
        <w:footnoteRef/>
      </w:r>
      <w:r w:rsidRPr="00BC7D5D">
        <w:rPr>
          <w:rtl/>
        </w:rPr>
        <w:t>)</w:t>
      </w:r>
      <w:r w:rsidRPr="00973B46">
        <w:rPr>
          <w:rtl/>
        </w:rPr>
        <w:t xml:space="preserve"> ראה קידושין בסופו. יומא כח, ב.</w:t>
      </w:r>
    </w:p>
  </w:footnote>
  <w:footnote w:id="164">
    <w:p w:rsidR="005760D0" w:rsidRPr="00973B46" w:rsidRDefault="005760D0" w:rsidP="00973B46">
      <w:pPr>
        <w:pStyle w:val="FootnoteText"/>
        <w:rPr>
          <w:rtl/>
        </w:rPr>
      </w:pPr>
      <w:r w:rsidRPr="00BC7D5D">
        <w:rPr>
          <w:rStyle w:val="FootnoteReference"/>
          <w:vertAlign w:val="baseline"/>
        </w:rPr>
        <w:footnoteRef/>
      </w:r>
      <w:r w:rsidRPr="00BC7D5D">
        <w:rPr>
          <w:rStyle w:val="FootnoteReference"/>
          <w:vertAlign w:val="baseline"/>
          <w:rtl/>
        </w:rPr>
        <w:t>)</w:t>
      </w:r>
      <w:r w:rsidRPr="00973B46">
        <w:rPr>
          <w:rtl/>
        </w:rPr>
        <w:t xml:space="preserve"> </w:t>
      </w:r>
      <w:r w:rsidRPr="00973B46">
        <w:rPr>
          <w:b/>
          <w:bCs/>
          <w:rtl/>
        </w:rPr>
        <w:t>הערת המערכת</w:t>
      </w:r>
      <w:r w:rsidRPr="00973B46">
        <w:rPr>
          <w:rtl/>
        </w:rPr>
        <w:t>: אבל ראה לקו"ש ח"ה ע' 266</w:t>
      </w:r>
      <w:r w:rsidRPr="00BC7D5D">
        <w:rPr>
          <w:rtl/>
        </w:rPr>
        <w:t xml:space="preserve"> </w:t>
      </w:r>
      <w:r w:rsidRPr="00973B46">
        <w:rPr>
          <w:rtl/>
        </w:rPr>
        <w:t xml:space="preserve">שמזה שנאמר אצל אברהם "למען אשר יצוה את בניו ואת ביתו אחריו" (וירא יח, יט), מובן שגם אצל יעקב הי' "יצוה את בניו", ואף בני יעקב – </w:t>
      </w:r>
      <w:r w:rsidRPr="00973B46">
        <w:rPr>
          <w:b/>
          <w:bCs/>
          <w:rtl/>
        </w:rPr>
        <w:t xml:space="preserve">לפחות בהיותם בקרבת יעקב </w:t>
      </w:r>
      <w:r w:rsidRPr="00973B46">
        <w:rPr>
          <w:rtl/>
        </w:rPr>
        <w:t>– קייומ את כל המצוות, עיי"ש ובהערות.</w:t>
      </w:r>
      <w:r w:rsidRPr="00973B46">
        <w:rPr>
          <w:rFonts w:hint="cs"/>
          <w:rtl/>
        </w:rPr>
        <w:t xml:space="preserve"> </w:t>
      </w:r>
    </w:p>
  </w:footnote>
  <w:footnote w:id="165">
    <w:p w:rsidR="005760D0" w:rsidRPr="00342F71" w:rsidRDefault="005760D0" w:rsidP="00342F71">
      <w:pPr>
        <w:pStyle w:val="FootnoteText"/>
      </w:pPr>
      <w:r w:rsidRPr="00BC7D5D">
        <w:footnoteRef/>
      </w:r>
      <w:r w:rsidRPr="00BC7D5D">
        <w:rPr>
          <w:rtl/>
        </w:rPr>
        <w:t>)</w:t>
      </w:r>
      <w:r w:rsidRPr="00342F71">
        <w:rPr>
          <w:rtl/>
        </w:rPr>
        <w:t xml:space="preserve"> ע' 239 [255]. מובא בתורת מנחם חלק לו ע' 117. וראה קונטרס ענינה של תורת החסידות סעיף ט'.</w:t>
      </w:r>
    </w:p>
  </w:footnote>
  <w:footnote w:id="166">
    <w:p w:rsidR="005760D0" w:rsidRPr="00342F71" w:rsidRDefault="005760D0" w:rsidP="00342F71">
      <w:pPr>
        <w:pStyle w:val="FootnoteText"/>
      </w:pPr>
      <w:r w:rsidRPr="00BC7D5D">
        <w:footnoteRef/>
      </w:r>
      <w:r w:rsidRPr="00BC7D5D">
        <w:rPr>
          <w:rtl/>
        </w:rPr>
        <w:t>)</w:t>
      </w:r>
      <w:r w:rsidRPr="00342F71">
        <w:rPr>
          <w:rtl/>
        </w:rPr>
        <w:t xml:space="preserve"> דרך חיים ע' פט עיי"ש הביאור.</w:t>
      </w:r>
    </w:p>
  </w:footnote>
  <w:footnote w:id="167">
    <w:p w:rsidR="005760D0" w:rsidRPr="00342F71" w:rsidRDefault="005760D0" w:rsidP="00342F71">
      <w:pPr>
        <w:pStyle w:val="FootnoteText"/>
      </w:pPr>
      <w:r w:rsidRPr="00BC7D5D">
        <w:footnoteRef/>
      </w:r>
      <w:r w:rsidRPr="00BC7D5D">
        <w:rPr>
          <w:rtl/>
        </w:rPr>
        <w:t>)</w:t>
      </w:r>
      <w:r w:rsidRPr="00342F71">
        <w:rPr>
          <w:rtl/>
        </w:rPr>
        <w:t xml:space="preserve"> רות דף קי ע' א-ב. מובא בכף החיים סימן נז אות ג'.עיי"ש.</w:t>
      </w:r>
    </w:p>
  </w:footnote>
  <w:footnote w:id="168">
    <w:p w:rsidR="005760D0" w:rsidRPr="00342F71" w:rsidRDefault="005760D0" w:rsidP="00342F71">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342F71">
        <w:rPr>
          <w:rFonts w:hint="cs"/>
          <w:rtl/>
        </w:rPr>
        <w:t>ישעיה ב'.</w:t>
      </w:r>
    </w:p>
  </w:footnote>
  <w:footnote w:id="169">
    <w:p w:rsidR="005760D0" w:rsidRPr="00342F71" w:rsidRDefault="005760D0" w:rsidP="00342F71">
      <w:pPr>
        <w:pStyle w:val="FootnoteText"/>
        <w:rPr>
          <w:rtl/>
        </w:rPr>
      </w:pPr>
      <w:r w:rsidRPr="00BC7D5D">
        <w:rPr>
          <w:rStyle w:val="FootnoteReference"/>
          <w:vertAlign w:val="baseline"/>
        </w:rPr>
        <w:footnoteRef/>
      </w:r>
      <w:r w:rsidRPr="00BC7D5D">
        <w:rPr>
          <w:rStyle w:val="FootnoteReference"/>
          <w:vertAlign w:val="baseline"/>
          <w:rtl/>
        </w:rPr>
        <w:t>)</w:t>
      </w:r>
      <w:r>
        <w:rPr>
          <w:rFonts w:hint="cs"/>
          <w:rtl/>
        </w:rPr>
        <w:t xml:space="preserve"> </w:t>
      </w:r>
      <w:r w:rsidRPr="00342F71">
        <w:rPr>
          <w:rtl/>
        </w:rPr>
        <w:t>שער קריאת שמע פרק א'.</w:t>
      </w:r>
    </w:p>
  </w:footnote>
  <w:footnote w:id="170">
    <w:p w:rsidR="005760D0" w:rsidRDefault="005760D0" w:rsidP="00342F71">
      <w:pPr>
        <w:pStyle w:val="FootnoteText"/>
      </w:pPr>
      <w:r w:rsidRPr="00BC7D5D">
        <w:footnoteRef/>
      </w:r>
      <w:r w:rsidRPr="00BC7D5D">
        <w:rPr>
          <w:rtl/>
        </w:rPr>
        <w:t>)</w:t>
      </w:r>
      <w:r>
        <w:rPr>
          <w:rFonts w:hint="cs"/>
          <w:rtl/>
        </w:rPr>
        <w:t xml:space="preserve"> </w:t>
      </w:r>
      <w:r w:rsidRPr="00342F71">
        <w:rPr>
          <w:highlight w:val="white"/>
          <w:rtl/>
        </w:rPr>
        <w:t>ועפ"ז מ"ש במאמרי אדה"ז תקס"ד עמוד קעט "ומזה הטעם אסור לאכול קודם התפלה שעדיין אין הנשמה באפו עד ברוך ה' המבורך לעולם ועד שהן ה' תיבות נגד נר"נ ח"י כו'". יש לתקנו ולמחוק תיבת "אין".</w:t>
      </w:r>
    </w:p>
  </w:footnote>
  <w:footnote w:id="171">
    <w:p w:rsidR="005760D0" w:rsidRPr="00FD3BBC" w:rsidRDefault="005760D0" w:rsidP="00185F6D">
      <w:pPr>
        <w:pStyle w:val="FootnoteText"/>
      </w:pPr>
      <w:r w:rsidRPr="00BC7D5D">
        <w:footnoteRef/>
      </w:r>
      <w:r w:rsidRPr="00BC7D5D">
        <w:rPr>
          <w:rtl/>
        </w:rPr>
        <w:t>)</w:t>
      </w:r>
      <w:r w:rsidRPr="00FD3BBC">
        <w:rPr>
          <w:rFonts w:hint="cs"/>
          <w:rtl/>
        </w:rPr>
        <w:t xml:space="preserve"> רשימת כ"ק אדמו"ר מוהריי"צ, דברי ימי חיי אדמו"ר הזקן, עמ' נג הערה מב.</w:t>
      </w:r>
      <w:r w:rsidRPr="00FD3BBC">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2016" w:type="dxa"/>
      <w:tblInd w:w="11" w:type="dxa"/>
      <w:tblLook w:val="04A0" w:firstRow="1" w:lastRow="0" w:firstColumn="1" w:lastColumn="0" w:noHBand="0" w:noVBand="1"/>
    </w:tblPr>
    <w:tblGrid>
      <w:gridCol w:w="1008"/>
      <w:gridCol w:w="1008"/>
    </w:tblGrid>
    <w:tr w:rsidR="005760D0" w:rsidRPr="00425748" w:rsidTr="00F44645">
      <w:trPr>
        <w:trHeight w:val="80"/>
      </w:trPr>
      <w:tc>
        <w:tcPr>
          <w:tcW w:w="1008" w:type="dxa"/>
          <w:vAlign w:val="center"/>
        </w:tcPr>
        <w:p w:rsidR="005760D0" w:rsidRPr="002F63A9" w:rsidRDefault="005760D0" w:rsidP="0057110B">
          <w:pPr>
            <w:tabs>
              <w:tab w:val="center" w:pos="4680"/>
              <w:tab w:val="right" w:pos="9360"/>
            </w:tabs>
            <w:bidi/>
            <w:spacing w:after="0" w:line="240" w:lineRule="auto"/>
            <w:rPr>
              <w:rFonts w:ascii="Calibri Light" w:hAnsi="Calibri Light" w:cs="AAd_LivornaB4"/>
              <w:szCs w:val="28"/>
              <w:rtl/>
            </w:rPr>
          </w:pPr>
        </w:p>
      </w:tc>
      <w:tc>
        <w:tcPr>
          <w:tcW w:w="1008" w:type="dxa"/>
          <w:vAlign w:val="center"/>
        </w:tcPr>
        <w:p w:rsidR="005760D0" w:rsidRPr="00425748" w:rsidRDefault="005760D0" w:rsidP="0057110B">
          <w:pPr>
            <w:tabs>
              <w:tab w:val="center" w:pos="4680"/>
              <w:tab w:val="right" w:pos="9360"/>
            </w:tabs>
            <w:spacing w:after="0" w:line="240" w:lineRule="auto"/>
            <w:jc w:val="right"/>
            <w:rPr>
              <w:rFonts w:ascii="FbSfaradi Medium" w:hAnsi="FbSfaradi Medium" w:cs="FbSfaradi Medium"/>
              <w:sz w:val="36"/>
              <w:szCs w:val="32"/>
              <w:rtl/>
            </w:rPr>
          </w:pPr>
        </w:p>
      </w:tc>
    </w:tr>
  </w:tbl>
  <w:p w:rsidR="005760D0" w:rsidRDefault="005760D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2"/>
      <w:bidiVisual/>
      <w:tblW w:w="6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176"/>
      <w:gridCol w:w="1008"/>
    </w:tblGrid>
    <w:tr w:rsidR="005760D0" w:rsidRPr="00425748" w:rsidTr="0057110B">
      <w:trPr>
        <w:trHeight w:val="80"/>
      </w:trPr>
      <w:tc>
        <w:tcPr>
          <w:tcW w:w="1008" w:type="dxa"/>
        </w:tcPr>
        <w:p w:rsidR="005760D0" w:rsidRPr="00425748" w:rsidRDefault="005760D0" w:rsidP="0057110B">
          <w:pPr>
            <w:tabs>
              <w:tab w:val="center" w:pos="4680"/>
              <w:tab w:val="right" w:pos="9360"/>
            </w:tabs>
            <w:rPr>
              <w:rFonts w:ascii="FbSfaradi Medium" w:hAnsi="FbSfaradi Medium" w:cs="FbSfaradi Medium"/>
              <w:sz w:val="36"/>
              <w:szCs w:val="32"/>
              <w:rtl/>
            </w:rPr>
          </w:pPr>
        </w:p>
      </w:tc>
      <w:tc>
        <w:tcPr>
          <w:tcW w:w="4176" w:type="dxa"/>
        </w:tcPr>
        <w:p w:rsidR="005760D0" w:rsidRPr="00D25874" w:rsidRDefault="005760D0" w:rsidP="00E261B2">
          <w:pPr>
            <w:tabs>
              <w:tab w:val="center" w:pos="4680"/>
              <w:tab w:val="right" w:pos="9360"/>
            </w:tabs>
            <w:bidi/>
            <w:jc w:val="center"/>
            <w:rPr>
              <w:rFonts w:ascii="FbSfaradi Medium" w:hAnsi="FbSfaradi Medium" w:cs="AAd_LivornaB4"/>
              <w:sz w:val="28"/>
              <w:szCs w:val="28"/>
              <w:rtl/>
              <w:lang w:bidi="he-IL"/>
            </w:rPr>
          </w:pPr>
        </w:p>
      </w:tc>
      <w:tc>
        <w:tcPr>
          <w:tcW w:w="1008" w:type="dxa"/>
          <w:vAlign w:val="bottom"/>
        </w:tcPr>
        <w:p w:rsidR="005760D0" w:rsidRPr="00425748" w:rsidRDefault="005760D0" w:rsidP="0057110B">
          <w:pPr>
            <w:tabs>
              <w:tab w:val="center" w:pos="4680"/>
              <w:tab w:val="right" w:pos="9360"/>
            </w:tabs>
            <w:bidi/>
            <w:jc w:val="right"/>
            <w:rPr>
              <w:rFonts w:ascii="FbSfaradi Medium" w:hAnsi="FbSfaradi Medium" w:cs="AAd_LivornaB4"/>
              <w:szCs w:val="28"/>
              <w:rtl/>
            </w:rPr>
          </w:pPr>
        </w:p>
      </w:tc>
    </w:tr>
  </w:tbl>
  <w:p w:rsidR="005760D0" w:rsidRDefault="005760D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0D0" w:rsidRDefault="005760D0" w:rsidP="00C670CD">
    <w:r>
      <w:ptab w:relativeTo="margin" w:alignment="center" w:leader="none"/>
    </w:r>
    <w:r w:rsidRPr="00510D7A">
      <w:rPr>
        <w:rFonts w:ascii="FbSfaradi Medium" w:hAnsi="FbSfaradi Medium" w:cs="FbSfaradi Medium"/>
        <w:sz w:val="28"/>
        <w:szCs w:val="28"/>
        <w:rtl/>
      </w:rPr>
      <w:t xml:space="preserve">הערות וביאורים </w:t>
    </w:r>
    <w:r>
      <w:ptab w:relativeTo="margin" w:alignment="right" w:leader="none"/>
    </w:r>
    <w:r w:rsidRPr="00D96AE0">
      <w:t xml:space="preserve"> </w:t>
    </w:r>
    <w:sdt>
      <w:sdtPr>
        <w:id w:val="-2143256361"/>
        <w:docPartObj>
          <w:docPartGallery w:val="Page Numbers (Top of Page)"/>
          <w:docPartUnique/>
        </w:docPartObj>
      </w:sdtPr>
      <w:sdtEndPr>
        <w:rPr>
          <w:noProof/>
        </w:rPr>
      </w:sdtEndPr>
      <w:sdtContent>
        <w:r w:rsidRPr="00BF2C14">
          <w:rPr>
            <w:rFonts w:ascii="FbSfaradi Medium" w:hAnsi="FbSfaradi Medium" w:cs="AAd_LivornaB4"/>
            <w:sz w:val="28"/>
            <w:szCs w:val="28"/>
          </w:rPr>
          <w:fldChar w:fldCharType="begin"/>
        </w:r>
        <w:r w:rsidRPr="00BF2C14">
          <w:rPr>
            <w:rFonts w:ascii="FbSfaradi Medium" w:hAnsi="FbSfaradi Medium" w:cs="AAd_LivornaB4"/>
            <w:sz w:val="28"/>
            <w:szCs w:val="28"/>
          </w:rPr>
          <w:instrText xml:space="preserve"> PAGE   \* MERGEFORMAT </w:instrText>
        </w:r>
        <w:r w:rsidRPr="00BF2C14">
          <w:rPr>
            <w:rFonts w:ascii="FbSfaradi Medium" w:hAnsi="FbSfaradi Medium" w:cs="AAd_LivornaB4"/>
            <w:sz w:val="28"/>
            <w:szCs w:val="28"/>
          </w:rPr>
          <w:fldChar w:fldCharType="separate"/>
        </w:r>
        <w:r w:rsidR="002C69FC">
          <w:rPr>
            <w:rFonts w:ascii="FbSfaradi Medium" w:hAnsi="FbSfaradi Medium" w:cs="AAd_LivornaB4"/>
            <w:noProof/>
            <w:sz w:val="28"/>
            <w:szCs w:val="28"/>
          </w:rPr>
          <w:t>90</w:t>
        </w:r>
        <w:r w:rsidRPr="00BF2C14">
          <w:rPr>
            <w:rFonts w:ascii="FbSfaradi Medium" w:hAnsi="FbSfaradi Medium" w:cs="AAd_LivornaB4"/>
            <w:sz w:val="28"/>
            <w:szCs w:val="2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0D0" w:rsidRDefault="002C69FC" w:rsidP="00B84D1C">
    <w:sdt>
      <w:sdtPr>
        <w:id w:val="251241111"/>
        <w:docPartObj>
          <w:docPartGallery w:val="Page Numbers (Top of Page)"/>
          <w:docPartUnique/>
        </w:docPartObj>
      </w:sdtPr>
      <w:sdtEndPr>
        <w:rPr>
          <w:rFonts w:ascii="FbSfaradi Medium" w:hAnsi="FbSfaradi Medium" w:cs="AAd_LivornaB4"/>
          <w:sz w:val="28"/>
          <w:szCs w:val="28"/>
        </w:rPr>
      </w:sdtEndPr>
      <w:sdtContent>
        <w:r w:rsidR="005760D0" w:rsidRPr="0013455E">
          <w:rPr>
            <w:rFonts w:ascii="FbSfaradi Medium" w:hAnsi="FbSfaradi Medium" w:cs="AAd_LivornaB4"/>
            <w:sz w:val="28"/>
            <w:szCs w:val="28"/>
          </w:rPr>
          <w:fldChar w:fldCharType="begin"/>
        </w:r>
        <w:r w:rsidR="005760D0" w:rsidRPr="0013455E">
          <w:rPr>
            <w:rFonts w:ascii="FbSfaradi Medium" w:hAnsi="FbSfaradi Medium" w:cs="AAd_LivornaB4"/>
            <w:sz w:val="28"/>
            <w:szCs w:val="28"/>
          </w:rPr>
          <w:instrText xml:space="preserve"> PAGE   \* MERGEFORMAT </w:instrText>
        </w:r>
        <w:r w:rsidR="005760D0" w:rsidRPr="0013455E">
          <w:rPr>
            <w:rFonts w:ascii="FbSfaradi Medium" w:hAnsi="FbSfaradi Medium" w:cs="AAd_LivornaB4"/>
            <w:sz w:val="28"/>
            <w:szCs w:val="28"/>
          </w:rPr>
          <w:fldChar w:fldCharType="separate"/>
        </w:r>
        <w:r>
          <w:rPr>
            <w:rFonts w:ascii="FbSfaradi Medium" w:hAnsi="FbSfaradi Medium" w:cs="AAd_LivornaB4"/>
            <w:noProof/>
            <w:sz w:val="28"/>
            <w:szCs w:val="28"/>
          </w:rPr>
          <w:t>89</w:t>
        </w:r>
        <w:r w:rsidR="005760D0" w:rsidRPr="0013455E">
          <w:rPr>
            <w:rFonts w:ascii="FbSfaradi Medium" w:hAnsi="FbSfaradi Medium" w:cs="AAd_LivornaB4"/>
            <w:sz w:val="28"/>
            <w:szCs w:val="28"/>
          </w:rPr>
          <w:fldChar w:fldCharType="end"/>
        </w:r>
      </w:sdtContent>
    </w:sdt>
    <w:r w:rsidR="005760D0" w:rsidRPr="0013455E">
      <w:rPr>
        <w:rFonts w:ascii="FbSfaradi Medium" w:hAnsi="FbSfaradi Medium" w:cs="AAd_LivornaB4"/>
        <w:sz w:val="28"/>
        <w:szCs w:val="28"/>
      </w:rPr>
      <w:t xml:space="preserve"> </w:t>
    </w:r>
    <w:r w:rsidR="005760D0">
      <w:ptab w:relativeTo="margin" w:alignment="center" w:leader="none"/>
    </w:r>
    <w:r w:rsidR="005760D0">
      <w:rPr>
        <w:rFonts w:ascii="FbSfaradi Medium" w:hAnsi="FbSfaradi Medium" w:cs="FbSfaradi Medium" w:hint="cs"/>
        <w:sz w:val="28"/>
        <w:szCs w:val="28"/>
        <w:rtl/>
      </w:rPr>
      <w:t xml:space="preserve">כ"ב שבט </w:t>
    </w:r>
    <w:r w:rsidR="005760D0">
      <w:rPr>
        <w:rFonts w:ascii="FbSfaradi Medium" w:hAnsi="FbSfaradi Medium" w:cs="FbSfaradi Medium"/>
        <w:sz w:val="28"/>
        <w:szCs w:val="28"/>
        <w:rtl/>
      </w:rPr>
      <w:t>–</w:t>
    </w:r>
    <w:r w:rsidR="005760D0">
      <w:rPr>
        <w:rFonts w:ascii="FbSfaradi Medium" w:hAnsi="FbSfaradi Medium" w:cs="FbSfaradi Medium" w:hint="cs"/>
        <w:sz w:val="28"/>
        <w:szCs w:val="28"/>
        <w:rtl/>
      </w:rPr>
      <w:t xml:space="preserve"> ש"פ יתרו</w:t>
    </w:r>
    <w:r w:rsidR="005760D0" w:rsidRPr="00A97331">
      <w:rPr>
        <w:rFonts w:ascii="FbSfaradi Medium" w:hAnsi="FbSfaradi Medium" w:cs="FbSfaradi Medium"/>
        <w:sz w:val="28"/>
        <w:szCs w:val="28"/>
        <w:rtl/>
      </w:rPr>
      <w:t xml:space="preserve"> ה'תשפ"א</w:t>
    </w:r>
    <w:r w:rsidR="005760D0">
      <w:rPr>
        <w:rFonts w:ascii="FbSfaradi Medium" w:hAnsi="FbSfaradi Medium" w:cs="AAd_LivornaB4"/>
        <w:b/>
        <w:bCs/>
        <w:sz w:val="28"/>
        <w:szCs w:val="28"/>
        <w:rtl/>
      </w:rPr>
      <w:t xml:space="preserve"> </w:t>
    </w:r>
    <w:r w:rsidR="005760D0">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6192" w:type="dxa"/>
      <w:tblInd w:w="11" w:type="dxa"/>
      <w:tblLook w:val="04A0" w:firstRow="1" w:lastRow="0" w:firstColumn="1" w:lastColumn="0" w:noHBand="0" w:noVBand="1"/>
    </w:tblPr>
    <w:tblGrid>
      <w:gridCol w:w="1008"/>
      <w:gridCol w:w="4176"/>
      <w:gridCol w:w="1008"/>
    </w:tblGrid>
    <w:tr w:rsidR="005760D0" w:rsidRPr="00425748" w:rsidTr="00B01447">
      <w:trPr>
        <w:trHeight w:val="180"/>
      </w:trPr>
      <w:tc>
        <w:tcPr>
          <w:tcW w:w="1008" w:type="dxa"/>
          <w:vAlign w:val="center"/>
        </w:tcPr>
        <w:p w:rsidR="005760D0" w:rsidRPr="002F63A9" w:rsidRDefault="005760D0" w:rsidP="0057110B">
          <w:pPr>
            <w:tabs>
              <w:tab w:val="center" w:pos="4680"/>
              <w:tab w:val="right" w:pos="9360"/>
            </w:tabs>
            <w:bidi/>
            <w:spacing w:after="0" w:line="240" w:lineRule="auto"/>
            <w:rPr>
              <w:rFonts w:ascii="Calibri Light" w:hAnsi="Calibri Light" w:cs="AAd_LivornaB4"/>
              <w:szCs w:val="28"/>
              <w:rtl/>
            </w:rPr>
          </w:pPr>
        </w:p>
      </w:tc>
      <w:tc>
        <w:tcPr>
          <w:tcW w:w="4176" w:type="dxa"/>
          <w:vAlign w:val="center"/>
        </w:tcPr>
        <w:p w:rsidR="005760D0" w:rsidRPr="00D25874" w:rsidRDefault="005760D0" w:rsidP="0057110B">
          <w:pPr>
            <w:tabs>
              <w:tab w:val="center" w:pos="4680"/>
              <w:tab w:val="right" w:pos="9360"/>
            </w:tabs>
            <w:spacing w:after="0" w:line="240" w:lineRule="auto"/>
            <w:jc w:val="center"/>
            <w:rPr>
              <w:rFonts w:ascii="FbSfaradi Medium" w:hAnsi="FbSfaradi Medium" w:cs="AAd_LivornaB4"/>
              <w:sz w:val="28"/>
              <w:szCs w:val="28"/>
              <w:rtl/>
            </w:rPr>
          </w:pPr>
        </w:p>
      </w:tc>
      <w:tc>
        <w:tcPr>
          <w:tcW w:w="1008" w:type="dxa"/>
          <w:vAlign w:val="center"/>
        </w:tcPr>
        <w:p w:rsidR="005760D0" w:rsidRPr="00425748" w:rsidRDefault="005760D0" w:rsidP="0057110B">
          <w:pPr>
            <w:tabs>
              <w:tab w:val="center" w:pos="4680"/>
              <w:tab w:val="right" w:pos="9360"/>
            </w:tabs>
            <w:spacing w:after="0" w:line="240" w:lineRule="auto"/>
            <w:jc w:val="right"/>
            <w:rPr>
              <w:rFonts w:ascii="FbSfaradi Medium" w:hAnsi="FbSfaradi Medium" w:cs="FbSfaradi Medium"/>
              <w:sz w:val="36"/>
              <w:szCs w:val="32"/>
              <w:rtl/>
            </w:rPr>
          </w:pPr>
        </w:p>
      </w:tc>
    </w:tr>
  </w:tbl>
  <w:p w:rsidR="005760D0" w:rsidRDefault="005760D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bidiVisual/>
      <w:tblW w:w="6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176"/>
      <w:gridCol w:w="1008"/>
    </w:tblGrid>
    <w:tr w:rsidR="005760D0" w:rsidRPr="00425748" w:rsidTr="0057110B">
      <w:trPr>
        <w:trHeight w:val="80"/>
      </w:trPr>
      <w:tc>
        <w:tcPr>
          <w:tcW w:w="1008" w:type="dxa"/>
        </w:tcPr>
        <w:p w:rsidR="005760D0" w:rsidRPr="00425748" w:rsidRDefault="005760D0" w:rsidP="0057110B">
          <w:pPr>
            <w:tabs>
              <w:tab w:val="center" w:pos="4680"/>
              <w:tab w:val="right" w:pos="9360"/>
            </w:tabs>
            <w:rPr>
              <w:rFonts w:ascii="FbSfaradi Medium" w:hAnsi="FbSfaradi Medium" w:cs="FbSfaradi Medium"/>
              <w:sz w:val="36"/>
              <w:szCs w:val="32"/>
              <w:rtl/>
            </w:rPr>
          </w:pPr>
        </w:p>
      </w:tc>
      <w:tc>
        <w:tcPr>
          <w:tcW w:w="4176" w:type="dxa"/>
        </w:tcPr>
        <w:p w:rsidR="005760D0" w:rsidRPr="00D25874" w:rsidRDefault="005760D0" w:rsidP="00EB3EBB">
          <w:pPr>
            <w:tabs>
              <w:tab w:val="center" w:pos="4680"/>
              <w:tab w:val="right" w:pos="9360"/>
            </w:tabs>
            <w:bidi/>
            <w:jc w:val="center"/>
            <w:rPr>
              <w:rFonts w:ascii="FbSfaradi Medium" w:hAnsi="FbSfaradi Medium" w:cs="AAd_LivornaB4"/>
              <w:sz w:val="28"/>
              <w:szCs w:val="28"/>
              <w:rtl/>
              <w:lang w:bidi="he-IL"/>
            </w:rPr>
          </w:pPr>
        </w:p>
      </w:tc>
      <w:tc>
        <w:tcPr>
          <w:tcW w:w="1008" w:type="dxa"/>
          <w:vAlign w:val="bottom"/>
        </w:tcPr>
        <w:p w:rsidR="005760D0" w:rsidRPr="00425748" w:rsidRDefault="005760D0" w:rsidP="0057110B">
          <w:pPr>
            <w:tabs>
              <w:tab w:val="center" w:pos="4680"/>
              <w:tab w:val="right" w:pos="9360"/>
            </w:tabs>
            <w:bidi/>
            <w:jc w:val="right"/>
            <w:rPr>
              <w:rFonts w:ascii="FbSfaradi Medium" w:hAnsi="FbSfaradi Medium" w:cs="AAd_LivornaB4"/>
              <w:szCs w:val="28"/>
              <w:rtl/>
            </w:rPr>
          </w:pPr>
        </w:p>
      </w:tc>
    </w:tr>
  </w:tbl>
  <w:p w:rsidR="005760D0" w:rsidRDefault="005760D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3380E"/>
    <w:multiLevelType w:val="hybridMultilevel"/>
    <w:tmpl w:val="790A0470"/>
    <w:lvl w:ilvl="0" w:tplc="3910A82A">
      <w:start w:val="1"/>
      <w:numFmt w:val="hebrew1"/>
      <w:lvlText w:val="%1)"/>
      <w:lvlJc w:val="left"/>
      <w:pPr>
        <w:ind w:left="648" w:hanging="360"/>
      </w:pPr>
      <w:rPr>
        <w:rFonts w:ascii="FrankRuehl" w:eastAsiaTheme="minorHAnsi" w:hAnsi="FrankRuehl" w:cs="FrankRuehl"/>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D253B8F"/>
    <w:multiLevelType w:val="hybridMultilevel"/>
    <w:tmpl w:val="157699F2"/>
    <w:styleLink w:val="ImportedStyle3"/>
    <w:lvl w:ilvl="0" w:tplc="7020F950">
      <w:start w:val="1"/>
      <w:numFmt w:val="hebrew2"/>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708C4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EC6F26">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0C734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A24C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3A81BE">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08EA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EA1AC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85C8C">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60F028CF"/>
    <w:multiLevelType w:val="hybridMultilevel"/>
    <w:tmpl w:val="84AE797C"/>
    <w:styleLink w:val="ImportedStyle1"/>
    <w:lvl w:ilvl="0" w:tplc="30440E68">
      <w:start w:val="1"/>
      <w:numFmt w:val="hebrew2"/>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92888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B6603E">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DA42A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707FB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726684">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5E60D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9085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50C1F8">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B0E4637"/>
    <w:multiLevelType w:val="hybridMultilevel"/>
    <w:tmpl w:val="B3EC0A5E"/>
    <w:lvl w:ilvl="0" w:tplc="66FC59F6">
      <w:start w:val="1"/>
      <w:numFmt w:val="hebrew1"/>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73AC4F1F"/>
    <w:multiLevelType w:val="hybridMultilevel"/>
    <w:tmpl w:val="1A1AB988"/>
    <w:styleLink w:val="ImportedStyle2"/>
    <w:lvl w:ilvl="0" w:tplc="1C4E65FC">
      <w:start w:val="1"/>
      <w:numFmt w:val="hebrew2"/>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32360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D8656A">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89A6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F6FB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8BAAE">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D66DF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EC54F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E01640">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4"/>
  </w:num>
  <w:num w:numId="3">
    <w:abstractNumId w:val="1"/>
  </w:num>
  <w:num w:numId="4">
    <w:abstractNumId w:val="3"/>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proofState w:grammar="clean"/>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1228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5"/>
    <w:rsid w:val="00000851"/>
    <w:rsid w:val="00000D44"/>
    <w:rsid w:val="000030E6"/>
    <w:rsid w:val="00006BF4"/>
    <w:rsid w:val="000109EE"/>
    <w:rsid w:val="00010FFF"/>
    <w:rsid w:val="00012ACC"/>
    <w:rsid w:val="00015D16"/>
    <w:rsid w:val="00020093"/>
    <w:rsid w:val="00020163"/>
    <w:rsid w:val="00025D6F"/>
    <w:rsid w:val="00027879"/>
    <w:rsid w:val="000313A8"/>
    <w:rsid w:val="00031C7E"/>
    <w:rsid w:val="00031D51"/>
    <w:rsid w:val="00034552"/>
    <w:rsid w:val="00034DD8"/>
    <w:rsid w:val="00044C9F"/>
    <w:rsid w:val="00045C19"/>
    <w:rsid w:val="00046358"/>
    <w:rsid w:val="0005357D"/>
    <w:rsid w:val="000563F3"/>
    <w:rsid w:val="00061C1D"/>
    <w:rsid w:val="00063775"/>
    <w:rsid w:val="00063E70"/>
    <w:rsid w:val="00066AF6"/>
    <w:rsid w:val="00074C72"/>
    <w:rsid w:val="00077C6E"/>
    <w:rsid w:val="00080943"/>
    <w:rsid w:val="00080A65"/>
    <w:rsid w:val="00083379"/>
    <w:rsid w:val="0008487C"/>
    <w:rsid w:val="00084CEB"/>
    <w:rsid w:val="00085195"/>
    <w:rsid w:val="000878AF"/>
    <w:rsid w:val="00092256"/>
    <w:rsid w:val="000932ED"/>
    <w:rsid w:val="00094669"/>
    <w:rsid w:val="00096B8D"/>
    <w:rsid w:val="000A1853"/>
    <w:rsid w:val="000A2D2F"/>
    <w:rsid w:val="000A2DDD"/>
    <w:rsid w:val="000A78DA"/>
    <w:rsid w:val="000B03F3"/>
    <w:rsid w:val="000B2C8E"/>
    <w:rsid w:val="000B3FD0"/>
    <w:rsid w:val="000B703F"/>
    <w:rsid w:val="000C20B5"/>
    <w:rsid w:val="000C60A9"/>
    <w:rsid w:val="000C7802"/>
    <w:rsid w:val="000C7E03"/>
    <w:rsid w:val="000D0432"/>
    <w:rsid w:val="000D0C67"/>
    <w:rsid w:val="000D346B"/>
    <w:rsid w:val="000D5D1E"/>
    <w:rsid w:val="000E1602"/>
    <w:rsid w:val="000E433D"/>
    <w:rsid w:val="000E4C1F"/>
    <w:rsid w:val="000F15E0"/>
    <w:rsid w:val="000F1827"/>
    <w:rsid w:val="000F574A"/>
    <w:rsid w:val="000F6194"/>
    <w:rsid w:val="00102AD6"/>
    <w:rsid w:val="001035BE"/>
    <w:rsid w:val="001047E5"/>
    <w:rsid w:val="00113690"/>
    <w:rsid w:val="00113CA5"/>
    <w:rsid w:val="0011698A"/>
    <w:rsid w:val="00130FA5"/>
    <w:rsid w:val="001317F8"/>
    <w:rsid w:val="00131FBE"/>
    <w:rsid w:val="001329B8"/>
    <w:rsid w:val="00132C04"/>
    <w:rsid w:val="00133E72"/>
    <w:rsid w:val="0013455E"/>
    <w:rsid w:val="00134D5A"/>
    <w:rsid w:val="00140727"/>
    <w:rsid w:val="00141DEE"/>
    <w:rsid w:val="0014492B"/>
    <w:rsid w:val="00144945"/>
    <w:rsid w:val="0014643A"/>
    <w:rsid w:val="00162011"/>
    <w:rsid w:val="00165929"/>
    <w:rsid w:val="00166720"/>
    <w:rsid w:val="001721B3"/>
    <w:rsid w:val="0017314F"/>
    <w:rsid w:val="001768D4"/>
    <w:rsid w:val="00177FA8"/>
    <w:rsid w:val="0018004D"/>
    <w:rsid w:val="00180EBB"/>
    <w:rsid w:val="00181A3C"/>
    <w:rsid w:val="0018394B"/>
    <w:rsid w:val="001839E6"/>
    <w:rsid w:val="00185F6D"/>
    <w:rsid w:val="0019465B"/>
    <w:rsid w:val="00195A17"/>
    <w:rsid w:val="00197DEF"/>
    <w:rsid w:val="001A2BB9"/>
    <w:rsid w:val="001A3C1E"/>
    <w:rsid w:val="001A41F9"/>
    <w:rsid w:val="001A5178"/>
    <w:rsid w:val="001A69F6"/>
    <w:rsid w:val="001B1002"/>
    <w:rsid w:val="001B1F5B"/>
    <w:rsid w:val="001B300E"/>
    <w:rsid w:val="001B4A11"/>
    <w:rsid w:val="001C0C3F"/>
    <w:rsid w:val="001C3F3B"/>
    <w:rsid w:val="001C4247"/>
    <w:rsid w:val="001C552A"/>
    <w:rsid w:val="001D12A0"/>
    <w:rsid w:val="001D14A8"/>
    <w:rsid w:val="001D25E6"/>
    <w:rsid w:val="001D47B6"/>
    <w:rsid w:val="001E0033"/>
    <w:rsid w:val="001E213E"/>
    <w:rsid w:val="001E2888"/>
    <w:rsid w:val="001E495B"/>
    <w:rsid w:val="001E736D"/>
    <w:rsid w:val="001F0D9C"/>
    <w:rsid w:val="002001EF"/>
    <w:rsid w:val="00204AFE"/>
    <w:rsid w:val="00211EDD"/>
    <w:rsid w:val="00213920"/>
    <w:rsid w:val="002156A7"/>
    <w:rsid w:val="00215943"/>
    <w:rsid w:val="00221202"/>
    <w:rsid w:val="00222F0A"/>
    <w:rsid w:val="00226668"/>
    <w:rsid w:val="002269C3"/>
    <w:rsid w:val="00226DCC"/>
    <w:rsid w:val="002272D9"/>
    <w:rsid w:val="00233D27"/>
    <w:rsid w:val="00234F46"/>
    <w:rsid w:val="0024165C"/>
    <w:rsid w:val="00244343"/>
    <w:rsid w:val="00253915"/>
    <w:rsid w:val="00256154"/>
    <w:rsid w:val="00256B35"/>
    <w:rsid w:val="00257B9C"/>
    <w:rsid w:val="00257F1F"/>
    <w:rsid w:val="00267B3B"/>
    <w:rsid w:val="00270796"/>
    <w:rsid w:val="0027125B"/>
    <w:rsid w:val="002744F5"/>
    <w:rsid w:val="002768E3"/>
    <w:rsid w:val="00280045"/>
    <w:rsid w:val="00280893"/>
    <w:rsid w:val="00282C57"/>
    <w:rsid w:val="002835E8"/>
    <w:rsid w:val="00285222"/>
    <w:rsid w:val="00285426"/>
    <w:rsid w:val="00296741"/>
    <w:rsid w:val="002A1184"/>
    <w:rsid w:val="002A4C5D"/>
    <w:rsid w:val="002A4D36"/>
    <w:rsid w:val="002A6686"/>
    <w:rsid w:val="002A736A"/>
    <w:rsid w:val="002B0B65"/>
    <w:rsid w:val="002B739C"/>
    <w:rsid w:val="002B7B57"/>
    <w:rsid w:val="002C4F8F"/>
    <w:rsid w:val="002C69FC"/>
    <w:rsid w:val="002C7937"/>
    <w:rsid w:val="002D02FD"/>
    <w:rsid w:val="002D082D"/>
    <w:rsid w:val="002D0D5C"/>
    <w:rsid w:val="002D2E83"/>
    <w:rsid w:val="002D4321"/>
    <w:rsid w:val="002E21C1"/>
    <w:rsid w:val="002E284A"/>
    <w:rsid w:val="002E2AC1"/>
    <w:rsid w:val="002E794E"/>
    <w:rsid w:val="002F121F"/>
    <w:rsid w:val="002F66F6"/>
    <w:rsid w:val="003002BC"/>
    <w:rsid w:val="0030355D"/>
    <w:rsid w:val="00305373"/>
    <w:rsid w:val="003071B0"/>
    <w:rsid w:val="00310441"/>
    <w:rsid w:val="00312790"/>
    <w:rsid w:val="00315FCF"/>
    <w:rsid w:val="003165BA"/>
    <w:rsid w:val="0032296F"/>
    <w:rsid w:val="00323208"/>
    <w:rsid w:val="003302FC"/>
    <w:rsid w:val="00330965"/>
    <w:rsid w:val="003317AA"/>
    <w:rsid w:val="003328D2"/>
    <w:rsid w:val="00335854"/>
    <w:rsid w:val="00335AEE"/>
    <w:rsid w:val="00342F71"/>
    <w:rsid w:val="00343660"/>
    <w:rsid w:val="00344248"/>
    <w:rsid w:val="003478E0"/>
    <w:rsid w:val="0035095C"/>
    <w:rsid w:val="00351A27"/>
    <w:rsid w:val="00352DB9"/>
    <w:rsid w:val="00354095"/>
    <w:rsid w:val="0035571A"/>
    <w:rsid w:val="00361448"/>
    <w:rsid w:val="003626C4"/>
    <w:rsid w:val="00365D1B"/>
    <w:rsid w:val="00366B0C"/>
    <w:rsid w:val="00367199"/>
    <w:rsid w:val="00373B11"/>
    <w:rsid w:val="00374670"/>
    <w:rsid w:val="00374987"/>
    <w:rsid w:val="003778CA"/>
    <w:rsid w:val="00382336"/>
    <w:rsid w:val="003827CD"/>
    <w:rsid w:val="00382A21"/>
    <w:rsid w:val="003856DD"/>
    <w:rsid w:val="00385A24"/>
    <w:rsid w:val="00392006"/>
    <w:rsid w:val="00392B27"/>
    <w:rsid w:val="00392BF0"/>
    <w:rsid w:val="00393769"/>
    <w:rsid w:val="00395305"/>
    <w:rsid w:val="00395C2C"/>
    <w:rsid w:val="003A0210"/>
    <w:rsid w:val="003A47BC"/>
    <w:rsid w:val="003B5624"/>
    <w:rsid w:val="003B64AC"/>
    <w:rsid w:val="003B7769"/>
    <w:rsid w:val="003C2B0A"/>
    <w:rsid w:val="003C40DA"/>
    <w:rsid w:val="003C76C3"/>
    <w:rsid w:val="003D05EF"/>
    <w:rsid w:val="003D26B0"/>
    <w:rsid w:val="003D4588"/>
    <w:rsid w:val="003E1EF5"/>
    <w:rsid w:val="003E28DB"/>
    <w:rsid w:val="003E4781"/>
    <w:rsid w:val="003E7D83"/>
    <w:rsid w:val="003F4F92"/>
    <w:rsid w:val="00400AB1"/>
    <w:rsid w:val="00404914"/>
    <w:rsid w:val="004069D3"/>
    <w:rsid w:val="00406F12"/>
    <w:rsid w:val="00412237"/>
    <w:rsid w:val="00415360"/>
    <w:rsid w:val="0041593D"/>
    <w:rsid w:val="0041625F"/>
    <w:rsid w:val="004227DC"/>
    <w:rsid w:val="00423648"/>
    <w:rsid w:val="00425454"/>
    <w:rsid w:val="004332A0"/>
    <w:rsid w:val="00433D31"/>
    <w:rsid w:val="004341EF"/>
    <w:rsid w:val="00434761"/>
    <w:rsid w:val="00436DFB"/>
    <w:rsid w:val="004371B0"/>
    <w:rsid w:val="00437E28"/>
    <w:rsid w:val="00442A20"/>
    <w:rsid w:val="00446859"/>
    <w:rsid w:val="00447D42"/>
    <w:rsid w:val="0045362A"/>
    <w:rsid w:val="00456E66"/>
    <w:rsid w:val="00460B0D"/>
    <w:rsid w:val="00461C14"/>
    <w:rsid w:val="004645BD"/>
    <w:rsid w:val="00465B1F"/>
    <w:rsid w:val="004708B8"/>
    <w:rsid w:val="0047496D"/>
    <w:rsid w:val="00476F56"/>
    <w:rsid w:val="00481871"/>
    <w:rsid w:val="004825D2"/>
    <w:rsid w:val="00486B77"/>
    <w:rsid w:val="004909C3"/>
    <w:rsid w:val="00491A3A"/>
    <w:rsid w:val="00491EBC"/>
    <w:rsid w:val="00494A33"/>
    <w:rsid w:val="00495EF3"/>
    <w:rsid w:val="004A1E61"/>
    <w:rsid w:val="004A300D"/>
    <w:rsid w:val="004A4AFB"/>
    <w:rsid w:val="004A6A48"/>
    <w:rsid w:val="004A742F"/>
    <w:rsid w:val="004B157F"/>
    <w:rsid w:val="004B31CA"/>
    <w:rsid w:val="004B3356"/>
    <w:rsid w:val="004B3FA8"/>
    <w:rsid w:val="004B7636"/>
    <w:rsid w:val="004C3149"/>
    <w:rsid w:val="004D4DC5"/>
    <w:rsid w:val="004D7E0C"/>
    <w:rsid w:val="004E03C9"/>
    <w:rsid w:val="004E0E34"/>
    <w:rsid w:val="004E141C"/>
    <w:rsid w:val="004E1DF4"/>
    <w:rsid w:val="004E2880"/>
    <w:rsid w:val="004E3089"/>
    <w:rsid w:val="004E3F85"/>
    <w:rsid w:val="004E4B20"/>
    <w:rsid w:val="004E5CD0"/>
    <w:rsid w:val="004F38FB"/>
    <w:rsid w:val="004F48EF"/>
    <w:rsid w:val="004F51EF"/>
    <w:rsid w:val="004F5D47"/>
    <w:rsid w:val="004F634F"/>
    <w:rsid w:val="004F6E1B"/>
    <w:rsid w:val="00501E06"/>
    <w:rsid w:val="005031AF"/>
    <w:rsid w:val="00505DA3"/>
    <w:rsid w:val="00506E49"/>
    <w:rsid w:val="00510D7A"/>
    <w:rsid w:val="00514749"/>
    <w:rsid w:val="00524D29"/>
    <w:rsid w:val="00525E76"/>
    <w:rsid w:val="00526626"/>
    <w:rsid w:val="00526660"/>
    <w:rsid w:val="00527A63"/>
    <w:rsid w:val="0053227B"/>
    <w:rsid w:val="00542C90"/>
    <w:rsid w:val="00552984"/>
    <w:rsid w:val="00555EA3"/>
    <w:rsid w:val="005579DD"/>
    <w:rsid w:val="00560F91"/>
    <w:rsid w:val="00570301"/>
    <w:rsid w:val="0057110B"/>
    <w:rsid w:val="00571E18"/>
    <w:rsid w:val="0057499E"/>
    <w:rsid w:val="00574C10"/>
    <w:rsid w:val="00574EDA"/>
    <w:rsid w:val="00575D64"/>
    <w:rsid w:val="005760D0"/>
    <w:rsid w:val="0057706B"/>
    <w:rsid w:val="00587744"/>
    <w:rsid w:val="005901DB"/>
    <w:rsid w:val="0059161D"/>
    <w:rsid w:val="00593A95"/>
    <w:rsid w:val="00596B8A"/>
    <w:rsid w:val="005A1AC0"/>
    <w:rsid w:val="005A396C"/>
    <w:rsid w:val="005A45E7"/>
    <w:rsid w:val="005A68FF"/>
    <w:rsid w:val="005A6B8A"/>
    <w:rsid w:val="005A78B9"/>
    <w:rsid w:val="005B0088"/>
    <w:rsid w:val="005B6955"/>
    <w:rsid w:val="005B70E4"/>
    <w:rsid w:val="005C1716"/>
    <w:rsid w:val="005C1C49"/>
    <w:rsid w:val="005C70B6"/>
    <w:rsid w:val="005D259B"/>
    <w:rsid w:val="005D2A0E"/>
    <w:rsid w:val="005D4FD2"/>
    <w:rsid w:val="005D5776"/>
    <w:rsid w:val="005D5941"/>
    <w:rsid w:val="005D66CC"/>
    <w:rsid w:val="005E2F33"/>
    <w:rsid w:val="005E7C73"/>
    <w:rsid w:val="005F18A5"/>
    <w:rsid w:val="005F2A0F"/>
    <w:rsid w:val="005F317A"/>
    <w:rsid w:val="005F6511"/>
    <w:rsid w:val="006041AE"/>
    <w:rsid w:val="00605D2B"/>
    <w:rsid w:val="006103A0"/>
    <w:rsid w:val="00610CF2"/>
    <w:rsid w:val="00612740"/>
    <w:rsid w:val="00613E27"/>
    <w:rsid w:val="00621EB1"/>
    <w:rsid w:val="00624AC8"/>
    <w:rsid w:val="00624DD1"/>
    <w:rsid w:val="00631AB6"/>
    <w:rsid w:val="00631AE8"/>
    <w:rsid w:val="00633A10"/>
    <w:rsid w:val="00634DDB"/>
    <w:rsid w:val="0063691C"/>
    <w:rsid w:val="00641F57"/>
    <w:rsid w:val="00642761"/>
    <w:rsid w:val="00643DFC"/>
    <w:rsid w:val="00644887"/>
    <w:rsid w:val="00644AE1"/>
    <w:rsid w:val="00645550"/>
    <w:rsid w:val="00650A4B"/>
    <w:rsid w:val="00651354"/>
    <w:rsid w:val="0065327F"/>
    <w:rsid w:val="00653F44"/>
    <w:rsid w:val="00654B59"/>
    <w:rsid w:val="0065621D"/>
    <w:rsid w:val="00660901"/>
    <w:rsid w:val="00661B2D"/>
    <w:rsid w:val="0066341B"/>
    <w:rsid w:val="006653CD"/>
    <w:rsid w:val="00665579"/>
    <w:rsid w:val="00666F8A"/>
    <w:rsid w:val="006702CB"/>
    <w:rsid w:val="006703B8"/>
    <w:rsid w:val="00671021"/>
    <w:rsid w:val="00672641"/>
    <w:rsid w:val="0068053F"/>
    <w:rsid w:val="00682B98"/>
    <w:rsid w:val="00683A07"/>
    <w:rsid w:val="00685271"/>
    <w:rsid w:val="00692EC4"/>
    <w:rsid w:val="00696051"/>
    <w:rsid w:val="00696C9B"/>
    <w:rsid w:val="006975BE"/>
    <w:rsid w:val="006A1E25"/>
    <w:rsid w:val="006A2525"/>
    <w:rsid w:val="006B590F"/>
    <w:rsid w:val="006B5A14"/>
    <w:rsid w:val="006B7EF7"/>
    <w:rsid w:val="006C490C"/>
    <w:rsid w:val="006C78E2"/>
    <w:rsid w:val="006D25AE"/>
    <w:rsid w:val="006D30C6"/>
    <w:rsid w:val="006D372A"/>
    <w:rsid w:val="006D484F"/>
    <w:rsid w:val="006D5C60"/>
    <w:rsid w:val="006E1214"/>
    <w:rsid w:val="006E1E04"/>
    <w:rsid w:val="006E22C7"/>
    <w:rsid w:val="006E5EE2"/>
    <w:rsid w:val="006F170F"/>
    <w:rsid w:val="006F466B"/>
    <w:rsid w:val="0070032F"/>
    <w:rsid w:val="00704B56"/>
    <w:rsid w:val="0070794C"/>
    <w:rsid w:val="00710389"/>
    <w:rsid w:val="00710AC3"/>
    <w:rsid w:val="00713EE6"/>
    <w:rsid w:val="00714B11"/>
    <w:rsid w:val="00715346"/>
    <w:rsid w:val="00717FD2"/>
    <w:rsid w:val="007242D7"/>
    <w:rsid w:val="007250CE"/>
    <w:rsid w:val="0072603C"/>
    <w:rsid w:val="007330D6"/>
    <w:rsid w:val="007345C9"/>
    <w:rsid w:val="00734D43"/>
    <w:rsid w:val="00735CF8"/>
    <w:rsid w:val="007428EC"/>
    <w:rsid w:val="00742C31"/>
    <w:rsid w:val="00743055"/>
    <w:rsid w:val="007443BC"/>
    <w:rsid w:val="00747594"/>
    <w:rsid w:val="00751A15"/>
    <w:rsid w:val="00753A1F"/>
    <w:rsid w:val="00756629"/>
    <w:rsid w:val="00757A99"/>
    <w:rsid w:val="00757FEA"/>
    <w:rsid w:val="00760008"/>
    <w:rsid w:val="00762A23"/>
    <w:rsid w:val="00763152"/>
    <w:rsid w:val="0076630F"/>
    <w:rsid w:val="00770FC9"/>
    <w:rsid w:val="00771672"/>
    <w:rsid w:val="00771C67"/>
    <w:rsid w:val="00773AF7"/>
    <w:rsid w:val="007748C6"/>
    <w:rsid w:val="00775148"/>
    <w:rsid w:val="007758D2"/>
    <w:rsid w:val="007759F1"/>
    <w:rsid w:val="007761AD"/>
    <w:rsid w:val="00780B9A"/>
    <w:rsid w:val="007817F6"/>
    <w:rsid w:val="007818E5"/>
    <w:rsid w:val="00782DAD"/>
    <w:rsid w:val="007850A5"/>
    <w:rsid w:val="00790AE8"/>
    <w:rsid w:val="00791876"/>
    <w:rsid w:val="00792AD9"/>
    <w:rsid w:val="007A3873"/>
    <w:rsid w:val="007A4DBB"/>
    <w:rsid w:val="007A5B53"/>
    <w:rsid w:val="007B0EF9"/>
    <w:rsid w:val="007B15CC"/>
    <w:rsid w:val="007C06C8"/>
    <w:rsid w:val="007C076D"/>
    <w:rsid w:val="007C0BA7"/>
    <w:rsid w:val="007C4CFB"/>
    <w:rsid w:val="007C7A5E"/>
    <w:rsid w:val="007C7BE3"/>
    <w:rsid w:val="007D0254"/>
    <w:rsid w:val="007D367F"/>
    <w:rsid w:val="007D5484"/>
    <w:rsid w:val="007D7270"/>
    <w:rsid w:val="007E58C4"/>
    <w:rsid w:val="007E6D4E"/>
    <w:rsid w:val="007E7EF4"/>
    <w:rsid w:val="007F1836"/>
    <w:rsid w:val="007F20DC"/>
    <w:rsid w:val="007F2553"/>
    <w:rsid w:val="00802669"/>
    <w:rsid w:val="008035D3"/>
    <w:rsid w:val="008044B0"/>
    <w:rsid w:val="00807227"/>
    <w:rsid w:val="00814D98"/>
    <w:rsid w:val="008166ED"/>
    <w:rsid w:val="00823A67"/>
    <w:rsid w:val="00824144"/>
    <w:rsid w:val="00836FD4"/>
    <w:rsid w:val="008417F1"/>
    <w:rsid w:val="00845B84"/>
    <w:rsid w:val="00846AC3"/>
    <w:rsid w:val="00847267"/>
    <w:rsid w:val="00847482"/>
    <w:rsid w:val="00850273"/>
    <w:rsid w:val="00852769"/>
    <w:rsid w:val="00855379"/>
    <w:rsid w:val="00864009"/>
    <w:rsid w:val="00867244"/>
    <w:rsid w:val="0087148D"/>
    <w:rsid w:val="00873F33"/>
    <w:rsid w:val="0087458D"/>
    <w:rsid w:val="008760CE"/>
    <w:rsid w:val="008764AB"/>
    <w:rsid w:val="00877F13"/>
    <w:rsid w:val="008806D1"/>
    <w:rsid w:val="008811DB"/>
    <w:rsid w:val="008840B1"/>
    <w:rsid w:val="008901B4"/>
    <w:rsid w:val="008907B6"/>
    <w:rsid w:val="008912A6"/>
    <w:rsid w:val="00895CB1"/>
    <w:rsid w:val="008A37F3"/>
    <w:rsid w:val="008A3A85"/>
    <w:rsid w:val="008A40E7"/>
    <w:rsid w:val="008A4598"/>
    <w:rsid w:val="008A4D44"/>
    <w:rsid w:val="008A5203"/>
    <w:rsid w:val="008A6354"/>
    <w:rsid w:val="008A74DE"/>
    <w:rsid w:val="008B580E"/>
    <w:rsid w:val="008B6271"/>
    <w:rsid w:val="008C7D60"/>
    <w:rsid w:val="008D2A57"/>
    <w:rsid w:val="008D397D"/>
    <w:rsid w:val="008D4601"/>
    <w:rsid w:val="008D4B80"/>
    <w:rsid w:val="008D6916"/>
    <w:rsid w:val="008D72D3"/>
    <w:rsid w:val="008E5426"/>
    <w:rsid w:val="008E6BBC"/>
    <w:rsid w:val="008F04DB"/>
    <w:rsid w:val="008F0522"/>
    <w:rsid w:val="008F195C"/>
    <w:rsid w:val="008F1A06"/>
    <w:rsid w:val="008F25F5"/>
    <w:rsid w:val="008F3119"/>
    <w:rsid w:val="008F345C"/>
    <w:rsid w:val="008F3FF6"/>
    <w:rsid w:val="008F5253"/>
    <w:rsid w:val="008F64FE"/>
    <w:rsid w:val="00903FAC"/>
    <w:rsid w:val="00905A61"/>
    <w:rsid w:val="00905E57"/>
    <w:rsid w:val="0091370E"/>
    <w:rsid w:val="0091696E"/>
    <w:rsid w:val="00924FB9"/>
    <w:rsid w:val="00926305"/>
    <w:rsid w:val="00926547"/>
    <w:rsid w:val="00926BE6"/>
    <w:rsid w:val="00927192"/>
    <w:rsid w:val="0092759E"/>
    <w:rsid w:val="009345F8"/>
    <w:rsid w:val="00936692"/>
    <w:rsid w:val="0094011D"/>
    <w:rsid w:val="00940235"/>
    <w:rsid w:val="00940E2D"/>
    <w:rsid w:val="00944C17"/>
    <w:rsid w:val="0094786B"/>
    <w:rsid w:val="009512E5"/>
    <w:rsid w:val="009577EB"/>
    <w:rsid w:val="00965EE2"/>
    <w:rsid w:val="00973B46"/>
    <w:rsid w:val="0097445F"/>
    <w:rsid w:val="00974FA7"/>
    <w:rsid w:val="00977309"/>
    <w:rsid w:val="00980890"/>
    <w:rsid w:val="009817E9"/>
    <w:rsid w:val="00987042"/>
    <w:rsid w:val="0098762E"/>
    <w:rsid w:val="0099004D"/>
    <w:rsid w:val="009901B7"/>
    <w:rsid w:val="009915F6"/>
    <w:rsid w:val="009937A0"/>
    <w:rsid w:val="00994073"/>
    <w:rsid w:val="009946E3"/>
    <w:rsid w:val="00994C12"/>
    <w:rsid w:val="009961A3"/>
    <w:rsid w:val="009A0A81"/>
    <w:rsid w:val="009A15B2"/>
    <w:rsid w:val="009A2470"/>
    <w:rsid w:val="009A2E13"/>
    <w:rsid w:val="009A40BA"/>
    <w:rsid w:val="009A7C99"/>
    <w:rsid w:val="009B005C"/>
    <w:rsid w:val="009B2AC7"/>
    <w:rsid w:val="009B35D7"/>
    <w:rsid w:val="009B793D"/>
    <w:rsid w:val="009C2484"/>
    <w:rsid w:val="009C2988"/>
    <w:rsid w:val="009D0EE0"/>
    <w:rsid w:val="009D1A16"/>
    <w:rsid w:val="009E40DF"/>
    <w:rsid w:val="009E42A4"/>
    <w:rsid w:val="009E50EC"/>
    <w:rsid w:val="009E5A14"/>
    <w:rsid w:val="009F1546"/>
    <w:rsid w:val="009F1A0F"/>
    <w:rsid w:val="009F5DF2"/>
    <w:rsid w:val="009F70FD"/>
    <w:rsid w:val="009F799E"/>
    <w:rsid w:val="00A035C4"/>
    <w:rsid w:val="00A03F75"/>
    <w:rsid w:val="00A069F5"/>
    <w:rsid w:val="00A07219"/>
    <w:rsid w:val="00A07FE7"/>
    <w:rsid w:val="00A175D0"/>
    <w:rsid w:val="00A17706"/>
    <w:rsid w:val="00A21329"/>
    <w:rsid w:val="00A21775"/>
    <w:rsid w:val="00A22084"/>
    <w:rsid w:val="00A2497D"/>
    <w:rsid w:val="00A2787D"/>
    <w:rsid w:val="00A31846"/>
    <w:rsid w:val="00A33EA5"/>
    <w:rsid w:val="00A35514"/>
    <w:rsid w:val="00A3599B"/>
    <w:rsid w:val="00A400EA"/>
    <w:rsid w:val="00A4261B"/>
    <w:rsid w:val="00A42B1A"/>
    <w:rsid w:val="00A443D4"/>
    <w:rsid w:val="00A52D65"/>
    <w:rsid w:val="00A5337F"/>
    <w:rsid w:val="00A538EE"/>
    <w:rsid w:val="00A65063"/>
    <w:rsid w:val="00A65774"/>
    <w:rsid w:val="00A666D0"/>
    <w:rsid w:val="00A67F7D"/>
    <w:rsid w:val="00A70C15"/>
    <w:rsid w:val="00A720CB"/>
    <w:rsid w:val="00A72C44"/>
    <w:rsid w:val="00A768CD"/>
    <w:rsid w:val="00A773C6"/>
    <w:rsid w:val="00A83218"/>
    <w:rsid w:val="00A8352F"/>
    <w:rsid w:val="00A86ACC"/>
    <w:rsid w:val="00A8760C"/>
    <w:rsid w:val="00A87F0E"/>
    <w:rsid w:val="00A94F2A"/>
    <w:rsid w:val="00A97331"/>
    <w:rsid w:val="00A97BC1"/>
    <w:rsid w:val="00AA161B"/>
    <w:rsid w:val="00AA332A"/>
    <w:rsid w:val="00AA5EC2"/>
    <w:rsid w:val="00AB0FA6"/>
    <w:rsid w:val="00AB1467"/>
    <w:rsid w:val="00AB1DD7"/>
    <w:rsid w:val="00AB2B34"/>
    <w:rsid w:val="00AB6D81"/>
    <w:rsid w:val="00AB7EE8"/>
    <w:rsid w:val="00AC52B1"/>
    <w:rsid w:val="00AC732B"/>
    <w:rsid w:val="00AD0FDA"/>
    <w:rsid w:val="00AD2A5D"/>
    <w:rsid w:val="00AD3D90"/>
    <w:rsid w:val="00AD713B"/>
    <w:rsid w:val="00AE0558"/>
    <w:rsid w:val="00AE196A"/>
    <w:rsid w:val="00AE2121"/>
    <w:rsid w:val="00AE39A1"/>
    <w:rsid w:val="00AE4704"/>
    <w:rsid w:val="00AE642A"/>
    <w:rsid w:val="00AF313C"/>
    <w:rsid w:val="00AF475C"/>
    <w:rsid w:val="00AF53B8"/>
    <w:rsid w:val="00B006DA"/>
    <w:rsid w:val="00B01447"/>
    <w:rsid w:val="00B02F09"/>
    <w:rsid w:val="00B0662E"/>
    <w:rsid w:val="00B14F09"/>
    <w:rsid w:val="00B14FCB"/>
    <w:rsid w:val="00B16620"/>
    <w:rsid w:val="00B17A2A"/>
    <w:rsid w:val="00B2101D"/>
    <w:rsid w:val="00B22380"/>
    <w:rsid w:val="00B249D1"/>
    <w:rsid w:val="00B24B73"/>
    <w:rsid w:val="00B25BFD"/>
    <w:rsid w:val="00B269B7"/>
    <w:rsid w:val="00B27D88"/>
    <w:rsid w:val="00B27E50"/>
    <w:rsid w:val="00B30141"/>
    <w:rsid w:val="00B30E12"/>
    <w:rsid w:val="00B32747"/>
    <w:rsid w:val="00B375E8"/>
    <w:rsid w:val="00B4276E"/>
    <w:rsid w:val="00B43305"/>
    <w:rsid w:val="00B43CDA"/>
    <w:rsid w:val="00B472A1"/>
    <w:rsid w:val="00B472C7"/>
    <w:rsid w:val="00B47718"/>
    <w:rsid w:val="00B62556"/>
    <w:rsid w:val="00B63261"/>
    <w:rsid w:val="00B70B35"/>
    <w:rsid w:val="00B7193F"/>
    <w:rsid w:val="00B71BFF"/>
    <w:rsid w:val="00B71DFD"/>
    <w:rsid w:val="00B74238"/>
    <w:rsid w:val="00B765B8"/>
    <w:rsid w:val="00B80E5B"/>
    <w:rsid w:val="00B84380"/>
    <w:rsid w:val="00B84D1C"/>
    <w:rsid w:val="00B84F3A"/>
    <w:rsid w:val="00B861B3"/>
    <w:rsid w:val="00B866CC"/>
    <w:rsid w:val="00B86CA9"/>
    <w:rsid w:val="00B878AE"/>
    <w:rsid w:val="00B93728"/>
    <w:rsid w:val="00B94370"/>
    <w:rsid w:val="00BB0141"/>
    <w:rsid w:val="00BB091A"/>
    <w:rsid w:val="00BB0F24"/>
    <w:rsid w:val="00BB7A1A"/>
    <w:rsid w:val="00BB7DA9"/>
    <w:rsid w:val="00BC1A33"/>
    <w:rsid w:val="00BC5661"/>
    <w:rsid w:val="00BC61E4"/>
    <w:rsid w:val="00BC66D2"/>
    <w:rsid w:val="00BC7D5D"/>
    <w:rsid w:val="00BD0E4B"/>
    <w:rsid w:val="00BD2E3B"/>
    <w:rsid w:val="00BD3F1C"/>
    <w:rsid w:val="00BD5D1F"/>
    <w:rsid w:val="00BE172F"/>
    <w:rsid w:val="00BE614F"/>
    <w:rsid w:val="00BE78AA"/>
    <w:rsid w:val="00BF2826"/>
    <w:rsid w:val="00BF2C14"/>
    <w:rsid w:val="00BF490D"/>
    <w:rsid w:val="00BF49F5"/>
    <w:rsid w:val="00BF6BCA"/>
    <w:rsid w:val="00C00578"/>
    <w:rsid w:val="00C01A09"/>
    <w:rsid w:val="00C06A1D"/>
    <w:rsid w:val="00C1383C"/>
    <w:rsid w:val="00C1505B"/>
    <w:rsid w:val="00C15F7C"/>
    <w:rsid w:val="00C178C4"/>
    <w:rsid w:val="00C203F9"/>
    <w:rsid w:val="00C2358E"/>
    <w:rsid w:val="00C263D3"/>
    <w:rsid w:val="00C30BCD"/>
    <w:rsid w:val="00C33ECC"/>
    <w:rsid w:val="00C34EFC"/>
    <w:rsid w:val="00C366CE"/>
    <w:rsid w:val="00C37763"/>
    <w:rsid w:val="00C37BB0"/>
    <w:rsid w:val="00C45C86"/>
    <w:rsid w:val="00C519C8"/>
    <w:rsid w:val="00C562CA"/>
    <w:rsid w:val="00C56367"/>
    <w:rsid w:val="00C57CCC"/>
    <w:rsid w:val="00C57F98"/>
    <w:rsid w:val="00C57FF3"/>
    <w:rsid w:val="00C670CD"/>
    <w:rsid w:val="00C74D05"/>
    <w:rsid w:val="00C75ECE"/>
    <w:rsid w:val="00C76C8D"/>
    <w:rsid w:val="00C80091"/>
    <w:rsid w:val="00C80764"/>
    <w:rsid w:val="00C82CB9"/>
    <w:rsid w:val="00C83216"/>
    <w:rsid w:val="00C84E80"/>
    <w:rsid w:val="00C87445"/>
    <w:rsid w:val="00C91BA4"/>
    <w:rsid w:val="00C94587"/>
    <w:rsid w:val="00C94CC2"/>
    <w:rsid w:val="00C94F17"/>
    <w:rsid w:val="00C95EBE"/>
    <w:rsid w:val="00C966FE"/>
    <w:rsid w:val="00C96980"/>
    <w:rsid w:val="00CA208D"/>
    <w:rsid w:val="00CA426F"/>
    <w:rsid w:val="00CB0B52"/>
    <w:rsid w:val="00CB550F"/>
    <w:rsid w:val="00CB5930"/>
    <w:rsid w:val="00CB64B5"/>
    <w:rsid w:val="00CB716E"/>
    <w:rsid w:val="00CB7220"/>
    <w:rsid w:val="00CC1EAB"/>
    <w:rsid w:val="00CC2422"/>
    <w:rsid w:val="00CC5647"/>
    <w:rsid w:val="00CC6939"/>
    <w:rsid w:val="00CD13E6"/>
    <w:rsid w:val="00CD2839"/>
    <w:rsid w:val="00CD5DE8"/>
    <w:rsid w:val="00CE3ECF"/>
    <w:rsid w:val="00CF00C9"/>
    <w:rsid w:val="00CF0515"/>
    <w:rsid w:val="00CF2038"/>
    <w:rsid w:val="00CF3154"/>
    <w:rsid w:val="00CF3361"/>
    <w:rsid w:val="00CF6313"/>
    <w:rsid w:val="00D02CE4"/>
    <w:rsid w:val="00D02ECC"/>
    <w:rsid w:val="00D0301E"/>
    <w:rsid w:val="00D03E1E"/>
    <w:rsid w:val="00D0656C"/>
    <w:rsid w:val="00D075FE"/>
    <w:rsid w:val="00D077D0"/>
    <w:rsid w:val="00D07D32"/>
    <w:rsid w:val="00D1134F"/>
    <w:rsid w:val="00D225D0"/>
    <w:rsid w:val="00D22725"/>
    <w:rsid w:val="00D31212"/>
    <w:rsid w:val="00D36891"/>
    <w:rsid w:val="00D37CC6"/>
    <w:rsid w:val="00D40E47"/>
    <w:rsid w:val="00D419EF"/>
    <w:rsid w:val="00D422BA"/>
    <w:rsid w:val="00D4410E"/>
    <w:rsid w:val="00D453D4"/>
    <w:rsid w:val="00D463A8"/>
    <w:rsid w:val="00D500C5"/>
    <w:rsid w:val="00D51F35"/>
    <w:rsid w:val="00D533F9"/>
    <w:rsid w:val="00D55E63"/>
    <w:rsid w:val="00D605D9"/>
    <w:rsid w:val="00D644FF"/>
    <w:rsid w:val="00D6453E"/>
    <w:rsid w:val="00D72A6E"/>
    <w:rsid w:val="00D73DA4"/>
    <w:rsid w:val="00D762FA"/>
    <w:rsid w:val="00D804C3"/>
    <w:rsid w:val="00D8154F"/>
    <w:rsid w:val="00D815BD"/>
    <w:rsid w:val="00D866AA"/>
    <w:rsid w:val="00D907CF"/>
    <w:rsid w:val="00D935FE"/>
    <w:rsid w:val="00D93A8D"/>
    <w:rsid w:val="00D96AE0"/>
    <w:rsid w:val="00D970AA"/>
    <w:rsid w:val="00D970B3"/>
    <w:rsid w:val="00D97503"/>
    <w:rsid w:val="00DA5DA8"/>
    <w:rsid w:val="00DB13C1"/>
    <w:rsid w:val="00DB1F5E"/>
    <w:rsid w:val="00DB1F84"/>
    <w:rsid w:val="00DB2EC0"/>
    <w:rsid w:val="00DB428D"/>
    <w:rsid w:val="00DC1554"/>
    <w:rsid w:val="00DC4D41"/>
    <w:rsid w:val="00DC64C1"/>
    <w:rsid w:val="00DC6675"/>
    <w:rsid w:val="00DD216C"/>
    <w:rsid w:val="00DD42F3"/>
    <w:rsid w:val="00DD45FB"/>
    <w:rsid w:val="00DD6D2F"/>
    <w:rsid w:val="00DE307F"/>
    <w:rsid w:val="00DE52D5"/>
    <w:rsid w:val="00DE741B"/>
    <w:rsid w:val="00DF2D49"/>
    <w:rsid w:val="00DF3FC4"/>
    <w:rsid w:val="00DF499B"/>
    <w:rsid w:val="00DF6DDC"/>
    <w:rsid w:val="00E00609"/>
    <w:rsid w:val="00E025A3"/>
    <w:rsid w:val="00E10B71"/>
    <w:rsid w:val="00E11E73"/>
    <w:rsid w:val="00E12C55"/>
    <w:rsid w:val="00E16098"/>
    <w:rsid w:val="00E24FC6"/>
    <w:rsid w:val="00E261B2"/>
    <w:rsid w:val="00E26E49"/>
    <w:rsid w:val="00E27970"/>
    <w:rsid w:val="00E36CAE"/>
    <w:rsid w:val="00E41C32"/>
    <w:rsid w:val="00E458D5"/>
    <w:rsid w:val="00E47219"/>
    <w:rsid w:val="00E47380"/>
    <w:rsid w:val="00E47411"/>
    <w:rsid w:val="00E52B89"/>
    <w:rsid w:val="00E57D66"/>
    <w:rsid w:val="00E57F88"/>
    <w:rsid w:val="00E62B70"/>
    <w:rsid w:val="00E62EB1"/>
    <w:rsid w:val="00E710BD"/>
    <w:rsid w:val="00E81B63"/>
    <w:rsid w:val="00E8276E"/>
    <w:rsid w:val="00E847EA"/>
    <w:rsid w:val="00E85BA4"/>
    <w:rsid w:val="00E872DA"/>
    <w:rsid w:val="00E9311D"/>
    <w:rsid w:val="00E933B2"/>
    <w:rsid w:val="00E94CF2"/>
    <w:rsid w:val="00EA104B"/>
    <w:rsid w:val="00EA1113"/>
    <w:rsid w:val="00EA5238"/>
    <w:rsid w:val="00EA5B8F"/>
    <w:rsid w:val="00EA7F64"/>
    <w:rsid w:val="00EB2BC4"/>
    <w:rsid w:val="00EB3B12"/>
    <w:rsid w:val="00EB3BF1"/>
    <w:rsid w:val="00EB3EBB"/>
    <w:rsid w:val="00EB5433"/>
    <w:rsid w:val="00EB559D"/>
    <w:rsid w:val="00EB57B9"/>
    <w:rsid w:val="00EB6B46"/>
    <w:rsid w:val="00EC0E07"/>
    <w:rsid w:val="00EC1B8B"/>
    <w:rsid w:val="00EC35D3"/>
    <w:rsid w:val="00EC3888"/>
    <w:rsid w:val="00EC43DF"/>
    <w:rsid w:val="00EC5820"/>
    <w:rsid w:val="00EC5EB4"/>
    <w:rsid w:val="00EC6A67"/>
    <w:rsid w:val="00ED0C3A"/>
    <w:rsid w:val="00ED1CDC"/>
    <w:rsid w:val="00ED2A82"/>
    <w:rsid w:val="00ED4EDE"/>
    <w:rsid w:val="00ED7CC7"/>
    <w:rsid w:val="00EE2417"/>
    <w:rsid w:val="00EE6A1C"/>
    <w:rsid w:val="00EF082B"/>
    <w:rsid w:val="00EF0E1B"/>
    <w:rsid w:val="00EF7A75"/>
    <w:rsid w:val="00F04328"/>
    <w:rsid w:val="00F0662E"/>
    <w:rsid w:val="00F0743A"/>
    <w:rsid w:val="00F120C0"/>
    <w:rsid w:val="00F121C0"/>
    <w:rsid w:val="00F12454"/>
    <w:rsid w:val="00F15F0C"/>
    <w:rsid w:val="00F218AC"/>
    <w:rsid w:val="00F24137"/>
    <w:rsid w:val="00F25410"/>
    <w:rsid w:val="00F277DD"/>
    <w:rsid w:val="00F33B5B"/>
    <w:rsid w:val="00F3481F"/>
    <w:rsid w:val="00F355FF"/>
    <w:rsid w:val="00F378AC"/>
    <w:rsid w:val="00F40F6C"/>
    <w:rsid w:val="00F42BBE"/>
    <w:rsid w:val="00F441C6"/>
    <w:rsid w:val="00F44645"/>
    <w:rsid w:val="00F5066B"/>
    <w:rsid w:val="00F515E7"/>
    <w:rsid w:val="00F532A3"/>
    <w:rsid w:val="00F53E63"/>
    <w:rsid w:val="00F544D5"/>
    <w:rsid w:val="00F561E6"/>
    <w:rsid w:val="00F63428"/>
    <w:rsid w:val="00F66C86"/>
    <w:rsid w:val="00F676E9"/>
    <w:rsid w:val="00F70566"/>
    <w:rsid w:val="00F70C90"/>
    <w:rsid w:val="00F740EC"/>
    <w:rsid w:val="00F81E08"/>
    <w:rsid w:val="00F82FA0"/>
    <w:rsid w:val="00F83ABA"/>
    <w:rsid w:val="00F83F6F"/>
    <w:rsid w:val="00F83FF5"/>
    <w:rsid w:val="00F876FF"/>
    <w:rsid w:val="00F912A1"/>
    <w:rsid w:val="00F95B9D"/>
    <w:rsid w:val="00F977B9"/>
    <w:rsid w:val="00F97925"/>
    <w:rsid w:val="00FA460B"/>
    <w:rsid w:val="00FC4CA7"/>
    <w:rsid w:val="00FC7212"/>
    <w:rsid w:val="00FD093B"/>
    <w:rsid w:val="00FD1AC6"/>
    <w:rsid w:val="00FD3BBC"/>
    <w:rsid w:val="00FD56FC"/>
    <w:rsid w:val="00FD66F9"/>
    <w:rsid w:val="00FE3FD3"/>
    <w:rsid w:val="00FE5165"/>
    <w:rsid w:val="00FE77B3"/>
    <w:rsid w:val="00FF1AC0"/>
    <w:rsid w:val="00FF1BDB"/>
    <w:rsid w:val="00FF21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0E2669"/>
  <w15:chartTrackingRefBased/>
  <w15:docId w15:val="{80845A6A-A5EA-44F2-9457-7F10174B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2011"/>
  </w:style>
  <w:style w:type="paragraph" w:styleId="Heading1">
    <w:name w:val="heading 1"/>
    <w:basedOn w:val="Normal"/>
    <w:next w:val="Normal"/>
    <w:link w:val="Heading1Char"/>
    <w:rsid w:val="00E279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E279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rsid w:val="00B301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rsid w:val="00E27970"/>
    <w:pPr>
      <w:keepNext/>
      <w:keepLines/>
      <w:spacing w:before="160" w:after="0" w:line="276" w:lineRule="auto"/>
      <w:outlineLvl w:val="3"/>
    </w:pPr>
    <w:rPr>
      <w:rFonts w:ascii="Trebuchet MS" w:eastAsia="Times New Roman" w:hAnsi="Trebuchet MS" w:cs="Trebuchet MS"/>
      <w:color w:val="666666"/>
      <w:u w:val="single"/>
    </w:rPr>
  </w:style>
  <w:style w:type="paragraph" w:styleId="Heading5">
    <w:name w:val="heading 5"/>
    <w:basedOn w:val="Normal"/>
    <w:next w:val="Normal"/>
    <w:link w:val="Heading5Char"/>
    <w:rsid w:val="00E27970"/>
    <w:pPr>
      <w:keepNext/>
      <w:keepLines/>
      <w:spacing w:before="160" w:after="0" w:line="276" w:lineRule="auto"/>
      <w:outlineLvl w:val="4"/>
    </w:pPr>
    <w:rPr>
      <w:rFonts w:ascii="Trebuchet MS" w:eastAsia="Times New Roman" w:hAnsi="Trebuchet MS" w:cs="Trebuchet MS"/>
      <w:color w:val="666666"/>
    </w:rPr>
  </w:style>
  <w:style w:type="paragraph" w:styleId="Heading6">
    <w:name w:val="heading 6"/>
    <w:basedOn w:val="Normal"/>
    <w:next w:val="Normal"/>
    <w:link w:val="Heading6Char"/>
    <w:rsid w:val="00E27970"/>
    <w:pPr>
      <w:keepNext/>
      <w:keepLines/>
      <w:spacing w:before="160" w:after="0" w:line="276" w:lineRule="auto"/>
      <w:outlineLvl w:val="5"/>
    </w:pPr>
    <w:rPr>
      <w:rFonts w:ascii="Trebuchet MS" w:eastAsia="Times New Roman" w:hAnsi="Trebuchet MS" w:cs="Trebuchet MS"/>
      <w:i/>
      <w:iCs/>
      <w:color w:val="666666"/>
    </w:rPr>
  </w:style>
  <w:style w:type="paragraph" w:styleId="Heading7">
    <w:name w:val="heading 7"/>
    <w:basedOn w:val="Normal"/>
    <w:next w:val="Normal"/>
    <w:link w:val="Heading7Char"/>
    <w:rsid w:val="00E27970"/>
    <w:pPr>
      <w:bidi/>
      <w:spacing w:before="240" w:after="60" w:line="240" w:lineRule="auto"/>
      <w:ind w:left="4956" w:hanging="708"/>
      <w:outlineLvl w:val="6"/>
    </w:pPr>
    <w:rPr>
      <w:rFonts w:ascii="Arial" w:eastAsia="Times New Roman" w:hAnsi="Arial" w:cs="Miriam"/>
      <w:spacing w:val="6"/>
      <w:position w:val="4"/>
      <w:sz w:val="20"/>
      <w:szCs w:val="26"/>
    </w:rPr>
  </w:style>
  <w:style w:type="paragraph" w:styleId="Heading8">
    <w:name w:val="heading 8"/>
    <w:basedOn w:val="Normal"/>
    <w:next w:val="Normal"/>
    <w:link w:val="Heading8Char"/>
    <w:rsid w:val="00E27970"/>
    <w:pPr>
      <w:bidi/>
      <w:spacing w:before="240" w:after="60" w:line="240" w:lineRule="auto"/>
      <w:ind w:left="5664" w:hanging="708"/>
      <w:outlineLvl w:val="7"/>
    </w:pPr>
    <w:rPr>
      <w:rFonts w:ascii="Arial" w:eastAsia="Times New Roman" w:hAnsi="Arial" w:cs="Miriam"/>
      <w:i/>
      <w:iCs/>
      <w:spacing w:val="6"/>
      <w:position w:val="4"/>
      <w:sz w:val="20"/>
      <w:szCs w:val="26"/>
    </w:rPr>
  </w:style>
  <w:style w:type="paragraph" w:styleId="Heading9">
    <w:name w:val="heading 9"/>
    <w:basedOn w:val="Normal"/>
    <w:next w:val="Normal"/>
    <w:link w:val="Heading9Char"/>
    <w:rsid w:val="00E27970"/>
    <w:pPr>
      <w:bidi/>
      <w:spacing w:before="240" w:after="60" w:line="240" w:lineRule="auto"/>
      <w:ind w:left="6372" w:hanging="708"/>
      <w:outlineLvl w:val="8"/>
    </w:pPr>
    <w:rPr>
      <w:rFonts w:ascii="Arial" w:eastAsia="Times New Roman" w:hAnsi="Arial" w:cs="Miriam"/>
      <w:i/>
      <w:iCs/>
      <w:spacing w:val="6"/>
      <w:position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כותרת משנה 2"/>
    <w:basedOn w:val="Normal"/>
    <w:next w:val="Normal"/>
    <w:uiPriority w:val="14"/>
    <w:rsid w:val="00D970AA"/>
    <w:pPr>
      <w:keepNext/>
      <w:bidi/>
      <w:spacing w:before="120" w:after="0" w:line="240" w:lineRule="auto"/>
      <w:jc w:val="center"/>
      <w:outlineLvl w:val="1"/>
    </w:pPr>
    <w:rPr>
      <w:rFonts w:ascii="FbFrankReal" w:eastAsia="Times New Roman" w:hAnsi="FbFrankReal" w:cs="FbFrankReal"/>
      <w:b/>
      <w:bCs/>
      <w:sz w:val="24"/>
      <w:szCs w:val="24"/>
      <w:lang w:val="en-GB"/>
    </w:rPr>
  </w:style>
  <w:style w:type="paragraph" w:customStyle="1" w:styleId="a">
    <w:name w:val="שם"/>
    <w:basedOn w:val="Heading3"/>
    <w:next w:val="Normal"/>
    <w:link w:val="Char"/>
    <w:qFormat/>
    <w:rsid w:val="00C34EFC"/>
    <w:pPr>
      <w:tabs>
        <w:tab w:val="left" w:pos="1895"/>
        <w:tab w:val="center" w:pos="3096"/>
        <w:tab w:val="left" w:pos="4086"/>
        <w:tab w:val="right" w:pos="6192"/>
      </w:tabs>
      <w:bidi/>
      <w:spacing w:before="0" w:line="276" w:lineRule="auto"/>
      <w:jc w:val="right"/>
    </w:pPr>
    <w:rPr>
      <w:rFonts w:asciiTheme="majorBidi" w:eastAsia="David" w:hAnsiTheme="majorBidi" w:cs="AAd_Livorna"/>
      <w:color w:val="000000" w:themeColor="text1"/>
      <w:sz w:val="27"/>
      <w:szCs w:val="27"/>
      <w:shd w:val="clear" w:color="auto" w:fill="FFFFFF"/>
      <w:lang w:val="en-GB"/>
    </w:rPr>
  </w:style>
  <w:style w:type="character" w:customStyle="1" w:styleId="Char">
    <w:name w:val="שם Char"/>
    <w:basedOn w:val="DefaultParagraphFont"/>
    <w:link w:val="a"/>
    <w:rsid w:val="00C34EFC"/>
    <w:rPr>
      <w:rFonts w:asciiTheme="majorBidi" w:eastAsia="David" w:hAnsiTheme="majorBidi" w:cs="AAd_Livorna"/>
      <w:color w:val="000000" w:themeColor="text1"/>
      <w:sz w:val="27"/>
      <w:szCs w:val="27"/>
      <w:lang w:val="en-GB"/>
    </w:rPr>
  </w:style>
  <w:style w:type="character" w:customStyle="1" w:styleId="Heading3Char">
    <w:name w:val="Heading 3 Char"/>
    <w:basedOn w:val="DefaultParagraphFont"/>
    <w:link w:val="Heading3"/>
    <w:rsid w:val="00B30141"/>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E279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2797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E27970"/>
    <w:rPr>
      <w:rFonts w:ascii="Trebuchet MS" w:eastAsia="Times New Roman" w:hAnsi="Trebuchet MS" w:cs="Trebuchet MS"/>
      <w:color w:val="666666"/>
      <w:u w:val="single"/>
    </w:rPr>
  </w:style>
  <w:style w:type="character" w:customStyle="1" w:styleId="Heading5Char">
    <w:name w:val="Heading 5 Char"/>
    <w:basedOn w:val="DefaultParagraphFont"/>
    <w:link w:val="Heading5"/>
    <w:rsid w:val="00E27970"/>
    <w:rPr>
      <w:rFonts w:ascii="Trebuchet MS" w:eastAsia="Times New Roman" w:hAnsi="Trebuchet MS" w:cs="Trebuchet MS"/>
      <w:color w:val="666666"/>
    </w:rPr>
  </w:style>
  <w:style w:type="character" w:customStyle="1" w:styleId="Heading6Char">
    <w:name w:val="Heading 6 Char"/>
    <w:basedOn w:val="DefaultParagraphFont"/>
    <w:link w:val="Heading6"/>
    <w:rsid w:val="00E27970"/>
    <w:rPr>
      <w:rFonts w:ascii="Trebuchet MS" w:eastAsia="Times New Roman" w:hAnsi="Trebuchet MS" w:cs="Trebuchet MS"/>
      <w:i/>
      <w:iCs/>
      <w:color w:val="666666"/>
    </w:rPr>
  </w:style>
  <w:style w:type="character" w:customStyle="1" w:styleId="Heading7Char">
    <w:name w:val="Heading 7 Char"/>
    <w:basedOn w:val="DefaultParagraphFont"/>
    <w:link w:val="Heading7"/>
    <w:rsid w:val="00E27970"/>
    <w:rPr>
      <w:rFonts w:ascii="Arial" w:eastAsia="Times New Roman" w:hAnsi="Arial" w:cs="Miriam"/>
      <w:spacing w:val="6"/>
      <w:position w:val="4"/>
      <w:sz w:val="20"/>
      <w:szCs w:val="26"/>
    </w:rPr>
  </w:style>
  <w:style w:type="character" w:customStyle="1" w:styleId="Heading8Char">
    <w:name w:val="Heading 8 Char"/>
    <w:basedOn w:val="DefaultParagraphFont"/>
    <w:link w:val="Heading8"/>
    <w:rsid w:val="00E27970"/>
    <w:rPr>
      <w:rFonts w:ascii="Arial" w:eastAsia="Times New Roman" w:hAnsi="Arial" w:cs="Miriam"/>
      <w:i/>
      <w:iCs/>
      <w:spacing w:val="6"/>
      <w:position w:val="4"/>
      <w:sz w:val="20"/>
      <w:szCs w:val="26"/>
    </w:rPr>
  </w:style>
  <w:style w:type="character" w:customStyle="1" w:styleId="Heading9Char">
    <w:name w:val="Heading 9 Char"/>
    <w:basedOn w:val="DefaultParagraphFont"/>
    <w:link w:val="Heading9"/>
    <w:rsid w:val="00E27970"/>
    <w:rPr>
      <w:rFonts w:ascii="Arial" w:eastAsia="Times New Roman" w:hAnsi="Arial" w:cs="Miriam"/>
      <w:i/>
      <w:iCs/>
      <w:spacing w:val="6"/>
      <w:position w:val="4"/>
      <w:sz w:val="18"/>
      <w:szCs w:val="18"/>
    </w:rPr>
  </w:style>
  <w:style w:type="numbering" w:customStyle="1" w:styleId="NoList1">
    <w:name w:val="No List1"/>
    <w:next w:val="NoList"/>
    <w:uiPriority w:val="99"/>
    <w:semiHidden/>
    <w:unhideWhenUsed/>
    <w:rsid w:val="00E27970"/>
  </w:style>
  <w:style w:type="paragraph" w:customStyle="1" w:styleId="a0">
    <w:name w:val="טייטול"/>
    <w:basedOn w:val="Heading2"/>
    <w:next w:val="a"/>
    <w:link w:val="Char0"/>
    <w:uiPriority w:val="1"/>
    <w:qFormat/>
    <w:rsid w:val="00E27970"/>
    <w:pPr>
      <w:keepLines w:val="0"/>
      <w:bidi/>
      <w:spacing w:before="120" w:after="120" w:line="240" w:lineRule="auto"/>
      <w:jc w:val="center"/>
    </w:pPr>
    <w:rPr>
      <w:rFonts w:ascii="FbFRealBelet Bold" w:eastAsia="Times New Roman" w:hAnsi="FbFRealBelet Bold" w:cs="FbFRealBelet Bold"/>
      <w:bCs/>
      <w:color w:val="auto"/>
      <w:sz w:val="39"/>
      <w:szCs w:val="39"/>
      <w:lang w:val="en-GB"/>
    </w:rPr>
  </w:style>
  <w:style w:type="character" w:customStyle="1" w:styleId="Char0">
    <w:name w:val="טייטול Char"/>
    <w:basedOn w:val="DefaultParagraphFont"/>
    <w:link w:val="a0"/>
    <w:uiPriority w:val="1"/>
    <w:rsid w:val="00305373"/>
    <w:rPr>
      <w:rFonts w:ascii="FbFRealBelet Bold" w:eastAsia="Times New Roman" w:hAnsi="FbFRealBelet Bold" w:cs="FbFRealBelet Bold"/>
      <w:bCs/>
      <w:sz w:val="39"/>
      <w:szCs w:val="39"/>
      <w:lang w:val="en-GB"/>
    </w:rPr>
  </w:style>
  <w:style w:type="paragraph" w:customStyle="1" w:styleId="a1">
    <w:name w:val="תיאור"/>
    <w:basedOn w:val="a2"/>
    <w:next w:val="a3"/>
    <w:link w:val="Char1"/>
    <w:uiPriority w:val="3"/>
    <w:qFormat/>
    <w:rsid w:val="00A31846"/>
    <w:pPr>
      <w:contextualSpacing/>
      <w:jc w:val="right"/>
    </w:pPr>
    <w:rPr>
      <w:rFonts w:ascii="AAd_Livorna4" w:eastAsia="Calibri" w:hAnsi="AAd_Livorna4" w:cs="AAd_Livorna4"/>
      <w:b w:val="0"/>
      <w:bCs w:val="0"/>
      <w:sz w:val="23"/>
      <w:szCs w:val="23"/>
      <w:lang w:val="en-GB"/>
    </w:rPr>
  </w:style>
  <w:style w:type="character" w:customStyle="1" w:styleId="Char1">
    <w:name w:val="תיאור Char"/>
    <w:basedOn w:val="DefaultParagraphFont"/>
    <w:link w:val="a1"/>
    <w:uiPriority w:val="3"/>
    <w:rsid w:val="00A31846"/>
    <w:rPr>
      <w:rFonts w:ascii="AAd_Livorna4" w:eastAsia="Calibri" w:hAnsi="AAd_Livorna4" w:cs="AAd_Livorna4"/>
      <w:sz w:val="23"/>
      <w:szCs w:val="23"/>
      <w:lang w:val="en-GB"/>
    </w:rPr>
  </w:style>
  <w:style w:type="paragraph" w:customStyle="1" w:styleId="a3">
    <w:name w:val="גוף"/>
    <w:link w:val="Char2"/>
    <w:qFormat/>
    <w:rsid w:val="00C34EFC"/>
    <w:pPr>
      <w:widowControl w:val="0"/>
      <w:spacing w:after="120" w:line="276" w:lineRule="auto"/>
      <w:ind w:firstLine="288"/>
      <w:jc w:val="both"/>
    </w:pPr>
    <w:rPr>
      <w:rFonts w:ascii="FbFrankReal" w:eastAsia="Calibri" w:hAnsi="FbFrankReal" w:cs="FbFrankReal"/>
      <w:color w:val="000000" w:themeColor="text1"/>
      <w:sz w:val="24"/>
      <w:szCs w:val="24"/>
      <w:u w:color="000000"/>
      <w:bdr w:val="nil"/>
      <w:lang w:val="bg-BG"/>
    </w:rPr>
  </w:style>
  <w:style w:type="character" w:customStyle="1" w:styleId="Char2">
    <w:name w:val="גוף Char"/>
    <w:basedOn w:val="DefaultParagraphFont"/>
    <w:link w:val="a3"/>
    <w:rsid w:val="00C34EFC"/>
    <w:rPr>
      <w:rFonts w:ascii="FbFrankReal" w:eastAsia="Calibri" w:hAnsi="FbFrankReal" w:cs="FbFrankReal"/>
      <w:color w:val="000000" w:themeColor="text1"/>
      <w:sz w:val="24"/>
      <w:szCs w:val="24"/>
      <w:u w:color="000000"/>
      <w:bdr w:val="nil"/>
      <w:lang w:val="bg-BG"/>
    </w:rPr>
  </w:style>
  <w:style w:type="paragraph" w:styleId="FootnoteText">
    <w:name w:val="footnote text"/>
    <w:aliases w:val="הערות,הערות שוליים,Footnote Text Char1,Footnote Text Char Char,Footnote TexFootnote Text note Text Char Char Char Char Char,Footnote Text Char Char2 Char Char,Footnote Text Char2 Char Char Char Char,הערת שוליים,Char5,Char,הערות המול, Char5"/>
    <w:basedOn w:val="Normal"/>
    <w:link w:val="FootnoteTextChar"/>
    <w:uiPriority w:val="99"/>
    <w:unhideWhenUsed/>
    <w:qFormat/>
    <w:rsid w:val="00C57CCC"/>
    <w:pPr>
      <w:bidi/>
      <w:spacing w:after="60" w:line="260" w:lineRule="atLeast"/>
      <w:ind w:firstLine="144"/>
      <w:contextualSpacing/>
      <w:jc w:val="both"/>
    </w:pPr>
    <w:rPr>
      <w:rFonts w:ascii="FbFrankReal" w:hAnsi="FbFrankReal" w:cs="FbFrankReal"/>
      <w:sz w:val="20"/>
      <w:szCs w:val="20"/>
    </w:rPr>
  </w:style>
  <w:style w:type="character" w:customStyle="1" w:styleId="FootnoteTextChar">
    <w:name w:val="Footnote Text Char"/>
    <w:aliases w:val="הערות Char,הערות שוליים Char,Footnote Text Char1 Char,Footnote Text Char Char Char,Footnote TexFootnote Text note Text Char Char Char Char Char Char,Footnote Text Char Char2 Char Char Char,Footnote Text Char2 Char Char Char Char Char"/>
    <w:basedOn w:val="DefaultParagraphFont"/>
    <w:link w:val="FootnoteText"/>
    <w:rsid w:val="00E10B71"/>
    <w:rPr>
      <w:rFonts w:ascii="FbFrankReal" w:hAnsi="FbFrankReal" w:cs="FbFrankReal"/>
      <w:sz w:val="20"/>
      <w:szCs w:val="20"/>
    </w:rPr>
  </w:style>
  <w:style w:type="character" w:styleId="FootnoteReference">
    <w:name w:val="footnote reference"/>
    <w:aliases w:val="annotation reference,הפניה להערה,אות הערה,הפניה להערה1"/>
    <w:basedOn w:val="DefaultParagraphFont"/>
    <w:uiPriority w:val="99"/>
    <w:unhideWhenUsed/>
    <w:rsid w:val="00E27970"/>
    <w:rPr>
      <w:vertAlign w:val="superscript"/>
    </w:rPr>
  </w:style>
  <w:style w:type="paragraph" w:styleId="NormalWeb">
    <w:name w:val="Normal (Web)"/>
    <w:basedOn w:val="Normal"/>
    <w:uiPriority w:val="99"/>
    <w:rsid w:val="00E27970"/>
    <w:pPr>
      <w:spacing w:before="100" w:beforeAutospacing="1" w:after="100" w:afterAutospacing="1" w:line="240" w:lineRule="auto"/>
      <w:jc w:val="both"/>
    </w:pPr>
    <w:rPr>
      <w:rFonts w:ascii="Times New Roman" w:eastAsia="Times New Roman" w:hAnsi="Times New Roman" w:cs="David"/>
      <w:sz w:val="26"/>
      <w:szCs w:val="26"/>
    </w:rPr>
  </w:style>
  <w:style w:type="paragraph" w:styleId="TOCHeading">
    <w:name w:val="TOC Heading"/>
    <w:basedOn w:val="Heading1"/>
    <w:next w:val="Normal"/>
    <w:uiPriority w:val="39"/>
    <w:unhideWhenUsed/>
    <w:rsid w:val="00E27970"/>
    <w:pPr>
      <w:outlineLvl w:val="9"/>
    </w:pPr>
    <w:rPr>
      <w:lang w:bidi="ar-SA"/>
    </w:rPr>
  </w:style>
  <w:style w:type="paragraph" w:styleId="TOC2">
    <w:name w:val="toc 2"/>
    <w:basedOn w:val="Normal"/>
    <w:next w:val="Normal"/>
    <w:autoRedefine/>
    <w:uiPriority w:val="39"/>
    <w:unhideWhenUsed/>
    <w:rsid w:val="0076630F"/>
    <w:pPr>
      <w:tabs>
        <w:tab w:val="right" w:leader="dot" w:pos="6182"/>
      </w:tabs>
      <w:bidi/>
      <w:spacing w:after="0"/>
      <w:ind w:left="220"/>
    </w:pPr>
    <w:rPr>
      <w:rFonts w:ascii="FbSfaradi Medium" w:hAnsi="FbSfaradi Medium" w:cs="FbSfaradi Medium"/>
      <w:noProof/>
    </w:rPr>
  </w:style>
  <w:style w:type="paragraph" w:styleId="TOC3">
    <w:name w:val="toc 3"/>
    <w:basedOn w:val="Normal"/>
    <w:next w:val="Normal"/>
    <w:autoRedefine/>
    <w:uiPriority w:val="39"/>
    <w:unhideWhenUsed/>
    <w:rsid w:val="00D866AA"/>
    <w:pPr>
      <w:tabs>
        <w:tab w:val="right" w:leader="dot" w:pos="6182"/>
      </w:tabs>
      <w:bidi/>
      <w:spacing w:after="100"/>
      <w:ind w:left="220"/>
    </w:pPr>
    <w:rPr>
      <w:rFonts w:ascii="FbSfaradi" w:hAnsi="FbSfaradi" w:cs="FbSfaradi"/>
      <w:noProof/>
      <w:sz w:val="20"/>
      <w:szCs w:val="20"/>
      <w:lang w:val="en-GB"/>
    </w:rPr>
  </w:style>
  <w:style w:type="character" w:styleId="Hyperlink">
    <w:name w:val="Hyperlink"/>
    <w:basedOn w:val="DefaultParagraphFont"/>
    <w:uiPriority w:val="99"/>
    <w:unhideWhenUsed/>
    <w:rsid w:val="00E27970"/>
    <w:rPr>
      <w:color w:val="0563C1" w:themeColor="hyperlink"/>
      <w:u w:val="single"/>
    </w:rPr>
  </w:style>
  <w:style w:type="paragraph" w:customStyle="1" w:styleId="a4">
    <w:name w:val="מדור"/>
    <w:basedOn w:val="Heading1"/>
    <w:next w:val="a0"/>
    <w:link w:val="Char3"/>
    <w:uiPriority w:val="14"/>
    <w:rsid w:val="00E27970"/>
    <w:pPr>
      <w:keepLines w:val="0"/>
      <w:bidi/>
      <w:spacing w:before="120" w:line="240" w:lineRule="auto"/>
      <w:jc w:val="center"/>
    </w:pPr>
    <w:rPr>
      <w:rFonts w:ascii="FbTehilaMedium" w:eastAsia="Times New Roman" w:hAnsi="FbTehilaMedium" w:cs="FbTehilaMedium"/>
      <w:color w:val="auto"/>
      <w:sz w:val="70"/>
      <w:szCs w:val="70"/>
      <w:lang w:val="en-GB"/>
    </w:rPr>
  </w:style>
  <w:style w:type="character" w:customStyle="1" w:styleId="Char3">
    <w:name w:val="מדור Char"/>
    <w:basedOn w:val="DefaultParagraphFont"/>
    <w:link w:val="a4"/>
    <w:uiPriority w:val="14"/>
    <w:rsid w:val="00305373"/>
    <w:rPr>
      <w:rFonts w:ascii="FbTehilaMedium" w:eastAsia="Times New Roman" w:hAnsi="FbTehilaMedium" w:cs="FbTehilaMedium"/>
      <w:sz w:val="70"/>
      <w:szCs w:val="70"/>
      <w:lang w:val="en-GB"/>
    </w:rPr>
  </w:style>
  <w:style w:type="paragraph" w:customStyle="1" w:styleId="a5">
    <w:name w:val="שמיטשיק"/>
    <w:basedOn w:val="Normal"/>
    <w:link w:val="Char4"/>
    <w:autoRedefine/>
    <w:rsid w:val="00E27970"/>
    <w:pPr>
      <w:tabs>
        <w:tab w:val="left" w:pos="2171"/>
        <w:tab w:val="center" w:pos="3096"/>
      </w:tabs>
      <w:bidi/>
      <w:spacing w:after="0" w:line="240" w:lineRule="auto"/>
      <w:jc w:val="center"/>
    </w:pPr>
    <w:rPr>
      <w:rFonts w:ascii="Nymphette" w:eastAsia="Times New Roman" w:hAnsi="Nymphette" w:cs="Nymphette"/>
      <w:sz w:val="56"/>
      <w:szCs w:val="56"/>
    </w:rPr>
  </w:style>
  <w:style w:type="character" w:customStyle="1" w:styleId="Char4">
    <w:name w:val="שמיטשיק Char"/>
    <w:basedOn w:val="DefaultParagraphFont"/>
    <w:link w:val="a5"/>
    <w:rsid w:val="00E27970"/>
    <w:rPr>
      <w:rFonts w:ascii="Nymphette" w:eastAsia="Times New Roman" w:hAnsi="Nymphette" w:cs="Nymphette"/>
      <w:sz w:val="56"/>
      <w:szCs w:val="56"/>
    </w:rPr>
  </w:style>
  <w:style w:type="paragraph" w:styleId="TOC1">
    <w:name w:val="toc 1"/>
    <w:basedOn w:val="Normal"/>
    <w:next w:val="Normal"/>
    <w:autoRedefine/>
    <w:uiPriority w:val="39"/>
    <w:unhideWhenUsed/>
    <w:rsid w:val="00361448"/>
    <w:pPr>
      <w:tabs>
        <w:tab w:val="right" w:leader="dot" w:pos="9350"/>
      </w:tabs>
      <w:bidi/>
      <w:spacing w:after="100"/>
    </w:pPr>
    <w:rPr>
      <w:rFonts w:ascii="FbSfaradi Medium" w:hAnsi="FbSfaradi Medium" w:cs="FbSfaradi Medium"/>
      <w:noProof/>
      <w:sz w:val="36"/>
      <w:szCs w:val="36"/>
    </w:rPr>
  </w:style>
  <w:style w:type="paragraph" w:styleId="NoSpacing">
    <w:name w:val="No Spacing"/>
    <w:aliases w:val="Refrance"/>
    <w:link w:val="NoSpacingChar"/>
    <w:uiPriority w:val="1"/>
    <w:rsid w:val="00E27970"/>
    <w:pPr>
      <w:spacing w:after="0" w:line="240" w:lineRule="auto"/>
    </w:pPr>
    <w:rPr>
      <w:lang w:val="en-GB"/>
    </w:rPr>
  </w:style>
  <w:style w:type="paragraph" w:customStyle="1" w:styleId="a2">
    <w:name w:val="ישיבה"/>
    <w:basedOn w:val="Normal"/>
    <w:link w:val="Char5"/>
    <w:rsid w:val="00E27970"/>
    <w:pPr>
      <w:bidi/>
      <w:spacing w:after="120" w:line="240" w:lineRule="auto"/>
    </w:pPr>
    <w:rPr>
      <w:rFonts w:ascii="Times New Roman" w:eastAsia="Times New Roman" w:hAnsi="Times New Roman" w:cs="David"/>
      <w:b/>
      <w:bCs/>
    </w:rPr>
  </w:style>
  <w:style w:type="character" w:customStyle="1" w:styleId="Char5">
    <w:name w:val="ישיבה Char"/>
    <w:link w:val="a2"/>
    <w:locked/>
    <w:rsid w:val="00E27970"/>
    <w:rPr>
      <w:rFonts w:ascii="Times New Roman" w:eastAsia="Times New Roman" w:hAnsi="Times New Roman" w:cs="David"/>
      <w:b/>
      <w:bCs/>
    </w:rPr>
  </w:style>
  <w:style w:type="paragraph" w:customStyle="1" w:styleId="bodytext">
    <w:name w:val="bodytext"/>
    <w:basedOn w:val="Normal"/>
    <w:rsid w:val="00E279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rsid w:val="00E27970"/>
    <w:pPr>
      <w:ind w:left="720"/>
      <w:contextualSpacing/>
    </w:pPr>
  </w:style>
  <w:style w:type="character" w:customStyle="1" w:styleId="apple-converted-space">
    <w:name w:val="apple-converted-space"/>
    <w:basedOn w:val="DefaultParagraphFont"/>
    <w:rsid w:val="00E27970"/>
  </w:style>
  <w:style w:type="paragraph" w:customStyle="1" w:styleId="a6">
    <w:name w:val="גוף ב'"/>
    <w:basedOn w:val="a3"/>
    <w:link w:val="Char6"/>
    <w:uiPriority w:val="13"/>
    <w:rsid w:val="00E27970"/>
    <w:pPr>
      <w:keepNext/>
      <w:keepLines/>
      <w:spacing w:before="40" w:line="240" w:lineRule="auto"/>
      <w:ind w:left="288"/>
      <w:outlineLvl w:val="2"/>
    </w:pPr>
    <w:rPr>
      <w:rFonts w:eastAsia="Times New Roman"/>
      <w:bCs/>
    </w:rPr>
  </w:style>
  <w:style w:type="character" w:customStyle="1" w:styleId="Char6">
    <w:name w:val="גוף ב' Char"/>
    <w:basedOn w:val="Char2"/>
    <w:link w:val="a6"/>
    <w:uiPriority w:val="13"/>
    <w:rsid w:val="00305373"/>
    <w:rPr>
      <w:rFonts w:ascii="FbFrankReal" w:eastAsia="Times New Roman" w:hAnsi="FbFrankReal" w:cs="FbFrankReal"/>
      <w:bCs/>
      <w:color w:val="000000" w:themeColor="text1"/>
      <w:sz w:val="24"/>
      <w:szCs w:val="24"/>
      <w:u w:color="000000"/>
      <w:bdr w:val="nil"/>
      <w:lang w:val="bg-BG"/>
    </w:rPr>
  </w:style>
  <w:style w:type="paragraph" w:styleId="TOC4">
    <w:name w:val="toc 4"/>
    <w:basedOn w:val="Normal"/>
    <w:next w:val="Normal"/>
    <w:autoRedefine/>
    <w:uiPriority w:val="39"/>
    <w:unhideWhenUsed/>
    <w:rsid w:val="00E27970"/>
    <w:pPr>
      <w:spacing w:after="100"/>
      <w:ind w:left="660"/>
    </w:pPr>
  </w:style>
  <w:style w:type="paragraph" w:styleId="TOC9">
    <w:name w:val="toc 9"/>
    <w:basedOn w:val="Normal"/>
    <w:next w:val="Normal"/>
    <w:autoRedefine/>
    <w:uiPriority w:val="39"/>
    <w:unhideWhenUsed/>
    <w:rsid w:val="00E27970"/>
    <w:pPr>
      <w:spacing w:after="100"/>
      <w:ind w:left="1760"/>
    </w:pPr>
  </w:style>
  <w:style w:type="paragraph" w:styleId="Header">
    <w:name w:val="header"/>
    <w:basedOn w:val="Normal"/>
    <w:link w:val="HeaderChar"/>
    <w:uiPriority w:val="99"/>
    <w:unhideWhenUsed/>
    <w:rsid w:val="00E27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970"/>
  </w:style>
  <w:style w:type="paragraph" w:styleId="Footer">
    <w:name w:val="footer"/>
    <w:basedOn w:val="Normal"/>
    <w:link w:val="FooterChar"/>
    <w:unhideWhenUsed/>
    <w:rsid w:val="00E27970"/>
    <w:pPr>
      <w:tabs>
        <w:tab w:val="center" w:pos="4680"/>
        <w:tab w:val="right" w:pos="9360"/>
      </w:tabs>
      <w:spacing w:after="0" w:line="240" w:lineRule="auto"/>
    </w:pPr>
  </w:style>
  <w:style w:type="character" w:customStyle="1" w:styleId="FooterChar">
    <w:name w:val="Footer Char"/>
    <w:basedOn w:val="DefaultParagraphFont"/>
    <w:link w:val="Footer"/>
    <w:rsid w:val="00E27970"/>
  </w:style>
  <w:style w:type="table" w:styleId="TableGrid">
    <w:name w:val="Table Grid"/>
    <w:basedOn w:val="TableNormal"/>
    <w:uiPriority w:val="59"/>
    <w:rsid w:val="00E27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נורמל"/>
    <w:basedOn w:val="Normal"/>
    <w:link w:val="Char10"/>
    <w:rsid w:val="00E27970"/>
    <w:pPr>
      <w:bidi/>
      <w:spacing w:before="150" w:after="150" w:line="300" w:lineRule="exact"/>
      <w:ind w:firstLine="270"/>
      <w:jc w:val="both"/>
    </w:pPr>
    <w:rPr>
      <w:rFonts w:ascii="FrankRuehl" w:eastAsia="Times New Roman" w:hAnsi="FrankRuehl" w:cs="FrankRuehl"/>
      <w:kern w:val="28"/>
      <w:sz w:val="27"/>
      <w:szCs w:val="27"/>
    </w:rPr>
  </w:style>
  <w:style w:type="character" w:customStyle="1" w:styleId="Char10">
    <w:name w:val="נורמל Char1"/>
    <w:basedOn w:val="DefaultParagraphFont"/>
    <w:link w:val="a7"/>
    <w:rsid w:val="00E27970"/>
    <w:rPr>
      <w:rFonts w:ascii="FrankRuehl" w:eastAsia="Times New Roman" w:hAnsi="FrankRuehl" w:cs="FrankRuehl"/>
      <w:kern w:val="28"/>
      <w:sz w:val="27"/>
      <w:szCs w:val="27"/>
    </w:rPr>
  </w:style>
  <w:style w:type="paragraph" w:customStyle="1" w:styleId="Style1">
    <w:name w:val="Style1"/>
    <w:basedOn w:val="Normal"/>
    <w:rsid w:val="00E27970"/>
    <w:pPr>
      <w:bidi/>
      <w:spacing w:before="180" w:after="120" w:line="240" w:lineRule="auto"/>
      <w:ind w:firstLine="720"/>
      <w:jc w:val="center"/>
    </w:pPr>
    <w:rPr>
      <w:rFonts w:ascii="Arial" w:eastAsia="Times New Roman" w:hAnsi="Arial" w:cs="Narkisim"/>
      <w:b/>
      <w:bCs/>
      <w:color w:val="222222"/>
      <w:sz w:val="46"/>
      <w:szCs w:val="46"/>
    </w:rPr>
  </w:style>
  <w:style w:type="paragraph" w:customStyle="1" w:styleId="Style2">
    <w:name w:val="Style2"/>
    <w:basedOn w:val="Normal"/>
    <w:uiPriority w:val="99"/>
    <w:rsid w:val="00E27970"/>
    <w:pPr>
      <w:bidi/>
      <w:spacing w:before="180" w:after="120" w:line="240" w:lineRule="auto"/>
      <w:ind w:firstLine="720"/>
      <w:jc w:val="center"/>
    </w:pPr>
    <w:rPr>
      <w:rFonts w:ascii="Arial" w:eastAsia="Times New Roman" w:hAnsi="Arial" w:cs="Narkisim"/>
      <w:b/>
      <w:bCs/>
      <w:color w:val="222222"/>
      <w:sz w:val="36"/>
      <w:szCs w:val="36"/>
    </w:rPr>
  </w:style>
  <w:style w:type="paragraph" w:customStyle="1" w:styleId="NormalComplexNarkisim">
    <w:name w:val="Normal + (Complex) Narkisim"/>
    <w:aliases w:val="13 pt,Centered,Line spacing:  At least 1."/>
    <w:basedOn w:val="Normal"/>
    <w:uiPriority w:val="99"/>
    <w:rsid w:val="00E27970"/>
    <w:pPr>
      <w:bidi/>
      <w:spacing w:after="0" w:line="22" w:lineRule="atLeast"/>
      <w:jc w:val="center"/>
    </w:pPr>
    <w:rPr>
      <w:rFonts w:ascii="Narkisim" w:eastAsia="Times New Roman" w:hAnsi="Narkisim" w:cs="Narkisim"/>
      <w:sz w:val="24"/>
      <w:szCs w:val="24"/>
    </w:rPr>
  </w:style>
  <w:style w:type="character" w:customStyle="1" w:styleId="TitleChar">
    <w:name w:val="Title Char"/>
    <w:basedOn w:val="DefaultParagraphFont"/>
    <w:link w:val="Title"/>
    <w:uiPriority w:val="10"/>
    <w:rsid w:val="00E27970"/>
    <w:rPr>
      <w:rFonts w:ascii="Trebuchet MS" w:eastAsia="Times New Roman" w:hAnsi="Trebuchet MS" w:cs="Trebuchet MS"/>
      <w:color w:val="000000"/>
      <w:sz w:val="42"/>
      <w:szCs w:val="42"/>
    </w:rPr>
  </w:style>
  <w:style w:type="paragraph" w:styleId="Title">
    <w:name w:val="Title"/>
    <w:basedOn w:val="Normal"/>
    <w:link w:val="TitleChar"/>
    <w:uiPriority w:val="10"/>
    <w:rsid w:val="00E27970"/>
    <w:pPr>
      <w:keepNext/>
      <w:keepLines/>
      <w:spacing w:after="0" w:line="276" w:lineRule="auto"/>
    </w:pPr>
    <w:rPr>
      <w:rFonts w:ascii="Trebuchet MS" w:eastAsia="Times New Roman" w:hAnsi="Trebuchet MS" w:cs="Trebuchet MS"/>
      <w:color w:val="000000"/>
      <w:sz w:val="42"/>
      <w:szCs w:val="42"/>
    </w:rPr>
  </w:style>
  <w:style w:type="character" w:customStyle="1" w:styleId="TitleChar1">
    <w:name w:val="Title Char1"/>
    <w:basedOn w:val="DefaultParagraphFont"/>
    <w:uiPriority w:val="10"/>
    <w:rsid w:val="00E2797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E27970"/>
    <w:rPr>
      <w:rFonts w:ascii="Trebuchet MS" w:eastAsia="Times New Roman" w:hAnsi="Trebuchet MS" w:cs="Trebuchet MS"/>
      <w:i/>
      <w:iCs/>
      <w:color w:val="666666"/>
      <w:sz w:val="26"/>
      <w:szCs w:val="26"/>
    </w:rPr>
  </w:style>
  <w:style w:type="paragraph" w:styleId="Subtitle">
    <w:name w:val="Subtitle"/>
    <w:basedOn w:val="Normal"/>
    <w:link w:val="SubtitleChar"/>
    <w:rsid w:val="00E27970"/>
    <w:pPr>
      <w:keepNext/>
      <w:keepLines/>
      <w:spacing w:after="200" w:line="276" w:lineRule="auto"/>
    </w:pPr>
    <w:rPr>
      <w:rFonts w:ascii="Trebuchet MS" w:eastAsia="Times New Roman" w:hAnsi="Trebuchet MS" w:cs="Trebuchet MS"/>
      <w:i/>
      <w:iCs/>
      <w:color w:val="666666"/>
      <w:sz w:val="26"/>
      <w:szCs w:val="26"/>
    </w:rPr>
  </w:style>
  <w:style w:type="character" w:customStyle="1" w:styleId="SubtitleChar1">
    <w:name w:val="Subtitle Char1"/>
    <w:basedOn w:val="DefaultParagraphFont"/>
    <w:uiPriority w:val="11"/>
    <w:rsid w:val="00E27970"/>
    <w:rPr>
      <w:rFonts w:eastAsiaTheme="minorEastAsia"/>
      <w:color w:val="5A5A5A" w:themeColor="text1" w:themeTint="A5"/>
      <w:spacing w:val="15"/>
    </w:rPr>
  </w:style>
  <w:style w:type="paragraph" w:customStyle="1" w:styleId="HaoroDivider">
    <w:name w:val="Haoro Divider"/>
    <w:basedOn w:val="Normal"/>
    <w:rsid w:val="00E27970"/>
    <w:pPr>
      <w:bidi/>
      <w:spacing w:before="100" w:after="230" w:line="270" w:lineRule="exact"/>
      <w:jc w:val="center"/>
    </w:pPr>
    <w:rPr>
      <w:rFonts w:ascii="Times New Roman" w:eastAsia="Times New Roman" w:hAnsi="Times New Roman" w:cs="Times New Roman"/>
      <w:kern w:val="28"/>
      <w:sz w:val="24"/>
      <w:szCs w:val="24"/>
    </w:rPr>
  </w:style>
  <w:style w:type="paragraph" w:styleId="BalloonText">
    <w:name w:val="Balloon Text"/>
    <w:basedOn w:val="Normal"/>
    <w:link w:val="BalloonTextChar"/>
    <w:unhideWhenUsed/>
    <w:rsid w:val="00E279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27970"/>
    <w:rPr>
      <w:rFonts w:ascii="Segoe UI" w:hAnsi="Segoe UI" w:cs="Segoe UI"/>
      <w:sz w:val="18"/>
      <w:szCs w:val="18"/>
    </w:rPr>
  </w:style>
  <w:style w:type="paragraph" w:customStyle="1" w:styleId="a8">
    <w:name w:val="כותרת"/>
    <w:basedOn w:val="a9"/>
    <w:link w:val="Char7"/>
    <w:rsid w:val="00E27970"/>
    <w:pPr>
      <w:ind w:firstLine="0"/>
      <w:jc w:val="center"/>
    </w:pPr>
    <w:rPr>
      <w:bCs/>
      <w:sz w:val="35"/>
      <w:szCs w:val="33"/>
    </w:rPr>
  </w:style>
  <w:style w:type="paragraph" w:customStyle="1" w:styleId="a9">
    <w:name w:val="טעקסט"/>
    <w:rsid w:val="00E27970"/>
    <w:pPr>
      <w:bidi/>
      <w:spacing w:after="120" w:line="240" w:lineRule="auto"/>
      <w:ind w:firstLine="288"/>
      <w:jc w:val="both"/>
    </w:pPr>
    <w:rPr>
      <w:rFonts w:ascii="Times New Roman" w:eastAsia="Times New Roman" w:hAnsi="Times New Roman" w:cs="David"/>
      <w:b/>
      <w:sz w:val="27"/>
      <w:szCs w:val="27"/>
    </w:rPr>
  </w:style>
  <w:style w:type="paragraph" w:customStyle="1" w:styleId="NoParagraphStyle">
    <w:name w:val="[No Paragraph Style]"/>
    <w:rsid w:val="00E27970"/>
    <w:pPr>
      <w:autoSpaceDE w:val="0"/>
      <w:autoSpaceDN w:val="0"/>
      <w:bidi/>
      <w:adjustRightInd w:val="0"/>
      <w:spacing w:after="0" w:line="288" w:lineRule="auto"/>
      <w:textAlignment w:val="center"/>
    </w:pPr>
    <w:rPr>
      <w:rFonts w:ascii="WinSoft Pro" w:hAnsi="WinSoft Pro" w:cs="WinSoft Pro"/>
      <w:color w:val="000000"/>
      <w:sz w:val="24"/>
      <w:szCs w:val="24"/>
    </w:rPr>
  </w:style>
  <w:style w:type="character" w:customStyle="1" w:styleId="1">
    <w:name w:val="סגנון תו 1"/>
    <w:uiPriority w:val="99"/>
    <w:rsid w:val="00E27970"/>
    <w:rPr>
      <w:rFonts w:ascii="Ashkenazy" w:cs="Ashkenazy"/>
      <w:color w:val="000000"/>
      <w:sz w:val="164"/>
      <w:szCs w:val="164"/>
      <w:lang w:bidi="he-IL"/>
    </w:rPr>
  </w:style>
  <w:style w:type="character" w:customStyle="1" w:styleId="20">
    <w:name w:val="סגנון תו 2"/>
    <w:basedOn w:val="1"/>
    <w:uiPriority w:val="99"/>
    <w:rsid w:val="00E27970"/>
    <w:rPr>
      <w:rFonts w:ascii="Ashkenazy" w:cs="Ashkenazy"/>
      <w:color w:val="000000"/>
      <w:spacing w:val="-9"/>
      <w:w w:val="92"/>
      <w:sz w:val="46"/>
      <w:szCs w:val="46"/>
      <w:lang w:bidi="he-IL"/>
    </w:rPr>
  </w:style>
  <w:style w:type="character" w:customStyle="1" w:styleId="3">
    <w:name w:val="סגנון תו 3"/>
    <w:uiPriority w:val="99"/>
    <w:rsid w:val="00E27970"/>
    <w:rPr>
      <w:rFonts w:ascii="VTvilnacopy01" w:cs="VTvilnacopy01"/>
      <w:b/>
      <w:bCs/>
      <w:w w:val="98"/>
      <w:sz w:val="32"/>
      <w:szCs w:val="32"/>
      <w:lang w:bidi="he-IL"/>
    </w:rPr>
  </w:style>
  <w:style w:type="paragraph" w:styleId="TOC5">
    <w:name w:val="toc 5"/>
    <w:basedOn w:val="Normal"/>
    <w:next w:val="Normal"/>
    <w:autoRedefine/>
    <w:uiPriority w:val="39"/>
    <w:unhideWhenUsed/>
    <w:rsid w:val="00E27970"/>
    <w:pPr>
      <w:spacing w:after="100"/>
      <w:ind w:left="880"/>
    </w:pPr>
    <w:rPr>
      <w:rFonts w:eastAsiaTheme="minorEastAsia"/>
    </w:rPr>
  </w:style>
  <w:style w:type="paragraph" w:styleId="TOC6">
    <w:name w:val="toc 6"/>
    <w:basedOn w:val="Normal"/>
    <w:next w:val="Normal"/>
    <w:autoRedefine/>
    <w:uiPriority w:val="39"/>
    <w:unhideWhenUsed/>
    <w:rsid w:val="00E27970"/>
    <w:pPr>
      <w:spacing w:after="100"/>
      <w:ind w:left="1100"/>
    </w:pPr>
    <w:rPr>
      <w:rFonts w:eastAsiaTheme="minorEastAsia"/>
    </w:rPr>
  </w:style>
  <w:style w:type="paragraph" w:styleId="TOC7">
    <w:name w:val="toc 7"/>
    <w:basedOn w:val="Normal"/>
    <w:next w:val="Normal"/>
    <w:autoRedefine/>
    <w:uiPriority w:val="39"/>
    <w:unhideWhenUsed/>
    <w:rsid w:val="00E27970"/>
    <w:pPr>
      <w:spacing w:after="100"/>
      <w:ind w:left="1320"/>
    </w:pPr>
    <w:rPr>
      <w:rFonts w:eastAsiaTheme="minorEastAsia"/>
    </w:rPr>
  </w:style>
  <w:style w:type="paragraph" w:styleId="TOC8">
    <w:name w:val="toc 8"/>
    <w:basedOn w:val="Normal"/>
    <w:next w:val="Normal"/>
    <w:autoRedefine/>
    <w:uiPriority w:val="39"/>
    <w:unhideWhenUsed/>
    <w:rsid w:val="00E27970"/>
    <w:pPr>
      <w:spacing w:after="100"/>
      <w:ind w:left="1540"/>
    </w:pPr>
    <w:rPr>
      <w:rFonts w:eastAsiaTheme="minorEastAsia"/>
    </w:rPr>
  </w:style>
  <w:style w:type="paragraph" w:customStyle="1" w:styleId="divider">
    <w:name w:val="הקדשה divider"/>
    <w:basedOn w:val="Normal"/>
    <w:link w:val="dividerChar"/>
    <w:rsid w:val="00E27970"/>
    <w:pPr>
      <w:bidi/>
      <w:spacing w:before="120" w:after="120" w:line="288" w:lineRule="auto"/>
      <w:jc w:val="center"/>
    </w:pPr>
    <w:rPr>
      <w:rFonts w:ascii="Narkisim" w:eastAsia="Times New Roman" w:hAnsi="Narkisim" w:cs="Narkisim"/>
      <w:sz w:val="27"/>
      <w:szCs w:val="27"/>
    </w:rPr>
  </w:style>
  <w:style w:type="character" w:customStyle="1" w:styleId="dividerChar">
    <w:name w:val="הקדשה divider Char"/>
    <w:basedOn w:val="DefaultParagraphFont"/>
    <w:link w:val="divider"/>
    <w:rsid w:val="00E27970"/>
    <w:rPr>
      <w:rFonts w:ascii="Narkisim" w:eastAsia="Times New Roman" w:hAnsi="Narkisim" w:cs="Narkisim"/>
      <w:sz w:val="27"/>
      <w:szCs w:val="27"/>
    </w:rPr>
  </w:style>
  <w:style w:type="character" w:styleId="SubtleEmphasis">
    <w:name w:val="Subtle Emphasis"/>
    <w:basedOn w:val="DefaultParagraphFont"/>
    <w:uiPriority w:val="19"/>
    <w:rsid w:val="00E27970"/>
    <w:rPr>
      <w:i/>
      <w:iCs/>
      <w:color w:val="404040" w:themeColor="text1" w:themeTint="BF"/>
    </w:rPr>
  </w:style>
  <w:style w:type="character" w:styleId="Emphasis">
    <w:name w:val="Emphasis"/>
    <w:uiPriority w:val="20"/>
    <w:rsid w:val="00E27970"/>
    <w:rPr>
      <w:i/>
      <w:iCs/>
    </w:rPr>
  </w:style>
  <w:style w:type="paragraph" w:customStyle="1" w:styleId="aa">
    <w:name w:val="הערה"/>
    <w:basedOn w:val="FootnoteText"/>
    <w:autoRedefine/>
    <w:rsid w:val="00E27970"/>
    <w:pPr>
      <w:spacing w:after="100"/>
      <w:ind w:firstLine="230"/>
    </w:pPr>
    <w:rPr>
      <w:rFonts w:ascii="Times New Roman" w:eastAsia="Times New Roman" w:hAnsi="Times New Roman" w:cs="David"/>
    </w:rPr>
  </w:style>
  <w:style w:type="character" w:customStyle="1" w:styleId="five">
    <w:name w:val="five"/>
    <w:basedOn w:val="DefaultParagraphFont"/>
    <w:rsid w:val="00E27970"/>
  </w:style>
  <w:style w:type="paragraph" w:customStyle="1" w:styleId="ab">
    <w:name w:val="כותרת משנה"/>
    <w:basedOn w:val="Normal"/>
    <w:qFormat/>
    <w:rsid w:val="00E27970"/>
    <w:pPr>
      <w:bidi/>
      <w:spacing w:before="180" w:after="120" w:line="240" w:lineRule="auto"/>
      <w:ind w:firstLine="720"/>
      <w:jc w:val="center"/>
    </w:pPr>
    <w:rPr>
      <w:rFonts w:asciiTheme="majorBidi" w:hAnsiTheme="majorBidi" w:cstheme="majorBidi"/>
      <w:b/>
      <w:bCs/>
      <w:sz w:val="40"/>
      <w:szCs w:val="40"/>
    </w:rPr>
  </w:style>
  <w:style w:type="paragraph" w:customStyle="1" w:styleId="ac">
    <w:name w:val="מזל"/>
    <w:basedOn w:val="a7"/>
    <w:rsid w:val="00E27970"/>
    <w:pPr>
      <w:spacing w:before="0" w:after="120" w:line="240" w:lineRule="auto"/>
      <w:ind w:firstLine="0"/>
      <w:jc w:val="center"/>
    </w:pPr>
    <w:rPr>
      <w:rFonts w:ascii="Times New Roman" w:hAnsi="Times New Roman"/>
      <w:noProof/>
      <w:kern w:val="0"/>
    </w:rPr>
  </w:style>
  <w:style w:type="paragraph" w:styleId="DocumentMap">
    <w:name w:val="Document Map"/>
    <w:basedOn w:val="Normal"/>
    <w:link w:val="DocumentMapChar"/>
    <w:semiHidden/>
    <w:unhideWhenUsed/>
    <w:rsid w:val="00E2797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E27970"/>
    <w:rPr>
      <w:rFonts w:ascii="Segoe UI" w:hAnsi="Segoe UI" w:cs="Segoe UI"/>
      <w:sz w:val="16"/>
      <w:szCs w:val="16"/>
    </w:rPr>
  </w:style>
  <w:style w:type="numbering" w:customStyle="1" w:styleId="NoList11">
    <w:name w:val="No List11"/>
    <w:next w:val="NoList"/>
    <w:uiPriority w:val="99"/>
    <w:semiHidden/>
    <w:unhideWhenUsed/>
    <w:rsid w:val="00E27970"/>
  </w:style>
  <w:style w:type="paragraph" w:styleId="PlainText">
    <w:name w:val="Plain Text"/>
    <w:basedOn w:val="Normal"/>
    <w:link w:val="PlainTextChar"/>
    <w:uiPriority w:val="99"/>
    <w:unhideWhenUsed/>
    <w:rsid w:val="00E2797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27970"/>
    <w:rPr>
      <w:rFonts w:ascii="Consolas" w:hAnsi="Consolas" w:cs="Consolas"/>
      <w:sz w:val="21"/>
      <w:szCs w:val="21"/>
    </w:rPr>
  </w:style>
  <w:style w:type="character" w:styleId="PageNumber">
    <w:name w:val="page number"/>
    <w:basedOn w:val="DefaultParagraphFont"/>
    <w:rsid w:val="00E27970"/>
  </w:style>
  <w:style w:type="character" w:styleId="FollowedHyperlink">
    <w:name w:val="FollowedHyperlink"/>
    <w:basedOn w:val="DefaultParagraphFont"/>
    <w:semiHidden/>
    <w:rsid w:val="00E27970"/>
    <w:rPr>
      <w:color w:val="800080"/>
      <w:u w:val="single"/>
    </w:rPr>
  </w:style>
  <w:style w:type="character" w:customStyle="1" w:styleId="StyleFootnoteReference">
    <w:name w:val="Style Footnote Reference"/>
    <w:basedOn w:val="FootnoteReference"/>
    <w:rsid w:val="00E27970"/>
    <w:rPr>
      <w:rFonts w:cs="FrankRuehl"/>
      <w:spacing w:val="0"/>
      <w:position w:val="0"/>
      <w:sz w:val="18"/>
      <w:szCs w:val="18"/>
      <w:vertAlign w:val="superscript"/>
    </w:rPr>
  </w:style>
  <w:style w:type="paragraph" w:styleId="EndnoteText">
    <w:name w:val="endnote text"/>
    <w:basedOn w:val="Normal"/>
    <w:link w:val="EndnoteTextChar"/>
    <w:uiPriority w:val="99"/>
    <w:semiHidden/>
    <w:rsid w:val="00E27970"/>
    <w:pPr>
      <w:bidi/>
      <w:spacing w:after="120" w:line="240" w:lineRule="auto"/>
      <w:ind w:firstLine="288"/>
    </w:pPr>
    <w:rPr>
      <w:rFonts w:ascii="Times New Roman" w:eastAsia="Times New Roman" w:hAnsi="Times New Roman" w:cs="Dor"/>
      <w:spacing w:val="6"/>
      <w:position w:val="4"/>
      <w:sz w:val="20"/>
      <w:szCs w:val="20"/>
    </w:rPr>
  </w:style>
  <w:style w:type="character" w:customStyle="1" w:styleId="EndnoteTextChar">
    <w:name w:val="Endnote Text Char"/>
    <w:basedOn w:val="DefaultParagraphFont"/>
    <w:link w:val="EndnoteText"/>
    <w:uiPriority w:val="99"/>
    <w:semiHidden/>
    <w:rsid w:val="00E27970"/>
    <w:rPr>
      <w:rFonts w:ascii="Times New Roman" w:eastAsia="Times New Roman" w:hAnsi="Times New Roman" w:cs="Dor"/>
      <w:spacing w:val="6"/>
      <w:position w:val="4"/>
      <w:sz w:val="20"/>
      <w:szCs w:val="20"/>
    </w:rPr>
  </w:style>
  <w:style w:type="character" w:styleId="EndnoteReference">
    <w:name w:val="endnote reference"/>
    <w:basedOn w:val="DefaultParagraphFont"/>
    <w:uiPriority w:val="99"/>
    <w:semiHidden/>
    <w:rsid w:val="00E27970"/>
    <w:rPr>
      <w:vertAlign w:val="superscript"/>
    </w:rPr>
  </w:style>
  <w:style w:type="paragraph" w:customStyle="1" w:styleId="ad">
    <w:name w:val="ע&quot;כ"/>
    <w:basedOn w:val="a9"/>
    <w:rsid w:val="00E27970"/>
    <w:rPr>
      <w:bCs/>
      <w:sz w:val="31"/>
      <w:szCs w:val="29"/>
    </w:rPr>
  </w:style>
  <w:style w:type="paragraph" w:customStyle="1" w:styleId="ae">
    <w:name w:val="כוכבים"/>
    <w:basedOn w:val="FootnoteText"/>
    <w:rsid w:val="00E27970"/>
    <w:pPr>
      <w:spacing w:before="120" w:after="40" w:line="220" w:lineRule="exact"/>
      <w:ind w:left="144" w:hanging="144"/>
      <w:jc w:val="center"/>
    </w:pPr>
    <w:rPr>
      <w:rFonts w:ascii="Times New Roman" w:eastAsia="Calibri" w:hAnsi="Times New Roman" w:cs="David"/>
      <w:spacing w:val="4"/>
      <w:szCs w:val="22"/>
    </w:rPr>
  </w:style>
  <w:style w:type="character" w:customStyle="1" w:styleId="FrankRuehl15">
    <w:name w:val="סגנון (לטיני) FrankRuehl ‏15 נק'"/>
    <w:basedOn w:val="DefaultParagraphFont"/>
    <w:rsid w:val="00E27970"/>
    <w:rPr>
      <w:rFonts w:ascii="FrankRuehl" w:hAnsi="FrankRuehl"/>
      <w:sz w:val="30"/>
    </w:rPr>
  </w:style>
  <w:style w:type="paragraph" w:styleId="Signature">
    <w:name w:val="Signature"/>
    <w:basedOn w:val="Normal"/>
    <w:link w:val="SignatureChar"/>
    <w:rsid w:val="00E27970"/>
    <w:pPr>
      <w:bidi/>
      <w:spacing w:before="120" w:after="0" w:line="240" w:lineRule="auto"/>
      <w:ind w:left="4252"/>
      <w:jc w:val="both"/>
    </w:pPr>
    <w:rPr>
      <w:rFonts w:ascii="Times New Roman" w:eastAsia="Times New Roman" w:hAnsi="Times New Roman" w:cs="David"/>
      <w:sz w:val="24"/>
      <w:szCs w:val="24"/>
    </w:rPr>
  </w:style>
  <w:style w:type="character" w:customStyle="1" w:styleId="SignatureChar">
    <w:name w:val="Signature Char"/>
    <w:basedOn w:val="DefaultParagraphFont"/>
    <w:link w:val="Signature"/>
    <w:rsid w:val="00E27970"/>
    <w:rPr>
      <w:rFonts w:ascii="Times New Roman" w:eastAsia="Times New Roman" w:hAnsi="Times New Roman" w:cs="David"/>
      <w:sz w:val="24"/>
      <w:szCs w:val="24"/>
    </w:rPr>
  </w:style>
  <w:style w:type="character" w:customStyle="1" w:styleId="af">
    <w:name w:val="נורמל תו"/>
    <w:basedOn w:val="DefaultParagraphFont"/>
    <w:locked/>
    <w:rsid w:val="00E27970"/>
    <w:rPr>
      <w:rFonts w:ascii="Times New Roman" w:eastAsia="Times New Roman" w:hAnsi="Times New Roman" w:cs="FrankRuehl"/>
      <w:kern w:val="28"/>
      <w:sz w:val="27"/>
      <w:szCs w:val="27"/>
    </w:rPr>
  </w:style>
  <w:style w:type="paragraph" w:customStyle="1" w:styleId="Footnotes">
    <w:name w:val="Footnotes"/>
    <w:basedOn w:val="Normal"/>
    <w:rsid w:val="00E27970"/>
    <w:pPr>
      <w:bidi/>
      <w:spacing w:after="0" w:line="260" w:lineRule="exact"/>
      <w:ind w:firstLine="432"/>
      <w:jc w:val="both"/>
    </w:pPr>
    <w:rPr>
      <w:rFonts w:ascii="David" w:eastAsia="David" w:hAnsi="David" w:cs="David"/>
      <w:sz w:val="20"/>
      <w:szCs w:val="20"/>
    </w:rPr>
  </w:style>
  <w:style w:type="character" w:customStyle="1" w:styleId="it">
    <w:name w:val="it"/>
    <w:uiPriority w:val="1"/>
    <w:rsid w:val="00E27970"/>
    <w:rPr>
      <w:rFonts w:ascii="Levenim MT" w:eastAsia="Levenim MT" w:hAnsi="Levenim MT" w:cs="Levenim MT"/>
      <w:sz w:val="16"/>
      <w:szCs w:val="16"/>
    </w:rPr>
  </w:style>
  <w:style w:type="character" w:customStyle="1" w:styleId="hit">
    <w:name w:val="hit"/>
    <w:basedOn w:val="DefaultParagraphFont"/>
    <w:rsid w:val="00E27970"/>
  </w:style>
  <w:style w:type="paragraph" w:customStyle="1" w:styleId="af0">
    <w:name w:val="דוד"/>
    <w:basedOn w:val="Normal"/>
    <w:rsid w:val="00E27970"/>
    <w:pPr>
      <w:bidi/>
      <w:spacing w:after="0" w:line="280" w:lineRule="exact"/>
      <w:jc w:val="center"/>
    </w:pPr>
    <w:rPr>
      <w:rFonts w:ascii="Times New Roman" w:eastAsia="Times New Roman" w:hAnsi="Times New Roman" w:cs="David"/>
      <w:lang w:eastAsia="he-IL"/>
    </w:rPr>
  </w:style>
  <w:style w:type="paragraph" w:customStyle="1" w:styleId="10">
    <w:name w:val="כותרת משנה1"/>
    <w:basedOn w:val="Normal"/>
    <w:uiPriority w:val="14"/>
    <w:rsid w:val="00E27970"/>
    <w:pPr>
      <w:bidi/>
      <w:spacing w:before="120" w:after="120" w:line="240" w:lineRule="auto"/>
      <w:ind w:firstLine="720"/>
      <w:jc w:val="center"/>
    </w:pPr>
    <w:rPr>
      <w:rFonts w:ascii="Times New Roman" w:eastAsia="Times New Roman" w:hAnsi="Times New Roman" w:cs="Narkisim"/>
      <w:b/>
      <w:bCs/>
      <w:sz w:val="40"/>
      <w:szCs w:val="40"/>
    </w:rPr>
  </w:style>
  <w:style w:type="character" w:styleId="CommentReference">
    <w:name w:val="annotation reference"/>
    <w:uiPriority w:val="99"/>
    <w:rsid w:val="00E27970"/>
    <w:rPr>
      <w:sz w:val="16"/>
      <w:szCs w:val="16"/>
    </w:rPr>
  </w:style>
  <w:style w:type="paragraph" w:styleId="CommentText">
    <w:name w:val="annotation text"/>
    <w:basedOn w:val="Normal"/>
    <w:link w:val="CommentTextChar"/>
    <w:uiPriority w:val="99"/>
    <w:rsid w:val="00E27970"/>
    <w:pPr>
      <w:spacing w:after="0" w:line="276" w:lineRule="auto"/>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E27970"/>
    <w:rPr>
      <w:rFonts w:ascii="Arial" w:eastAsia="Times New Roman" w:hAnsi="Arial" w:cs="Arial"/>
      <w:color w:val="000000"/>
      <w:sz w:val="20"/>
      <w:szCs w:val="20"/>
    </w:rPr>
  </w:style>
  <w:style w:type="paragraph" w:styleId="CommentSubject">
    <w:name w:val="annotation subject"/>
    <w:basedOn w:val="CommentText"/>
    <w:next w:val="CommentText"/>
    <w:link w:val="CommentSubjectChar"/>
    <w:uiPriority w:val="99"/>
    <w:rsid w:val="00E27970"/>
    <w:rPr>
      <w:b/>
      <w:bCs/>
    </w:rPr>
  </w:style>
  <w:style w:type="character" w:customStyle="1" w:styleId="CommentSubjectChar">
    <w:name w:val="Comment Subject Char"/>
    <w:basedOn w:val="CommentTextChar"/>
    <w:link w:val="CommentSubject"/>
    <w:uiPriority w:val="99"/>
    <w:rsid w:val="00E27970"/>
    <w:rPr>
      <w:rFonts w:ascii="Arial" w:eastAsia="Times New Roman" w:hAnsi="Arial" w:cs="Arial"/>
      <w:b/>
      <w:bCs/>
      <w:color w:val="000000"/>
      <w:sz w:val="20"/>
      <w:szCs w:val="20"/>
    </w:rPr>
  </w:style>
  <w:style w:type="paragraph" w:customStyle="1" w:styleId="af1">
    <w:name w:val="הקדמה להערה"/>
    <w:basedOn w:val="a3"/>
    <w:next w:val="a3"/>
    <w:link w:val="Char8"/>
    <w:autoRedefine/>
    <w:rsid w:val="00E27970"/>
    <w:pPr>
      <w:spacing w:after="0" w:line="320" w:lineRule="exact"/>
      <w:ind w:firstLine="0"/>
    </w:pPr>
    <w:rPr>
      <w:rFonts w:ascii="FbFrankReal Light" w:eastAsia="Times New Roman" w:hAnsi="FbFrankReal Light" w:cs="FbFrankReal Light"/>
      <w:noProof/>
      <w:w w:val="93"/>
    </w:rPr>
  </w:style>
  <w:style w:type="character" w:customStyle="1" w:styleId="Char8">
    <w:name w:val="הקדמה להערה Char"/>
    <w:basedOn w:val="DefaultParagraphFont"/>
    <w:link w:val="af1"/>
    <w:rsid w:val="00E27970"/>
    <w:rPr>
      <w:rFonts w:ascii="FbFrankReal Light" w:eastAsia="Times New Roman" w:hAnsi="FbFrankReal Light" w:cs="FbFrankReal Light"/>
      <w:noProof/>
      <w:color w:val="000000" w:themeColor="text1"/>
      <w:w w:val="93"/>
      <w:bdr w:val="nil"/>
      <w:lang w:val="bg-BG"/>
    </w:rPr>
  </w:style>
  <w:style w:type="paragraph" w:styleId="Revision">
    <w:name w:val="Revision"/>
    <w:hidden/>
    <w:uiPriority w:val="99"/>
    <w:semiHidden/>
    <w:rsid w:val="00E27970"/>
    <w:pPr>
      <w:spacing w:after="0" w:line="240" w:lineRule="auto"/>
    </w:pPr>
  </w:style>
  <w:style w:type="table" w:customStyle="1" w:styleId="GridTable1Light1">
    <w:name w:val="Grid Table 1 Light1"/>
    <w:basedOn w:val="TableNormal"/>
    <w:uiPriority w:val="46"/>
    <w:rsid w:val="00E27970"/>
    <w:pPr>
      <w:spacing w:after="0" w:line="240" w:lineRule="auto"/>
    </w:pPr>
    <w:rPr>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Footer">
    <w:name w:val="Header &amp; Footer"/>
    <w:rsid w:val="00E2797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rsid w:val="00E27970"/>
    <w:pPr>
      <w:pBdr>
        <w:top w:val="nil"/>
        <w:left w:val="nil"/>
        <w:bottom w:val="nil"/>
        <w:right w:val="nil"/>
        <w:between w:val="nil"/>
        <w:bar w:val="nil"/>
      </w:pBdr>
      <w:bidi/>
      <w:spacing w:line="360" w:lineRule="exact"/>
      <w:jc w:val="both"/>
    </w:pPr>
    <w:rPr>
      <w:rFonts w:ascii="Arial Unicode MS" w:eastAsia="Arial Unicode MS" w:hAnsi="Arial Unicode MS" w:cs="FbHadasaNew" w:hint="cs"/>
      <w:color w:val="000000"/>
      <w:sz w:val="24"/>
      <w:szCs w:val="24"/>
      <w:u w:color="000000"/>
      <w:bdr w:val="nil"/>
      <w:lang w:val="he-IL"/>
    </w:rPr>
  </w:style>
  <w:style w:type="paragraph" w:customStyle="1" w:styleId="Default">
    <w:name w:val="Default"/>
    <w:rsid w:val="00E2797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customStyle="1" w:styleId="Heading">
    <w:name w:val="Heading"/>
    <w:next w:val="Body"/>
    <w:rsid w:val="00E27970"/>
    <w:pPr>
      <w:keepNext/>
      <w:pBdr>
        <w:top w:val="nil"/>
        <w:left w:val="nil"/>
        <w:bottom w:val="nil"/>
        <w:right w:val="nil"/>
        <w:between w:val="nil"/>
        <w:bar w:val="nil"/>
      </w:pBdr>
      <w:bidi/>
      <w:spacing w:line="360" w:lineRule="exact"/>
      <w:jc w:val="center"/>
      <w:outlineLvl w:val="0"/>
    </w:pPr>
    <w:rPr>
      <w:rFonts w:ascii="Arial Unicode MS" w:eastAsia="Arial Unicode MS" w:hAnsi="Arial Unicode MS" w:cs="FbHadasaNew" w:hint="cs"/>
      <w:color w:val="000000"/>
      <w:sz w:val="40"/>
      <w:szCs w:val="40"/>
      <w:u w:color="000000"/>
      <w:bdr w:val="nil"/>
      <w:lang w:val="he-IL"/>
    </w:rPr>
  </w:style>
  <w:style w:type="numbering" w:customStyle="1" w:styleId="ImportedStyle1">
    <w:name w:val="Imported Style 1"/>
    <w:rsid w:val="00E27970"/>
    <w:pPr>
      <w:numPr>
        <w:numId w:val="1"/>
      </w:numPr>
    </w:pPr>
  </w:style>
  <w:style w:type="numbering" w:customStyle="1" w:styleId="ImportedStyle2">
    <w:name w:val="Imported Style 2"/>
    <w:rsid w:val="00E27970"/>
    <w:pPr>
      <w:numPr>
        <w:numId w:val="2"/>
      </w:numPr>
    </w:pPr>
  </w:style>
  <w:style w:type="numbering" w:customStyle="1" w:styleId="ImportedStyle3">
    <w:name w:val="Imported Style 3"/>
    <w:rsid w:val="00E27970"/>
    <w:pPr>
      <w:numPr>
        <w:numId w:val="3"/>
      </w:numPr>
    </w:pPr>
  </w:style>
  <w:style w:type="paragraph" w:customStyle="1" w:styleId="11">
    <w:name w:val="כותרת משנה 1"/>
    <w:basedOn w:val="a3"/>
    <w:link w:val="1Char"/>
    <w:uiPriority w:val="4"/>
    <w:qFormat/>
    <w:rsid w:val="003626C4"/>
    <w:pPr>
      <w:bidi/>
      <w:spacing w:before="240"/>
      <w:ind w:firstLine="0"/>
      <w:jc w:val="center"/>
    </w:pPr>
    <w:rPr>
      <w:rFonts w:ascii="FbFRealBelet Bold" w:hAnsi="FbFRealBelet Bold" w:cs="FbFRealBelet Bold"/>
      <w:b/>
      <w:bCs/>
    </w:rPr>
  </w:style>
  <w:style w:type="character" w:customStyle="1" w:styleId="1Char">
    <w:name w:val="כותרת משנה 1 Char"/>
    <w:basedOn w:val="FootnoteTextChar"/>
    <w:link w:val="11"/>
    <w:uiPriority w:val="4"/>
    <w:rsid w:val="00305373"/>
    <w:rPr>
      <w:rFonts w:ascii="FbFRealBelet Bold" w:eastAsia="Calibri" w:hAnsi="FbFRealBelet Bold" w:cs="FbFRealBelet Bold"/>
      <w:b/>
      <w:bCs/>
      <w:color w:val="000000" w:themeColor="text1"/>
      <w:sz w:val="24"/>
      <w:szCs w:val="24"/>
      <w:u w:color="000000"/>
      <w:bdr w:val="nil"/>
      <w:lang w:val="bg-BG"/>
    </w:rPr>
  </w:style>
  <w:style w:type="paragraph" w:customStyle="1" w:styleId="Standard">
    <w:name w:val="Standard"/>
    <w:rsid w:val="00E27970"/>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Textbody">
    <w:name w:val="Text body"/>
    <w:basedOn w:val="Standard"/>
    <w:rsid w:val="00E27970"/>
    <w:pPr>
      <w:spacing w:after="120"/>
    </w:pPr>
  </w:style>
  <w:style w:type="paragraph" w:styleId="List">
    <w:name w:val="List"/>
    <w:basedOn w:val="Textbody"/>
    <w:rsid w:val="00E27970"/>
    <w:rPr>
      <w:rFonts w:cs="Tahoma"/>
    </w:rPr>
  </w:style>
  <w:style w:type="paragraph" w:styleId="Caption">
    <w:name w:val="caption"/>
    <w:basedOn w:val="Standard"/>
    <w:rsid w:val="00E27970"/>
    <w:pPr>
      <w:suppressLineNumbers/>
      <w:spacing w:before="120" w:after="120"/>
    </w:pPr>
    <w:rPr>
      <w:rFonts w:cs="Tahoma"/>
      <w:i/>
      <w:iCs/>
    </w:rPr>
  </w:style>
  <w:style w:type="paragraph" w:customStyle="1" w:styleId="Index">
    <w:name w:val="Index"/>
    <w:basedOn w:val="Standard"/>
    <w:rsid w:val="00E27970"/>
    <w:pPr>
      <w:suppressLineNumbers/>
    </w:pPr>
    <w:rPr>
      <w:rFonts w:cs="Tahoma"/>
    </w:rPr>
  </w:style>
  <w:style w:type="paragraph" w:customStyle="1" w:styleId="Footnote">
    <w:name w:val="Footnote"/>
    <w:basedOn w:val="Standard"/>
    <w:rsid w:val="00E27970"/>
    <w:pPr>
      <w:suppressLineNumbers/>
      <w:ind w:left="283" w:hanging="283"/>
    </w:pPr>
    <w:rPr>
      <w:sz w:val="20"/>
      <w:szCs w:val="20"/>
    </w:rPr>
  </w:style>
  <w:style w:type="character" w:customStyle="1" w:styleId="FootnoteSymbol">
    <w:name w:val="Footnote Symbol"/>
    <w:rsid w:val="00E27970"/>
  </w:style>
  <w:style w:type="character" w:customStyle="1" w:styleId="Footnoteanchor">
    <w:name w:val="Footnote anchor"/>
    <w:rsid w:val="00E27970"/>
    <w:rPr>
      <w:position w:val="0"/>
      <w:vertAlign w:val="superscript"/>
    </w:rPr>
  </w:style>
  <w:style w:type="character" w:customStyle="1" w:styleId="Char9">
    <w:name w:val="הקדשות Char"/>
    <w:basedOn w:val="DefaultParagraphFont"/>
    <w:link w:val="af2"/>
    <w:locked/>
    <w:rsid w:val="00305373"/>
    <w:rPr>
      <w:rFonts w:ascii="Narkisim" w:eastAsia="Times New Roman" w:hAnsi="Narkisim" w:cs="Narkisim"/>
      <w:sz w:val="27"/>
      <w:szCs w:val="27"/>
    </w:rPr>
  </w:style>
  <w:style w:type="paragraph" w:customStyle="1" w:styleId="af2">
    <w:name w:val="הקדשות"/>
    <w:basedOn w:val="Normal"/>
    <w:link w:val="Char9"/>
    <w:rsid w:val="00E27970"/>
    <w:pPr>
      <w:bidi/>
      <w:spacing w:after="0" w:line="288" w:lineRule="auto"/>
      <w:jc w:val="center"/>
    </w:pPr>
    <w:rPr>
      <w:rFonts w:ascii="Narkisim" w:eastAsia="Times New Roman" w:hAnsi="Narkisim" w:cs="Narkisim"/>
      <w:sz w:val="27"/>
      <w:szCs w:val="27"/>
    </w:rPr>
  </w:style>
  <w:style w:type="paragraph" w:styleId="IntenseQuote">
    <w:name w:val="Intense Quote"/>
    <w:basedOn w:val="Normal"/>
    <w:next w:val="Normal"/>
    <w:link w:val="IntenseQuoteChar"/>
    <w:uiPriority w:val="30"/>
    <w:rsid w:val="00E2797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27970"/>
    <w:rPr>
      <w:i/>
      <w:iCs/>
      <w:color w:val="5B9BD5" w:themeColor="accent1"/>
    </w:rPr>
  </w:style>
  <w:style w:type="paragraph" w:customStyle="1" w:styleId="af3">
    <w:name w:val="הקדשה"/>
    <w:basedOn w:val="Normal"/>
    <w:link w:val="Chara"/>
    <w:qFormat/>
    <w:rsid w:val="00714B11"/>
    <w:pPr>
      <w:bidi/>
      <w:jc w:val="center"/>
    </w:pPr>
    <w:rPr>
      <w:rFonts w:ascii="Narkisim" w:eastAsia="Times New Roman" w:hAnsi="Narkisim" w:cs="1ShefaClassic"/>
      <w:sz w:val="28"/>
      <w:szCs w:val="28"/>
    </w:rPr>
  </w:style>
  <w:style w:type="table" w:customStyle="1" w:styleId="TableGridLight1">
    <w:name w:val="Table Grid Light1"/>
    <w:basedOn w:val="TableNormal"/>
    <w:uiPriority w:val="40"/>
    <w:rsid w:val="00E27970"/>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a">
    <w:name w:val="הקדשה Char"/>
    <w:basedOn w:val="DefaultParagraphFont"/>
    <w:link w:val="af3"/>
    <w:rsid w:val="00714B11"/>
    <w:rPr>
      <w:rFonts w:ascii="Narkisim" w:eastAsia="Times New Roman" w:hAnsi="Narkisim" w:cs="1ShefaClassic"/>
      <w:sz w:val="28"/>
      <w:szCs w:val="28"/>
    </w:rPr>
  </w:style>
  <w:style w:type="character" w:customStyle="1" w:styleId="Char7">
    <w:name w:val="כותרת Char"/>
    <w:basedOn w:val="DefaultParagraphFont"/>
    <w:link w:val="a8"/>
    <w:rsid w:val="00305373"/>
    <w:rPr>
      <w:rFonts w:ascii="Times New Roman" w:eastAsia="Times New Roman" w:hAnsi="Times New Roman" w:cs="David"/>
      <w:b/>
      <w:bCs/>
      <w:sz w:val="35"/>
      <w:szCs w:val="33"/>
    </w:rPr>
  </w:style>
  <w:style w:type="paragraph" w:customStyle="1" w:styleId="about">
    <w:name w:val="about"/>
    <w:basedOn w:val="Normal"/>
    <w:rsid w:val="00E27970"/>
    <w:pPr>
      <w:spacing w:before="100" w:beforeAutospacing="1" w:after="100" w:afterAutospacing="1" w:line="240" w:lineRule="auto"/>
      <w:ind w:left="54" w:right="54"/>
      <w:jc w:val="both"/>
    </w:pPr>
    <w:rPr>
      <w:rFonts w:ascii="Arial" w:eastAsia="Arial Unicode MS" w:hAnsi="Arial" w:cs="Arial"/>
      <w:color w:val="000000"/>
      <w:sz w:val="15"/>
      <w:szCs w:val="15"/>
      <w:lang w:eastAsia="he-IL"/>
    </w:rPr>
  </w:style>
  <w:style w:type="paragraph" w:customStyle="1" w:styleId="af4">
    <w:name w:val="גוף ההערה"/>
    <w:basedOn w:val="Normal"/>
    <w:rsid w:val="00E27970"/>
    <w:pPr>
      <w:bidi/>
      <w:spacing w:after="120" w:line="360" w:lineRule="auto"/>
      <w:ind w:firstLine="397"/>
      <w:jc w:val="both"/>
    </w:pPr>
    <w:rPr>
      <w:rFonts w:ascii="Times New Roman" w:eastAsia="Times New Roman" w:hAnsi="Times New Roman" w:cs="Times New Roman"/>
      <w:sz w:val="24"/>
      <w:szCs w:val="24"/>
    </w:rPr>
  </w:style>
  <w:style w:type="paragraph" w:customStyle="1" w:styleId="HaarosName">
    <w:name w:val="Haaros Name"/>
    <w:basedOn w:val="Normal"/>
    <w:link w:val="HaarosNameChar"/>
    <w:rsid w:val="00E27970"/>
    <w:pPr>
      <w:spacing w:after="200" w:line="276" w:lineRule="auto"/>
      <w:jc w:val="right"/>
    </w:pPr>
    <w:rPr>
      <w:rFonts w:ascii="David" w:hAnsi="David" w:cs="David"/>
      <w:b/>
      <w:bCs/>
    </w:rPr>
  </w:style>
  <w:style w:type="character" w:customStyle="1" w:styleId="HaarosNameChar">
    <w:name w:val="Haaros Name Char"/>
    <w:basedOn w:val="DefaultParagraphFont"/>
    <w:link w:val="HaarosName"/>
    <w:rsid w:val="00E27970"/>
    <w:rPr>
      <w:rFonts w:ascii="David" w:hAnsi="David" w:cs="David"/>
      <w:b/>
      <w:bCs/>
    </w:rPr>
  </w:style>
  <w:style w:type="character" w:customStyle="1" w:styleId="Heading10">
    <w:name w:val="Heading #1_"/>
    <w:basedOn w:val="DefaultParagraphFont"/>
    <w:link w:val="Heading11"/>
    <w:rsid w:val="00E27970"/>
    <w:rPr>
      <w:rFonts w:ascii="FrankRuehl" w:eastAsia="FrankRuehl" w:hAnsi="FrankRuehl" w:cs="FrankRuehl"/>
      <w:sz w:val="36"/>
      <w:szCs w:val="36"/>
      <w:shd w:val="clear" w:color="auto" w:fill="FFFFFF"/>
    </w:rPr>
  </w:style>
  <w:style w:type="character" w:customStyle="1" w:styleId="Bodytext0">
    <w:name w:val="Body text_"/>
    <w:basedOn w:val="DefaultParagraphFont"/>
    <w:link w:val="BodyText1"/>
    <w:rsid w:val="00E27970"/>
    <w:rPr>
      <w:rFonts w:ascii="FrankRuehl" w:eastAsia="FrankRuehl" w:hAnsi="FrankRuehl" w:cs="FrankRuehl"/>
      <w:sz w:val="29"/>
      <w:szCs w:val="29"/>
      <w:shd w:val="clear" w:color="auto" w:fill="FFFFFF"/>
    </w:rPr>
  </w:style>
  <w:style w:type="paragraph" w:customStyle="1" w:styleId="Heading11">
    <w:name w:val="Heading #1"/>
    <w:basedOn w:val="Normal"/>
    <w:link w:val="Heading10"/>
    <w:rsid w:val="00E27970"/>
    <w:pPr>
      <w:shd w:val="clear" w:color="auto" w:fill="FFFFFF"/>
      <w:bidi/>
      <w:spacing w:after="300" w:line="0" w:lineRule="atLeast"/>
      <w:jc w:val="both"/>
      <w:outlineLvl w:val="0"/>
    </w:pPr>
    <w:rPr>
      <w:rFonts w:ascii="FrankRuehl" w:eastAsia="FrankRuehl" w:hAnsi="FrankRuehl" w:cs="FrankRuehl"/>
      <w:sz w:val="36"/>
      <w:szCs w:val="36"/>
    </w:rPr>
  </w:style>
  <w:style w:type="paragraph" w:customStyle="1" w:styleId="BodyText1">
    <w:name w:val="Body Text1"/>
    <w:basedOn w:val="Normal"/>
    <w:link w:val="Bodytext0"/>
    <w:rsid w:val="00E27970"/>
    <w:pPr>
      <w:shd w:val="clear" w:color="auto" w:fill="FFFFFF"/>
      <w:bidi/>
      <w:spacing w:before="300" w:after="0" w:line="347" w:lineRule="exact"/>
      <w:jc w:val="both"/>
    </w:pPr>
    <w:rPr>
      <w:rFonts w:ascii="FrankRuehl" w:eastAsia="FrankRuehl" w:hAnsi="FrankRuehl" w:cs="FrankRuehl"/>
      <w:sz w:val="29"/>
      <w:szCs w:val="29"/>
    </w:rPr>
  </w:style>
  <w:style w:type="character" w:customStyle="1" w:styleId="FootnoteTextChar2">
    <w:name w:val="Footnote Text Char2"/>
    <w:aliases w:val="הערות שוליים Char1,Footnote Text Char1 Char1,Footnote Text Char Char Char1,Footnote TexFootnote Text note Text Char Char Char Char Char Char1,Footnote Text Char Char2 Char Char Char1,Footnote Text Char2 Char Char Char Char Char1"/>
    <w:uiPriority w:val="99"/>
    <w:rsid w:val="00E27970"/>
    <w:rPr>
      <w:rFonts w:cs="FrankRuehl"/>
      <w:color w:val="000000"/>
      <w:kern w:val="28"/>
      <w:lang w:val="en-US" w:eastAsia="en-US" w:bidi="he-IL"/>
    </w:rPr>
  </w:style>
  <w:style w:type="paragraph" w:customStyle="1" w:styleId="af5">
    <w:name w:val="פנים"/>
    <w:link w:val="Charb"/>
    <w:rsid w:val="00E27970"/>
    <w:pPr>
      <w:pBdr>
        <w:top w:val="nil"/>
        <w:left w:val="nil"/>
        <w:bottom w:val="nil"/>
        <w:right w:val="nil"/>
        <w:between w:val="nil"/>
        <w:bar w:val="nil"/>
      </w:pBdr>
      <w:bidi/>
      <w:spacing w:after="120" w:line="288" w:lineRule="auto"/>
      <w:ind w:firstLine="284"/>
      <w:jc w:val="both"/>
    </w:pPr>
    <w:rPr>
      <w:rFonts w:ascii="Arial Unicode MS" w:eastAsia="Arial Unicode MS" w:hAnsi="Arial Unicode MS" w:cs="FbHadasaNew" w:hint="cs"/>
      <w:color w:val="000000"/>
      <w:sz w:val="28"/>
      <w:szCs w:val="28"/>
      <w:u w:color="000000"/>
      <w:bdr w:val="nil"/>
      <w:lang w:val="he-IL"/>
    </w:rPr>
  </w:style>
  <w:style w:type="character" w:styleId="SubtleReference">
    <w:name w:val="Subtle Reference"/>
    <w:basedOn w:val="DefaultParagraphFont"/>
    <w:uiPriority w:val="31"/>
    <w:rsid w:val="00E27970"/>
    <w:rPr>
      <w:smallCaps/>
      <w:color w:val="5A5A5A" w:themeColor="text1" w:themeTint="A5"/>
    </w:rPr>
  </w:style>
  <w:style w:type="paragraph" w:customStyle="1" w:styleId="headingchapters">
    <w:name w:val="heading chapters"/>
    <w:basedOn w:val="Heading1"/>
    <w:rsid w:val="00E27970"/>
    <w:pPr>
      <w:keepNext w:val="0"/>
      <w:keepLines w:val="0"/>
      <w:bidi/>
      <w:spacing w:before="400" w:after="60" w:line="240" w:lineRule="auto"/>
      <w:contextualSpacing/>
      <w:jc w:val="center"/>
    </w:pPr>
    <w:rPr>
      <w:rFonts w:ascii="Cambria" w:eastAsia="Times New Roman" w:hAnsi="Cambria" w:cs="Times New Roman"/>
      <w:smallCaps/>
      <w:color w:val="0F243E"/>
      <w:spacing w:val="20"/>
      <w:sz w:val="72"/>
      <w:szCs w:val="72"/>
    </w:rPr>
  </w:style>
  <w:style w:type="paragraph" w:customStyle="1" w:styleId="af6">
    <w:name w:val="טקסט"/>
    <w:basedOn w:val="Normal"/>
    <w:rsid w:val="00E27970"/>
    <w:pPr>
      <w:shd w:val="clear" w:color="auto" w:fill="FFFFFF"/>
      <w:bidi/>
      <w:spacing w:line="300" w:lineRule="exact"/>
      <w:ind w:firstLine="300"/>
      <w:jc w:val="both"/>
    </w:pPr>
    <w:rPr>
      <w:rFonts w:ascii="Calibri" w:eastAsia="Times New Roman" w:hAnsi="Calibri" w:cs="Arial"/>
      <w:color w:val="000000"/>
      <w:sz w:val="24"/>
      <w:szCs w:val="24"/>
    </w:rPr>
  </w:style>
  <w:style w:type="paragraph" w:customStyle="1" w:styleId="af7">
    <w:name w:val="ספר"/>
    <w:basedOn w:val="Heading1"/>
    <w:next w:val="Normal"/>
    <w:rsid w:val="00E27970"/>
    <w:pPr>
      <w:keepNext w:val="0"/>
      <w:keepLines w:val="0"/>
      <w:overflowPunct w:val="0"/>
      <w:autoSpaceDE w:val="0"/>
      <w:autoSpaceDN w:val="0"/>
      <w:bidi/>
      <w:adjustRightInd w:val="0"/>
      <w:spacing w:before="120" w:after="120" w:line="240" w:lineRule="auto"/>
      <w:contextualSpacing/>
      <w:jc w:val="center"/>
      <w:textAlignment w:val="baseline"/>
      <w:outlineLvl w:val="9"/>
    </w:pPr>
    <w:rPr>
      <w:rFonts w:ascii="Cambria" w:eastAsia="Times New Roman" w:hAnsi="Cambria" w:cs="FrankRuehl"/>
      <w:smallCaps/>
      <w:color w:val="0F243E"/>
      <w:spacing w:val="20"/>
      <w:sz w:val="69"/>
      <w:szCs w:val="69"/>
    </w:rPr>
  </w:style>
  <w:style w:type="numbering" w:customStyle="1" w:styleId="NoList2">
    <w:name w:val="No List2"/>
    <w:next w:val="NoList"/>
    <w:uiPriority w:val="99"/>
    <w:semiHidden/>
    <w:unhideWhenUsed/>
    <w:rsid w:val="00E27970"/>
  </w:style>
  <w:style w:type="character" w:styleId="Strong">
    <w:name w:val="Strong"/>
    <w:uiPriority w:val="22"/>
    <w:rsid w:val="00E27970"/>
    <w:rPr>
      <w:b/>
      <w:bCs/>
    </w:rPr>
  </w:style>
  <w:style w:type="paragraph" w:customStyle="1" w:styleId="af8">
    <w:name w:val="תוכן ותמצית"/>
    <w:rsid w:val="00E27970"/>
    <w:pPr>
      <w:pBdr>
        <w:top w:val="nil"/>
        <w:left w:val="nil"/>
        <w:bottom w:val="nil"/>
        <w:right w:val="nil"/>
        <w:between w:val="nil"/>
        <w:bar w:val="nil"/>
      </w:pBdr>
      <w:spacing w:after="400" w:line="336" w:lineRule="auto"/>
      <w:ind w:left="1417" w:right="1417"/>
      <w:jc w:val="center"/>
    </w:pPr>
    <w:rPr>
      <w:rFonts w:ascii="Arial Unicode MS" w:eastAsia="Arial Unicode MS" w:hAnsi="Arial Unicode MS" w:cs="FbLivornaRegular" w:hint="cs"/>
      <w:color w:val="000000"/>
      <w:sz w:val="28"/>
      <w:szCs w:val="28"/>
      <w:bdr w:val="nil"/>
      <w:lang w:val="he-IL"/>
    </w:rPr>
  </w:style>
  <w:style w:type="paragraph" w:customStyle="1" w:styleId="12">
    <w:name w:val="מדור1"/>
    <w:basedOn w:val="a4"/>
    <w:link w:val="1Char0"/>
    <w:uiPriority w:val="14"/>
    <w:qFormat/>
    <w:rsid w:val="00E27970"/>
    <w:pPr>
      <w:spacing w:before="0" w:after="100"/>
    </w:pPr>
    <w:rPr>
      <w:rFonts w:ascii="FbSfaradi Medium" w:hAnsi="FbSfaradi Medium" w:cs="FbSfaradi Medium"/>
    </w:rPr>
  </w:style>
  <w:style w:type="character" w:customStyle="1" w:styleId="1Char0">
    <w:name w:val="מדור1 Char"/>
    <w:basedOn w:val="Char3"/>
    <w:link w:val="12"/>
    <w:uiPriority w:val="14"/>
    <w:rsid w:val="00305373"/>
    <w:rPr>
      <w:rFonts w:ascii="FbSfaradi Medium" w:eastAsia="Times New Roman" w:hAnsi="FbSfaradi Medium" w:cs="FbSfaradi Medium"/>
      <w:sz w:val="70"/>
      <w:szCs w:val="70"/>
      <w:lang w:val="en-GB"/>
    </w:rPr>
  </w:style>
  <w:style w:type="paragraph" w:customStyle="1" w:styleId="af9">
    <w:name w:val="מענה"/>
    <w:basedOn w:val="Normal"/>
    <w:link w:val="Charc"/>
    <w:uiPriority w:val="10"/>
    <w:rsid w:val="00E27970"/>
    <w:pPr>
      <w:bidi/>
      <w:spacing w:line="360" w:lineRule="auto"/>
      <w:jc w:val="center"/>
    </w:pPr>
    <w:rPr>
      <w:rFonts w:ascii="FbSfaradi" w:hAnsi="FbSfaradi" w:cs="FbSfaradi"/>
      <w:sz w:val="26"/>
      <w:szCs w:val="26"/>
    </w:rPr>
  </w:style>
  <w:style w:type="character" w:customStyle="1" w:styleId="Charc">
    <w:name w:val="מענה Char"/>
    <w:basedOn w:val="DefaultParagraphFont"/>
    <w:link w:val="af9"/>
    <w:uiPriority w:val="10"/>
    <w:rsid w:val="00305373"/>
    <w:rPr>
      <w:rFonts w:ascii="FbSfaradi" w:hAnsi="FbSfaradi" w:cs="FbSfaradi"/>
      <w:sz w:val="26"/>
      <w:szCs w:val="26"/>
    </w:rPr>
  </w:style>
  <w:style w:type="table" w:styleId="GridTable1Light">
    <w:name w:val="Grid Table 1 Light"/>
    <w:basedOn w:val="TableNormal"/>
    <w:uiPriority w:val="46"/>
    <w:rsid w:val="00E27970"/>
    <w:pPr>
      <w:spacing w:after="0" w:line="240" w:lineRule="auto"/>
    </w:pPr>
    <w:rPr>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70"/>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ord">
    <w:name w:val="word"/>
    <w:rsid w:val="00E27970"/>
    <w:rPr>
      <w:rFonts w:ascii="Times New Roman" w:hAnsi="Times New Roman" w:cs="Times New Roman"/>
    </w:rPr>
  </w:style>
  <w:style w:type="paragraph" w:customStyle="1" w:styleId="HaarosBody">
    <w:name w:val="Haaros Body"/>
    <w:basedOn w:val="Normal"/>
    <w:link w:val="HaarosBodyChar"/>
    <w:uiPriority w:val="14"/>
    <w:rsid w:val="00E27970"/>
    <w:pPr>
      <w:bidi/>
      <w:spacing w:after="200" w:line="276" w:lineRule="auto"/>
      <w:jc w:val="both"/>
    </w:pPr>
    <w:rPr>
      <w:rFonts w:ascii="Narkisim" w:hAnsi="Narkisim" w:cs="Narkisim"/>
      <w:szCs w:val="24"/>
    </w:rPr>
  </w:style>
  <w:style w:type="character" w:customStyle="1" w:styleId="HaarosBodyChar">
    <w:name w:val="Haaros Body Char"/>
    <w:basedOn w:val="DefaultParagraphFont"/>
    <w:link w:val="HaarosBody"/>
    <w:uiPriority w:val="14"/>
    <w:rsid w:val="00305373"/>
    <w:rPr>
      <w:rFonts w:ascii="Narkisim" w:hAnsi="Narkisim" w:cs="Narkisim"/>
      <w:szCs w:val="24"/>
    </w:rPr>
  </w:style>
  <w:style w:type="paragraph" w:customStyle="1" w:styleId="HaarosTitle">
    <w:name w:val="Haaros Title"/>
    <w:basedOn w:val="HaarosName"/>
    <w:link w:val="HaarosTitleChar"/>
    <w:rsid w:val="00E27970"/>
    <w:pPr>
      <w:jc w:val="both"/>
    </w:pPr>
    <w:rPr>
      <w:sz w:val="38"/>
      <w:szCs w:val="38"/>
    </w:rPr>
  </w:style>
  <w:style w:type="character" w:customStyle="1" w:styleId="HaarosTitleChar">
    <w:name w:val="Haaros Title Char"/>
    <w:basedOn w:val="HaarosNameChar"/>
    <w:link w:val="HaarosTitle"/>
    <w:rsid w:val="00E27970"/>
    <w:rPr>
      <w:rFonts w:ascii="David" w:hAnsi="David" w:cs="David"/>
      <w:b/>
      <w:bCs/>
      <w:sz w:val="38"/>
      <w:szCs w:val="38"/>
    </w:rPr>
  </w:style>
  <w:style w:type="paragraph" w:styleId="BodyText2">
    <w:name w:val="Body Text 2"/>
    <w:basedOn w:val="Normal"/>
    <w:link w:val="BodyText2Char"/>
    <w:semiHidden/>
    <w:rsid w:val="00E27970"/>
    <w:pPr>
      <w:tabs>
        <w:tab w:val="left" w:pos="720"/>
        <w:tab w:val="left" w:pos="4320"/>
        <w:tab w:val="left" w:pos="4608"/>
        <w:tab w:val="left" w:pos="5760"/>
        <w:tab w:val="left" w:pos="6912"/>
        <w:tab w:val="left" w:pos="8063"/>
        <w:tab w:val="left" w:pos="9216"/>
      </w:tabs>
      <w:bidi/>
      <w:spacing w:after="0" w:line="240" w:lineRule="atLeast"/>
      <w:jc w:val="both"/>
    </w:pPr>
    <w:rPr>
      <w:rFonts w:ascii="Times New Roman" w:eastAsia="Times New Roman" w:hAnsi="Times New Roman" w:cs="Miriam"/>
      <w:sz w:val="24"/>
      <w:szCs w:val="28"/>
    </w:rPr>
  </w:style>
  <w:style w:type="character" w:customStyle="1" w:styleId="BodyText2Char">
    <w:name w:val="Body Text 2 Char"/>
    <w:basedOn w:val="DefaultParagraphFont"/>
    <w:link w:val="BodyText2"/>
    <w:semiHidden/>
    <w:rsid w:val="00E27970"/>
    <w:rPr>
      <w:rFonts w:ascii="Times New Roman" w:eastAsia="Times New Roman" w:hAnsi="Times New Roman" w:cs="Miriam"/>
      <w:sz w:val="24"/>
      <w:szCs w:val="28"/>
    </w:rPr>
  </w:style>
  <w:style w:type="character" w:customStyle="1" w:styleId="Chard">
    <w:name w:val="נורמל Char"/>
    <w:rsid w:val="00E27970"/>
    <w:rPr>
      <w:rFonts w:ascii="Times New Roman" w:eastAsia="Times New Roman" w:hAnsi="Times New Roman" w:cs="FrankRuehl"/>
      <w:sz w:val="27"/>
      <w:szCs w:val="27"/>
    </w:rPr>
  </w:style>
  <w:style w:type="paragraph" w:styleId="BodyTextIndent">
    <w:name w:val="Body Text Indent"/>
    <w:basedOn w:val="Normal"/>
    <w:link w:val="BodyTextIndentChar"/>
    <w:uiPriority w:val="99"/>
    <w:semiHidden/>
    <w:unhideWhenUsed/>
    <w:rsid w:val="00E27970"/>
    <w:pPr>
      <w:spacing w:after="120"/>
      <w:ind w:left="360"/>
    </w:pPr>
  </w:style>
  <w:style w:type="character" w:customStyle="1" w:styleId="BodyTextIndentChar">
    <w:name w:val="Body Text Indent Char"/>
    <w:basedOn w:val="DefaultParagraphFont"/>
    <w:link w:val="BodyTextIndent"/>
    <w:uiPriority w:val="99"/>
    <w:semiHidden/>
    <w:rsid w:val="00E27970"/>
  </w:style>
  <w:style w:type="paragraph" w:styleId="BodyTextIndent2">
    <w:name w:val="Body Text Indent 2"/>
    <w:basedOn w:val="Normal"/>
    <w:link w:val="BodyTextIndent2Char"/>
    <w:uiPriority w:val="99"/>
    <w:semiHidden/>
    <w:unhideWhenUsed/>
    <w:rsid w:val="00E27970"/>
    <w:pPr>
      <w:spacing w:after="120" w:line="480" w:lineRule="auto"/>
      <w:ind w:left="360"/>
    </w:pPr>
  </w:style>
  <w:style w:type="character" w:customStyle="1" w:styleId="BodyTextIndent2Char">
    <w:name w:val="Body Text Indent 2 Char"/>
    <w:basedOn w:val="DefaultParagraphFont"/>
    <w:link w:val="BodyTextIndent2"/>
    <w:uiPriority w:val="99"/>
    <w:semiHidden/>
    <w:rsid w:val="00E27970"/>
  </w:style>
  <w:style w:type="paragraph" w:customStyle="1" w:styleId="afa">
    <w:name w:val="שם הרב"/>
    <w:basedOn w:val="Normal"/>
    <w:rsid w:val="00E27970"/>
    <w:pPr>
      <w:bidi/>
      <w:spacing w:after="0" w:line="240" w:lineRule="auto"/>
      <w:jc w:val="right"/>
    </w:pPr>
    <w:rPr>
      <w:rFonts w:ascii="Times New Roman" w:eastAsia="Times New Roman" w:hAnsi="Times New Roman" w:cs="MNarkisim"/>
      <w:szCs w:val="28"/>
    </w:rPr>
  </w:style>
  <w:style w:type="character" w:customStyle="1" w:styleId="mareimakom">
    <w:name w:val="mareimakom"/>
    <w:basedOn w:val="DefaultParagraphFont"/>
    <w:rsid w:val="00E27970"/>
  </w:style>
  <w:style w:type="paragraph" w:styleId="BodyText3">
    <w:name w:val="Body Text"/>
    <w:basedOn w:val="Normal"/>
    <w:link w:val="BodyTextChar"/>
    <w:uiPriority w:val="99"/>
    <w:semiHidden/>
    <w:unhideWhenUsed/>
    <w:rsid w:val="00E27970"/>
    <w:pPr>
      <w:spacing w:after="120"/>
    </w:pPr>
  </w:style>
  <w:style w:type="character" w:customStyle="1" w:styleId="BodyTextChar">
    <w:name w:val="Body Text Char"/>
    <w:basedOn w:val="DefaultParagraphFont"/>
    <w:link w:val="BodyText3"/>
    <w:uiPriority w:val="99"/>
    <w:semiHidden/>
    <w:rsid w:val="00E27970"/>
  </w:style>
  <w:style w:type="paragraph" w:customStyle="1" w:styleId="afb">
    <w:name w:val="דברי רשי"/>
    <w:basedOn w:val="Normal"/>
    <w:link w:val="afc"/>
    <w:uiPriority w:val="14"/>
    <w:rsid w:val="00E27970"/>
    <w:pPr>
      <w:bidi/>
      <w:spacing w:after="0" w:line="240" w:lineRule="auto"/>
    </w:pPr>
    <w:rPr>
      <w:rFonts w:ascii="Times New Roman" w:eastAsia="Times New Roman" w:hAnsi="Times New Roman" w:cs="Guttman Rashi"/>
      <w:b/>
      <w:bCs/>
      <w:i/>
      <w:iCs/>
      <w:sz w:val="28"/>
      <w:szCs w:val="28"/>
    </w:rPr>
  </w:style>
  <w:style w:type="character" w:customStyle="1" w:styleId="afc">
    <w:name w:val="דברי רשי תו"/>
    <w:link w:val="afb"/>
    <w:uiPriority w:val="14"/>
    <w:rsid w:val="00305373"/>
    <w:rPr>
      <w:rFonts w:ascii="Times New Roman" w:eastAsia="Times New Roman" w:hAnsi="Times New Roman" w:cs="Guttman Rashi"/>
      <w:b/>
      <w:bCs/>
      <w:i/>
      <w:iCs/>
      <w:sz w:val="28"/>
      <w:szCs w:val="28"/>
    </w:rPr>
  </w:style>
  <w:style w:type="paragraph" w:customStyle="1" w:styleId="afd">
    <w:name w:val="נושא"/>
    <w:basedOn w:val="Normal"/>
    <w:next w:val="Normal"/>
    <w:rsid w:val="00E27970"/>
    <w:pPr>
      <w:keepNext/>
      <w:bidi/>
      <w:spacing w:before="380" w:after="0" w:line="520" w:lineRule="exact"/>
      <w:jc w:val="center"/>
      <w:outlineLvl w:val="0"/>
    </w:pPr>
    <w:rPr>
      <w:rFonts w:ascii="Times New Roman" w:eastAsia="Times New Roman" w:hAnsi="Times New Roman" w:cs="TopType Mantova-Decor"/>
      <w:kern w:val="28"/>
      <w:sz w:val="52"/>
      <w:szCs w:val="52"/>
    </w:rPr>
  </w:style>
  <w:style w:type="table" w:customStyle="1" w:styleId="TableGridLight2">
    <w:name w:val="Table Grid Light2"/>
    <w:basedOn w:val="TableNormal"/>
    <w:next w:val="TableGridLight"/>
    <w:uiPriority w:val="40"/>
    <w:rsid w:val="00E27970"/>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e">
    <w:name w:val="שיעור"/>
    <w:basedOn w:val="Normal"/>
    <w:rsid w:val="00E27970"/>
    <w:pPr>
      <w:bidi/>
      <w:spacing w:after="0" w:line="240" w:lineRule="auto"/>
      <w:jc w:val="both"/>
    </w:pPr>
    <w:rPr>
      <w:rFonts w:ascii="Times New Roman" w:eastAsia="Times New Roman" w:hAnsi="Times New Roman" w:cs="Times New Roman"/>
      <w:sz w:val="28"/>
      <w:szCs w:val="24"/>
      <w:lang w:eastAsia="he-IL"/>
    </w:rPr>
  </w:style>
  <w:style w:type="character" w:customStyle="1" w:styleId="NoSpacingChar">
    <w:name w:val="No Spacing Char"/>
    <w:aliases w:val="Refrance Char"/>
    <w:basedOn w:val="DefaultParagraphFont"/>
    <w:link w:val="NoSpacing"/>
    <w:uiPriority w:val="1"/>
    <w:rsid w:val="00E27970"/>
    <w:rPr>
      <w:lang w:val="en-GB"/>
    </w:rPr>
  </w:style>
  <w:style w:type="character" w:customStyle="1" w:styleId="gd">
    <w:name w:val="gd"/>
    <w:basedOn w:val="DefaultParagraphFont"/>
    <w:rsid w:val="00E27970"/>
  </w:style>
  <w:style w:type="character" w:customStyle="1" w:styleId="go">
    <w:name w:val="go"/>
    <w:basedOn w:val="DefaultParagraphFont"/>
    <w:rsid w:val="00E27970"/>
  </w:style>
  <w:style w:type="paragraph" w:customStyle="1" w:styleId="he">
    <w:name w:val="he"/>
    <w:basedOn w:val="Normal"/>
    <w:rsid w:val="00E27970"/>
    <w:pPr>
      <w:bidi/>
      <w:spacing w:before="100" w:beforeAutospacing="1" w:after="100" w:afterAutospacing="1" w:line="240" w:lineRule="auto"/>
      <w:jc w:val="both"/>
    </w:pPr>
    <w:rPr>
      <w:rFonts w:ascii="Times New Roman" w:eastAsia="Times New Roman" w:hAnsi="Times New Roman" w:cs="Times New Roman"/>
      <w:sz w:val="24"/>
      <w:szCs w:val="24"/>
    </w:rPr>
  </w:style>
  <w:style w:type="character" w:styleId="BookTitle">
    <w:name w:val="Book Title"/>
    <w:basedOn w:val="DefaultParagraphFont"/>
    <w:uiPriority w:val="33"/>
    <w:rsid w:val="00E27970"/>
    <w:rPr>
      <w:b/>
      <w:bCs/>
      <w:i/>
      <w:iCs/>
      <w:spacing w:val="5"/>
    </w:rPr>
  </w:style>
  <w:style w:type="character" w:customStyle="1" w:styleId="gi">
    <w:name w:val="gi"/>
    <w:basedOn w:val="DefaultParagraphFont"/>
    <w:rsid w:val="00E27970"/>
  </w:style>
  <w:style w:type="character" w:customStyle="1" w:styleId="qu">
    <w:name w:val="qu"/>
    <w:basedOn w:val="DefaultParagraphFont"/>
    <w:rsid w:val="00E27970"/>
  </w:style>
  <w:style w:type="character" w:customStyle="1" w:styleId="Chare">
    <w:name w:val="הערה Char"/>
    <w:aliases w:val="Footnote Text1 תו תו תו תו תו Char,Footnote Text1 תו תו תו תו Char,Footnote Text1 תו תו תו תו תו תו תו תו תו תו תו תו תו תו תו תו Char,Footnote Text1 Char,Footnote Text1 תו תו תו תו תו תו תו תו תו Char, תו Char"/>
    <w:uiPriority w:val="99"/>
    <w:rsid w:val="00E27970"/>
    <w:rPr>
      <w:rFonts w:ascii="Times New Roman" w:eastAsia="Times New Roman" w:hAnsi="Times New Roman" w:cs="Times New Roman"/>
      <w:sz w:val="20"/>
      <w:szCs w:val="20"/>
      <w:lang w:bidi="he-IL"/>
    </w:rPr>
  </w:style>
  <w:style w:type="paragraph" w:customStyle="1" w:styleId="aff">
    <w:name w:val="פתח דבר"/>
    <w:basedOn w:val="Normal"/>
    <w:uiPriority w:val="6"/>
    <w:rsid w:val="00E27970"/>
    <w:pPr>
      <w:bidi/>
      <w:spacing w:after="120" w:line="312" w:lineRule="auto"/>
      <w:ind w:firstLine="274"/>
      <w:jc w:val="both"/>
    </w:pPr>
    <w:rPr>
      <w:rFonts w:ascii="FrankRuehl" w:eastAsia="Times New Roman" w:hAnsi="FrankRuehl" w:cs="Hadassa Light"/>
      <w:kern w:val="28"/>
      <w:sz w:val="27"/>
      <w:szCs w:val="27"/>
    </w:rPr>
  </w:style>
  <w:style w:type="character" w:customStyle="1" w:styleId="apple-style-span">
    <w:name w:val="apple-style-span"/>
    <w:rsid w:val="00E27970"/>
  </w:style>
  <w:style w:type="paragraph" w:customStyle="1" w:styleId="aff0">
    <w:name w:val="פתח דבר חתימה"/>
    <w:uiPriority w:val="9"/>
    <w:rsid w:val="00E27970"/>
    <w:pPr>
      <w:spacing w:after="0" w:line="240" w:lineRule="auto"/>
    </w:pPr>
    <w:rPr>
      <w:rFonts w:ascii="FrankRuehl" w:eastAsia="Times New Roman" w:hAnsi="FrankRuehl" w:cs="Hadassa Bold"/>
      <w:kern w:val="28"/>
      <w:sz w:val="27"/>
      <w:szCs w:val="27"/>
    </w:rPr>
  </w:style>
  <w:style w:type="character" w:customStyle="1" w:styleId="gmail-hebrewchar">
    <w:name w:val="gmail-hebrewchar"/>
    <w:basedOn w:val="DefaultParagraphFont"/>
    <w:rsid w:val="00E27970"/>
  </w:style>
  <w:style w:type="paragraph" w:customStyle="1" w:styleId="aff1">
    <w:name w:val="מונוטייפ כותרת ראשית"/>
    <w:basedOn w:val="Normal"/>
    <w:link w:val="aff2"/>
    <w:uiPriority w:val="14"/>
    <w:rsid w:val="00E27970"/>
    <w:pPr>
      <w:shd w:val="clear" w:color="auto" w:fill="FCFCFC"/>
      <w:bidi/>
      <w:spacing w:before="40" w:after="100" w:line="240" w:lineRule="auto"/>
      <w:ind w:firstLine="170"/>
      <w:jc w:val="both"/>
    </w:pPr>
    <w:rPr>
      <w:rFonts w:ascii="Monotype Hadassah" w:hAnsi="Monotype Hadassah" w:cs="Monotype Hadassah"/>
      <w:b/>
      <w:bCs/>
      <w:sz w:val="38"/>
      <w:szCs w:val="38"/>
    </w:rPr>
  </w:style>
  <w:style w:type="character" w:customStyle="1" w:styleId="aff2">
    <w:name w:val="מונוטייפ כותרת ראשית תו"/>
    <w:link w:val="aff1"/>
    <w:uiPriority w:val="14"/>
    <w:locked/>
    <w:rsid w:val="00305373"/>
    <w:rPr>
      <w:rFonts w:ascii="Monotype Hadassah" w:hAnsi="Monotype Hadassah" w:cs="Monotype Hadassah"/>
      <w:b/>
      <w:bCs/>
      <w:sz w:val="38"/>
      <w:szCs w:val="38"/>
      <w:shd w:val="clear" w:color="auto" w:fill="FCFCFC"/>
    </w:rPr>
  </w:style>
  <w:style w:type="paragraph" w:customStyle="1" w:styleId="a00">
    <w:name w:val="a0"/>
    <w:basedOn w:val="Normal"/>
    <w:rsid w:val="00E279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27970"/>
    <w:pPr>
      <w:spacing w:after="200" w:line="276" w:lineRule="auto"/>
    </w:pPr>
    <w:rPr>
      <w:rFonts w:ascii="Calibri" w:eastAsia="Calibri" w:hAnsi="Calibri" w:cs="Calibri"/>
      <w:lang w:val="en-GB" w:eastAsia="en-GB"/>
    </w:rPr>
  </w:style>
  <w:style w:type="character" w:customStyle="1" w:styleId="Charb">
    <w:name w:val="פנים Char"/>
    <w:link w:val="af5"/>
    <w:uiPriority w:val="14"/>
    <w:rsid w:val="00305373"/>
    <w:rPr>
      <w:rFonts w:ascii="Arial Unicode MS" w:eastAsia="Arial Unicode MS" w:hAnsi="Arial Unicode MS" w:cs="FbHadasaNew"/>
      <w:color w:val="000000"/>
      <w:sz w:val="28"/>
      <w:szCs w:val="28"/>
      <w:u w:color="000000"/>
      <w:bdr w:val="nil"/>
      <w:lang w:val="he-IL"/>
    </w:rPr>
  </w:style>
  <w:style w:type="paragraph" w:customStyle="1" w:styleId="aff3">
    <w:name w:val="קעפל"/>
    <w:basedOn w:val="Normal"/>
    <w:link w:val="Charf"/>
    <w:uiPriority w:val="14"/>
    <w:rsid w:val="008F5253"/>
    <w:pPr>
      <w:tabs>
        <w:tab w:val="left" w:pos="1559"/>
      </w:tabs>
      <w:bidi/>
      <w:spacing w:before="60" w:after="0" w:line="300" w:lineRule="auto"/>
      <w:ind w:firstLine="288"/>
      <w:jc w:val="center"/>
    </w:pPr>
    <w:rPr>
      <w:rFonts w:ascii="Times New Roman" w:eastAsia="PMingLiU" w:hAnsi="Times New Roman" w:cs="Vilna Breslov"/>
      <w:b/>
      <w:bCs/>
      <w:sz w:val="28"/>
      <w:szCs w:val="28"/>
      <w:lang w:eastAsia="zh-TW"/>
    </w:rPr>
  </w:style>
  <w:style w:type="character" w:customStyle="1" w:styleId="Charf">
    <w:name w:val="קעפל Char"/>
    <w:link w:val="aff3"/>
    <w:uiPriority w:val="14"/>
    <w:rsid w:val="00305373"/>
    <w:rPr>
      <w:rFonts w:ascii="Times New Roman" w:eastAsia="PMingLiU" w:hAnsi="Times New Roman" w:cs="Vilna Breslov"/>
      <w:b/>
      <w:bCs/>
      <w:sz w:val="28"/>
      <w:szCs w:val="28"/>
      <w:lang w:eastAsia="zh-TW"/>
    </w:rPr>
  </w:style>
  <w:style w:type="paragraph" w:customStyle="1" w:styleId="TextBody0">
    <w:name w:val="Text Body"/>
    <w:basedOn w:val="Normal"/>
    <w:uiPriority w:val="99"/>
    <w:rsid w:val="00012ACC"/>
    <w:pPr>
      <w:widowControl w:val="0"/>
      <w:autoSpaceDE w:val="0"/>
      <w:autoSpaceDN w:val="0"/>
      <w:adjustRightInd w:val="0"/>
      <w:spacing w:after="120" w:line="240" w:lineRule="auto"/>
    </w:pPr>
    <w:rPr>
      <w:rFonts w:ascii="Times New Roman" w:eastAsiaTheme="minorEastAsia" w:hAnsi="Times New Roman" w:cs="Times New Roman"/>
      <w:sz w:val="24"/>
      <w:szCs w:val="24"/>
      <w:lang w:bidi="ar-SA"/>
    </w:rPr>
  </w:style>
  <w:style w:type="paragraph" w:customStyle="1" w:styleId="13">
    <w:name w:val="רגיל1"/>
    <w:rsid w:val="00570301"/>
    <w:pPr>
      <w:spacing w:after="0" w:line="276" w:lineRule="auto"/>
    </w:pPr>
    <w:rPr>
      <w:rFonts w:ascii="Arial" w:eastAsia="Arial" w:hAnsi="Arial" w:cs="Arial"/>
      <w:color w:val="000000"/>
    </w:rPr>
  </w:style>
  <w:style w:type="table" w:customStyle="1" w:styleId="GridTable1Light2">
    <w:name w:val="Grid Table 1 Light2"/>
    <w:basedOn w:val="TableNormal"/>
    <w:uiPriority w:val="46"/>
    <w:rsid w:val="00162011"/>
    <w:pPr>
      <w:spacing w:after="0" w:line="240" w:lineRule="auto"/>
    </w:pPr>
    <w:rPr>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iriam">
    <w:name w:val="miriam"/>
    <w:basedOn w:val="DefaultParagraphFont"/>
    <w:rsid w:val="009A15B2"/>
  </w:style>
  <w:style w:type="table" w:customStyle="1" w:styleId="TableGridLight3">
    <w:name w:val="Table Grid Light3"/>
    <w:basedOn w:val="TableNormal"/>
    <w:uiPriority w:val="40"/>
    <w:rsid w:val="00BD5D1F"/>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ldMiriam">
    <w:name w:val="Bold (Miriam)"/>
    <w:basedOn w:val="Normal"/>
    <w:next w:val="Normal"/>
    <w:link w:val="BoldMiriamChar"/>
    <w:rsid w:val="00406F12"/>
    <w:pPr>
      <w:pBdr>
        <w:top w:val="nil"/>
        <w:left w:val="nil"/>
        <w:bottom w:val="nil"/>
        <w:right w:val="nil"/>
        <w:between w:val="nil"/>
      </w:pBdr>
      <w:bidi/>
      <w:spacing w:after="80" w:line="240" w:lineRule="auto"/>
      <w:jc w:val="both"/>
    </w:pPr>
    <w:rPr>
      <w:rFonts w:ascii="Miriam" w:eastAsia="FrankRuehl" w:hAnsi="Miriam" w:cs="Miriam"/>
      <w:color w:val="000000"/>
      <w:sz w:val="19"/>
      <w:szCs w:val="19"/>
      <w:lang w:val="he-IL" w:eastAsia="en-AU"/>
    </w:rPr>
  </w:style>
  <w:style w:type="character" w:customStyle="1" w:styleId="BoldMiriamChar">
    <w:name w:val="Bold (Miriam) Char"/>
    <w:basedOn w:val="DefaultParagraphFont"/>
    <w:link w:val="BoldMiriam"/>
    <w:rsid w:val="00406F12"/>
    <w:rPr>
      <w:rFonts w:ascii="Miriam" w:eastAsia="FrankRuehl" w:hAnsi="Miriam" w:cs="Miriam"/>
      <w:color w:val="000000"/>
      <w:sz w:val="19"/>
      <w:szCs w:val="19"/>
      <w:lang w:val="he-IL" w:eastAsia="en-AU"/>
    </w:rPr>
  </w:style>
  <w:style w:type="character" w:customStyle="1" w:styleId="Bodytext20">
    <w:name w:val="Body text (2)_"/>
    <w:basedOn w:val="DefaultParagraphFont"/>
    <w:link w:val="Bodytext21"/>
    <w:rsid w:val="00BB7DA9"/>
    <w:rPr>
      <w:rFonts w:ascii="FrankRuehl" w:eastAsia="FrankRuehl" w:hAnsi="FrankRuehl" w:cs="FrankRuehl"/>
      <w:sz w:val="17"/>
      <w:szCs w:val="17"/>
      <w:shd w:val="clear" w:color="auto" w:fill="FFFFFF"/>
    </w:rPr>
  </w:style>
  <w:style w:type="paragraph" w:customStyle="1" w:styleId="Bodytext21">
    <w:name w:val="Body text (2)"/>
    <w:basedOn w:val="Normal"/>
    <w:link w:val="Bodytext20"/>
    <w:rsid w:val="00BB7DA9"/>
    <w:pPr>
      <w:widowControl w:val="0"/>
      <w:shd w:val="clear" w:color="auto" w:fill="FFFFFF"/>
      <w:bidi/>
      <w:spacing w:after="240" w:line="0" w:lineRule="atLeast"/>
      <w:jc w:val="both"/>
    </w:pPr>
    <w:rPr>
      <w:rFonts w:ascii="FrankRuehl" w:eastAsia="FrankRuehl" w:hAnsi="FrankRuehl" w:cs="FrankRueh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3058">
      <w:bodyDiv w:val="1"/>
      <w:marLeft w:val="0"/>
      <w:marRight w:val="0"/>
      <w:marTop w:val="0"/>
      <w:marBottom w:val="0"/>
      <w:divBdr>
        <w:top w:val="none" w:sz="0" w:space="0" w:color="auto"/>
        <w:left w:val="none" w:sz="0" w:space="0" w:color="auto"/>
        <w:bottom w:val="none" w:sz="0" w:space="0" w:color="auto"/>
        <w:right w:val="none" w:sz="0" w:space="0" w:color="auto"/>
      </w:divBdr>
    </w:div>
    <w:div w:id="101220248">
      <w:bodyDiv w:val="1"/>
      <w:marLeft w:val="0"/>
      <w:marRight w:val="0"/>
      <w:marTop w:val="0"/>
      <w:marBottom w:val="0"/>
      <w:divBdr>
        <w:top w:val="none" w:sz="0" w:space="0" w:color="auto"/>
        <w:left w:val="none" w:sz="0" w:space="0" w:color="auto"/>
        <w:bottom w:val="none" w:sz="0" w:space="0" w:color="auto"/>
        <w:right w:val="none" w:sz="0" w:space="0" w:color="auto"/>
      </w:divBdr>
      <w:divsChild>
        <w:div w:id="1751006606">
          <w:marLeft w:val="0"/>
          <w:marRight w:val="0"/>
          <w:marTop w:val="0"/>
          <w:marBottom w:val="0"/>
          <w:divBdr>
            <w:top w:val="none" w:sz="0" w:space="0" w:color="auto"/>
            <w:left w:val="none" w:sz="0" w:space="0" w:color="auto"/>
            <w:bottom w:val="none" w:sz="0" w:space="0" w:color="auto"/>
            <w:right w:val="none" w:sz="0" w:space="0" w:color="auto"/>
          </w:divBdr>
          <w:divsChild>
            <w:div w:id="23334008">
              <w:marLeft w:val="0"/>
              <w:marRight w:val="0"/>
              <w:marTop w:val="0"/>
              <w:marBottom w:val="0"/>
              <w:divBdr>
                <w:top w:val="none" w:sz="0" w:space="0" w:color="auto"/>
                <w:left w:val="none" w:sz="0" w:space="0" w:color="auto"/>
                <w:bottom w:val="none" w:sz="0" w:space="0" w:color="auto"/>
                <w:right w:val="none" w:sz="0" w:space="0" w:color="auto"/>
              </w:divBdr>
              <w:divsChild>
                <w:div w:id="353239387">
                  <w:marLeft w:val="0"/>
                  <w:marRight w:val="0"/>
                  <w:marTop w:val="120"/>
                  <w:marBottom w:val="0"/>
                  <w:divBdr>
                    <w:top w:val="none" w:sz="0" w:space="0" w:color="auto"/>
                    <w:left w:val="none" w:sz="0" w:space="0" w:color="auto"/>
                    <w:bottom w:val="none" w:sz="0" w:space="0" w:color="auto"/>
                    <w:right w:val="none" w:sz="0" w:space="0" w:color="auto"/>
                  </w:divBdr>
                  <w:divsChild>
                    <w:div w:id="1518159914">
                      <w:marLeft w:val="0"/>
                      <w:marRight w:val="0"/>
                      <w:marTop w:val="0"/>
                      <w:marBottom w:val="0"/>
                      <w:divBdr>
                        <w:top w:val="none" w:sz="0" w:space="0" w:color="auto"/>
                        <w:left w:val="none" w:sz="0" w:space="0" w:color="auto"/>
                        <w:bottom w:val="none" w:sz="0" w:space="0" w:color="auto"/>
                        <w:right w:val="none" w:sz="0" w:space="0" w:color="auto"/>
                      </w:divBdr>
                      <w:divsChild>
                        <w:div w:id="1679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16107">
      <w:bodyDiv w:val="1"/>
      <w:marLeft w:val="0"/>
      <w:marRight w:val="0"/>
      <w:marTop w:val="0"/>
      <w:marBottom w:val="0"/>
      <w:divBdr>
        <w:top w:val="none" w:sz="0" w:space="0" w:color="auto"/>
        <w:left w:val="none" w:sz="0" w:space="0" w:color="auto"/>
        <w:bottom w:val="none" w:sz="0" w:space="0" w:color="auto"/>
        <w:right w:val="none" w:sz="0" w:space="0" w:color="auto"/>
      </w:divBdr>
    </w:div>
    <w:div w:id="448860228">
      <w:bodyDiv w:val="1"/>
      <w:marLeft w:val="0"/>
      <w:marRight w:val="0"/>
      <w:marTop w:val="0"/>
      <w:marBottom w:val="0"/>
      <w:divBdr>
        <w:top w:val="none" w:sz="0" w:space="0" w:color="auto"/>
        <w:left w:val="none" w:sz="0" w:space="0" w:color="auto"/>
        <w:bottom w:val="none" w:sz="0" w:space="0" w:color="auto"/>
        <w:right w:val="none" w:sz="0" w:space="0" w:color="auto"/>
      </w:divBdr>
    </w:div>
    <w:div w:id="580140552">
      <w:bodyDiv w:val="1"/>
      <w:marLeft w:val="0"/>
      <w:marRight w:val="0"/>
      <w:marTop w:val="0"/>
      <w:marBottom w:val="0"/>
      <w:divBdr>
        <w:top w:val="none" w:sz="0" w:space="0" w:color="auto"/>
        <w:left w:val="none" w:sz="0" w:space="0" w:color="auto"/>
        <w:bottom w:val="none" w:sz="0" w:space="0" w:color="auto"/>
        <w:right w:val="none" w:sz="0" w:space="0" w:color="auto"/>
      </w:divBdr>
    </w:div>
    <w:div w:id="624312254">
      <w:bodyDiv w:val="1"/>
      <w:marLeft w:val="0"/>
      <w:marRight w:val="0"/>
      <w:marTop w:val="0"/>
      <w:marBottom w:val="0"/>
      <w:divBdr>
        <w:top w:val="none" w:sz="0" w:space="0" w:color="auto"/>
        <w:left w:val="none" w:sz="0" w:space="0" w:color="auto"/>
        <w:bottom w:val="none" w:sz="0" w:space="0" w:color="auto"/>
        <w:right w:val="none" w:sz="0" w:space="0" w:color="auto"/>
      </w:divBdr>
    </w:div>
    <w:div w:id="762996034">
      <w:bodyDiv w:val="1"/>
      <w:marLeft w:val="0"/>
      <w:marRight w:val="0"/>
      <w:marTop w:val="0"/>
      <w:marBottom w:val="0"/>
      <w:divBdr>
        <w:top w:val="none" w:sz="0" w:space="0" w:color="auto"/>
        <w:left w:val="none" w:sz="0" w:space="0" w:color="auto"/>
        <w:bottom w:val="none" w:sz="0" w:space="0" w:color="auto"/>
        <w:right w:val="none" w:sz="0" w:space="0" w:color="auto"/>
      </w:divBdr>
    </w:div>
    <w:div w:id="1113088520">
      <w:bodyDiv w:val="1"/>
      <w:marLeft w:val="0"/>
      <w:marRight w:val="0"/>
      <w:marTop w:val="0"/>
      <w:marBottom w:val="0"/>
      <w:divBdr>
        <w:top w:val="none" w:sz="0" w:space="0" w:color="auto"/>
        <w:left w:val="none" w:sz="0" w:space="0" w:color="auto"/>
        <w:bottom w:val="none" w:sz="0" w:space="0" w:color="auto"/>
        <w:right w:val="none" w:sz="0" w:space="0" w:color="auto"/>
      </w:divBdr>
    </w:div>
    <w:div w:id="1136218889">
      <w:bodyDiv w:val="1"/>
      <w:marLeft w:val="0"/>
      <w:marRight w:val="0"/>
      <w:marTop w:val="0"/>
      <w:marBottom w:val="0"/>
      <w:divBdr>
        <w:top w:val="none" w:sz="0" w:space="0" w:color="auto"/>
        <w:left w:val="none" w:sz="0" w:space="0" w:color="auto"/>
        <w:bottom w:val="none" w:sz="0" w:space="0" w:color="auto"/>
        <w:right w:val="none" w:sz="0" w:space="0" w:color="auto"/>
      </w:divBdr>
    </w:div>
    <w:div w:id="1144732490">
      <w:bodyDiv w:val="1"/>
      <w:marLeft w:val="0"/>
      <w:marRight w:val="0"/>
      <w:marTop w:val="0"/>
      <w:marBottom w:val="0"/>
      <w:divBdr>
        <w:top w:val="none" w:sz="0" w:space="0" w:color="auto"/>
        <w:left w:val="none" w:sz="0" w:space="0" w:color="auto"/>
        <w:bottom w:val="none" w:sz="0" w:space="0" w:color="auto"/>
        <w:right w:val="none" w:sz="0" w:space="0" w:color="auto"/>
      </w:divBdr>
    </w:div>
    <w:div w:id="1195074690">
      <w:bodyDiv w:val="1"/>
      <w:marLeft w:val="0"/>
      <w:marRight w:val="0"/>
      <w:marTop w:val="0"/>
      <w:marBottom w:val="0"/>
      <w:divBdr>
        <w:top w:val="none" w:sz="0" w:space="0" w:color="auto"/>
        <w:left w:val="none" w:sz="0" w:space="0" w:color="auto"/>
        <w:bottom w:val="none" w:sz="0" w:space="0" w:color="auto"/>
        <w:right w:val="none" w:sz="0" w:space="0" w:color="auto"/>
      </w:divBdr>
    </w:div>
    <w:div w:id="1333606531">
      <w:bodyDiv w:val="1"/>
      <w:marLeft w:val="0"/>
      <w:marRight w:val="0"/>
      <w:marTop w:val="0"/>
      <w:marBottom w:val="0"/>
      <w:divBdr>
        <w:top w:val="none" w:sz="0" w:space="0" w:color="auto"/>
        <w:left w:val="none" w:sz="0" w:space="0" w:color="auto"/>
        <w:bottom w:val="none" w:sz="0" w:space="0" w:color="auto"/>
        <w:right w:val="none" w:sz="0" w:space="0" w:color="auto"/>
      </w:divBdr>
    </w:div>
    <w:div w:id="1349329991">
      <w:bodyDiv w:val="1"/>
      <w:marLeft w:val="0"/>
      <w:marRight w:val="0"/>
      <w:marTop w:val="0"/>
      <w:marBottom w:val="0"/>
      <w:divBdr>
        <w:top w:val="none" w:sz="0" w:space="0" w:color="auto"/>
        <w:left w:val="none" w:sz="0" w:space="0" w:color="auto"/>
        <w:bottom w:val="none" w:sz="0" w:space="0" w:color="auto"/>
        <w:right w:val="none" w:sz="0" w:space="0" w:color="auto"/>
      </w:divBdr>
    </w:div>
    <w:div w:id="1370688067">
      <w:bodyDiv w:val="1"/>
      <w:marLeft w:val="0"/>
      <w:marRight w:val="0"/>
      <w:marTop w:val="0"/>
      <w:marBottom w:val="0"/>
      <w:divBdr>
        <w:top w:val="none" w:sz="0" w:space="0" w:color="auto"/>
        <w:left w:val="none" w:sz="0" w:space="0" w:color="auto"/>
        <w:bottom w:val="none" w:sz="0" w:space="0" w:color="auto"/>
        <w:right w:val="none" w:sz="0" w:space="0" w:color="auto"/>
      </w:divBdr>
    </w:div>
    <w:div w:id="1380058390">
      <w:bodyDiv w:val="1"/>
      <w:marLeft w:val="0"/>
      <w:marRight w:val="0"/>
      <w:marTop w:val="0"/>
      <w:marBottom w:val="0"/>
      <w:divBdr>
        <w:top w:val="none" w:sz="0" w:space="0" w:color="auto"/>
        <w:left w:val="none" w:sz="0" w:space="0" w:color="auto"/>
        <w:bottom w:val="none" w:sz="0" w:space="0" w:color="auto"/>
        <w:right w:val="none" w:sz="0" w:space="0" w:color="auto"/>
      </w:divBdr>
    </w:div>
    <w:div w:id="1464808175">
      <w:bodyDiv w:val="1"/>
      <w:marLeft w:val="0"/>
      <w:marRight w:val="0"/>
      <w:marTop w:val="0"/>
      <w:marBottom w:val="0"/>
      <w:divBdr>
        <w:top w:val="none" w:sz="0" w:space="0" w:color="auto"/>
        <w:left w:val="none" w:sz="0" w:space="0" w:color="auto"/>
        <w:bottom w:val="none" w:sz="0" w:space="0" w:color="auto"/>
        <w:right w:val="none" w:sz="0" w:space="0" w:color="auto"/>
      </w:divBdr>
    </w:div>
    <w:div w:id="1635913478">
      <w:bodyDiv w:val="1"/>
      <w:marLeft w:val="0"/>
      <w:marRight w:val="0"/>
      <w:marTop w:val="0"/>
      <w:marBottom w:val="0"/>
      <w:divBdr>
        <w:top w:val="none" w:sz="0" w:space="0" w:color="auto"/>
        <w:left w:val="none" w:sz="0" w:space="0" w:color="auto"/>
        <w:bottom w:val="none" w:sz="0" w:space="0" w:color="auto"/>
        <w:right w:val="none" w:sz="0" w:space="0" w:color="auto"/>
      </w:divBdr>
    </w:div>
    <w:div w:id="1672754133">
      <w:bodyDiv w:val="1"/>
      <w:marLeft w:val="0"/>
      <w:marRight w:val="0"/>
      <w:marTop w:val="0"/>
      <w:marBottom w:val="0"/>
      <w:divBdr>
        <w:top w:val="none" w:sz="0" w:space="0" w:color="auto"/>
        <w:left w:val="none" w:sz="0" w:space="0" w:color="auto"/>
        <w:bottom w:val="none" w:sz="0" w:space="0" w:color="auto"/>
        <w:right w:val="none" w:sz="0" w:space="0" w:color="auto"/>
      </w:divBdr>
    </w:div>
    <w:div w:id="1708293572">
      <w:bodyDiv w:val="1"/>
      <w:marLeft w:val="0"/>
      <w:marRight w:val="0"/>
      <w:marTop w:val="0"/>
      <w:marBottom w:val="0"/>
      <w:divBdr>
        <w:top w:val="none" w:sz="0" w:space="0" w:color="auto"/>
        <w:left w:val="none" w:sz="0" w:space="0" w:color="auto"/>
        <w:bottom w:val="none" w:sz="0" w:space="0" w:color="auto"/>
        <w:right w:val="none" w:sz="0" w:space="0" w:color="auto"/>
      </w:divBdr>
      <w:divsChild>
        <w:div w:id="932859485">
          <w:marLeft w:val="0"/>
          <w:marRight w:val="0"/>
          <w:marTop w:val="0"/>
          <w:marBottom w:val="0"/>
          <w:divBdr>
            <w:top w:val="none" w:sz="0" w:space="0" w:color="auto"/>
            <w:left w:val="none" w:sz="0" w:space="0" w:color="auto"/>
            <w:bottom w:val="none" w:sz="0" w:space="0" w:color="auto"/>
            <w:right w:val="none" w:sz="0" w:space="0" w:color="auto"/>
          </w:divBdr>
          <w:divsChild>
            <w:div w:id="1127358878">
              <w:marLeft w:val="0"/>
              <w:marRight w:val="0"/>
              <w:marTop w:val="0"/>
              <w:marBottom w:val="0"/>
              <w:divBdr>
                <w:top w:val="none" w:sz="0" w:space="0" w:color="auto"/>
                <w:left w:val="none" w:sz="0" w:space="0" w:color="auto"/>
                <w:bottom w:val="none" w:sz="0" w:space="0" w:color="auto"/>
                <w:right w:val="none" w:sz="0" w:space="0" w:color="auto"/>
              </w:divBdr>
              <w:divsChild>
                <w:div w:id="598485197">
                  <w:marLeft w:val="0"/>
                  <w:marRight w:val="0"/>
                  <w:marTop w:val="120"/>
                  <w:marBottom w:val="0"/>
                  <w:divBdr>
                    <w:top w:val="none" w:sz="0" w:space="0" w:color="auto"/>
                    <w:left w:val="none" w:sz="0" w:space="0" w:color="auto"/>
                    <w:bottom w:val="none" w:sz="0" w:space="0" w:color="auto"/>
                    <w:right w:val="none" w:sz="0" w:space="0" w:color="auto"/>
                  </w:divBdr>
                  <w:divsChild>
                    <w:div w:id="398484308">
                      <w:marLeft w:val="0"/>
                      <w:marRight w:val="0"/>
                      <w:marTop w:val="0"/>
                      <w:marBottom w:val="0"/>
                      <w:divBdr>
                        <w:top w:val="none" w:sz="0" w:space="0" w:color="auto"/>
                        <w:left w:val="none" w:sz="0" w:space="0" w:color="auto"/>
                        <w:bottom w:val="none" w:sz="0" w:space="0" w:color="auto"/>
                        <w:right w:val="none" w:sz="0" w:space="0" w:color="auto"/>
                      </w:divBdr>
                      <w:divsChild>
                        <w:div w:id="5241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972963">
      <w:bodyDiv w:val="1"/>
      <w:marLeft w:val="0"/>
      <w:marRight w:val="0"/>
      <w:marTop w:val="0"/>
      <w:marBottom w:val="0"/>
      <w:divBdr>
        <w:top w:val="none" w:sz="0" w:space="0" w:color="auto"/>
        <w:left w:val="none" w:sz="0" w:space="0" w:color="auto"/>
        <w:bottom w:val="none" w:sz="0" w:space="0" w:color="auto"/>
        <w:right w:val="none" w:sz="0" w:space="0" w:color="auto"/>
      </w:divBdr>
    </w:div>
    <w:div w:id="1782336241">
      <w:bodyDiv w:val="1"/>
      <w:marLeft w:val="0"/>
      <w:marRight w:val="0"/>
      <w:marTop w:val="0"/>
      <w:marBottom w:val="0"/>
      <w:divBdr>
        <w:top w:val="none" w:sz="0" w:space="0" w:color="auto"/>
        <w:left w:val="none" w:sz="0" w:space="0" w:color="auto"/>
        <w:bottom w:val="none" w:sz="0" w:space="0" w:color="auto"/>
        <w:right w:val="none" w:sz="0" w:space="0" w:color="auto"/>
      </w:divBdr>
    </w:div>
    <w:div w:id="1785343187">
      <w:bodyDiv w:val="1"/>
      <w:marLeft w:val="0"/>
      <w:marRight w:val="0"/>
      <w:marTop w:val="0"/>
      <w:marBottom w:val="0"/>
      <w:divBdr>
        <w:top w:val="none" w:sz="0" w:space="0" w:color="auto"/>
        <w:left w:val="none" w:sz="0" w:space="0" w:color="auto"/>
        <w:bottom w:val="none" w:sz="0" w:space="0" w:color="auto"/>
        <w:right w:val="none" w:sz="0" w:space="0" w:color="auto"/>
      </w:divBdr>
    </w:div>
    <w:div w:id="1892770790">
      <w:bodyDiv w:val="1"/>
      <w:marLeft w:val="0"/>
      <w:marRight w:val="0"/>
      <w:marTop w:val="0"/>
      <w:marBottom w:val="0"/>
      <w:divBdr>
        <w:top w:val="none" w:sz="0" w:space="0" w:color="auto"/>
        <w:left w:val="none" w:sz="0" w:space="0" w:color="auto"/>
        <w:bottom w:val="none" w:sz="0" w:space="0" w:color="auto"/>
        <w:right w:val="none" w:sz="0" w:space="0" w:color="auto"/>
      </w:divBdr>
      <w:divsChild>
        <w:div w:id="1790120474">
          <w:marLeft w:val="0"/>
          <w:marRight w:val="0"/>
          <w:marTop w:val="0"/>
          <w:marBottom w:val="0"/>
          <w:divBdr>
            <w:top w:val="none" w:sz="0" w:space="0" w:color="auto"/>
            <w:left w:val="none" w:sz="0" w:space="0" w:color="auto"/>
            <w:bottom w:val="none" w:sz="0" w:space="0" w:color="auto"/>
            <w:right w:val="none" w:sz="0" w:space="0" w:color="auto"/>
          </w:divBdr>
          <w:divsChild>
            <w:div w:id="152836821">
              <w:marLeft w:val="0"/>
              <w:marRight w:val="0"/>
              <w:marTop w:val="0"/>
              <w:marBottom w:val="0"/>
              <w:divBdr>
                <w:top w:val="none" w:sz="0" w:space="0" w:color="auto"/>
                <w:left w:val="none" w:sz="0" w:space="0" w:color="auto"/>
                <w:bottom w:val="none" w:sz="0" w:space="0" w:color="auto"/>
                <w:right w:val="none" w:sz="0" w:space="0" w:color="auto"/>
              </w:divBdr>
              <w:divsChild>
                <w:div w:id="829718143">
                  <w:marLeft w:val="0"/>
                  <w:marRight w:val="0"/>
                  <w:marTop w:val="120"/>
                  <w:marBottom w:val="0"/>
                  <w:divBdr>
                    <w:top w:val="none" w:sz="0" w:space="0" w:color="auto"/>
                    <w:left w:val="none" w:sz="0" w:space="0" w:color="auto"/>
                    <w:bottom w:val="none" w:sz="0" w:space="0" w:color="auto"/>
                    <w:right w:val="none" w:sz="0" w:space="0" w:color="auto"/>
                  </w:divBdr>
                  <w:divsChild>
                    <w:div w:id="606425185">
                      <w:marLeft w:val="0"/>
                      <w:marRight w:val="0"/>
                      <w:marTop w:val="0"/>
                      <w:marBottom w:val="0"/>
                      <w:divBdr>
                        <w:top w:val="none" w:sz="0" w:space="0" w:color="auto"/>
                        <w:left w:val="none" w:sz="0" w:space="0" w:color="auto"/>
                        <w:bottom w:val="none" w:sz="0" w:space="0" w:color="auto"/>
                        <w:right w:val="none" w:sz="0" w:space="0" w:color="auto"/>
                      </w:divBdr>
                      <w:divsChild>
                        <w:div w:id="670451281">
                          <w:marLeft w:val="0"/>
                          <w:marRight w:val="0"/>
                          <w:marTop w:val="0"/>
                          <w:marBottom w:val="0"/>
                          <w:divBdr>
                            <w:top w:val="none" w:sz="0" w:space="0" w:color="auto"/>
                            <w:left w:val="none" w:sz="0" w:space="0" w:color="auto"/>
                            <w:bottom w:val="none" w:sz="0" w:space="0" w:color="auto"/>
                            <w:right w:val="none" w:sz="0" w:space="0" w:color="auto"/>
                          </w:divBdr>
                          <w:divsChild>
                            <w:div w:id="1849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91625">
      <w:bodyDiv w:val="1"/>
      <w:marLeft w:val="0"/>
      <w:marRight w:val="0"/>
      <w:marTop w:val="0"/>
      <w:marBottom w:val="0"/>
      <w:divBdr>
        <w:top w:val="none" w:sz="0" w:space="0" w:color="auto"/>
        <w:left w:val="none" w:sz="0" w:space="0" w:color="auto"/>
        <w:bottom w:val="none" w:sz="0" w:space="0" w:color="auto"/>
        <w:right w:val="none" w:sz="0" w:space="0" w:color="auto"/>
      </w:divBdr>
    </w:div>
    <w:div w:id="2010788297">
      <w:bodyDiv w:val="1"/>
      <w:marLeft w:val="0"/>
      <w:marRight w:val="0"/>
      <w:marTop w:val="0"/>
      <w:marBottom w:val="0"/>
      <w:divBdr>
        <w:top w:val="none" w:sz="0" w:space="0" w:color="auto"/>
        <w:left w:val="none" w:sz="0" w:space="0" w:color="auto"/>
        <w:bottom w:val="none" w:sz="0" w:space="0" w:color="auto"/>
        <w:right w:val="none" w:sz="0" w:space="0" w:color="auto"/>
      </w:divBdr>
    </w:div>
    <w:div w:id="2122265827">
      <w:bodyDiv w:val="1"/>
      <w:marLeft w:val="0"/>
      <w:marRight w:val="0"/>
      <w:marTop w:val="0"/>
      <w:marBottom w:val="0"/>
      <w:divBdr>
        <w:top w:val="none" w:sz="0" w:space="0" w:color="auto"/>
        <w:left w:val="none" w:sz="0" w:space="0" w:color="auto"/>
        <w:bottom w:val="none" w:sz="0" w:space="0" w:color="auto"/>
        <w:right w:val="none" w:sz="0" w:space="0" w:color="auto"/>
      </w:divBdr>
      <w:divsChild>
        <w:div w:id="1441683712">
          <w:marLeft w:val="0"/>
          <w:marRight w:val="0"/>
          <w:marTop w:val="0"/>
          <w:marBottom w:val="0"/>
          <w:divBdr>
            <w:top w:val="none" w:sz="0" w:space="0" w:color="auto"/>
            <w:left w:val="none" w:sz="0" w:space="0" w:color="auto"/>
            <w:bottom w:val="none" w:sz="0" w:space="0" w:color="auto"/>
            <w:right w:val="none" w:sz="0" w:space="0" w:color="auto"/>
          </w:divBdr>
        </w:div>
        <w:div w:id="1543202622">
          <w:marLeft w:val="0"/>
          <w:marRight w:val="0"/>
          <w:marTop w:val="0"/>
          <w:marBottom w:val="0"/>
          <w:divBdr>
            <w:top w:val="none" w:sz="0" w:space="0" w:color="auto"/>
            <w:left w:val="none" w:sz="0" w:space="0" w:color="auto"/>
            <w:bottom w:val="none" w:sz="0" w:space="0" w:color="auto"/>
            <w:right w:val="none" w:sz="0" w:space="0" w:color="auto"/>
          </w:divBdr>
          <w:divsChild>
            <w:div w:id="764351555">
              <w:marLeft w:val="0"/>
              <w:marRight w:val="0"/>
              <w:marTop w:val="0"/>
              <w:marBottom w:val="0"/>
              <w:divBdr>
                <w:top w:val="none" w:sz="0" w:space="0" w:color="auto"/>
                <w:left w:val="none" w:sz="0" w:space="0" w:color="auto"/>
                <w:bottom w:val="none" w:sz="0" w:space="0" w:color="auto"/>
                <w:right w:val="none" w:sz="0" w:space="0" w:color="auto"/>
              </w:divBdr>
              <w:divsChild>
                <w:div w:id="154078540">
                  <w:marLeft w:val="0"/>
                  <w:marRight w:val="0"/>
                  <w:marTop w:val="0"/>
                  <w:marBottom w:val="0"/>
                  <w:divBdr>
                    <w:top w:val="none" w:sz="0" w:space="0" w:color="auto"/>
                    <w:left w:val="none" w:sz="0" w:space="0" w:color="auto"/>
                    <w:bottom w:val="none" w:sz="0" w:space="0" w:color="auto"/>
                    <w:right w:val="none" w:sz="0" w:space="0" w:color="auto"/>
                  </w:divBdr>
                  <w:divsChild>
                    <w:div w:id="11645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oros@Haoros.com"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mailto:Haoros@Haoro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ORES\Documents\Custom%20Office%20Templates\Haaro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703D3-F589-49F6-8B00-6D44410F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Haaros Template</Template>
  <TotalTime>1944</TotalTime>
  <Pages>96</Pages>
  <Words>21432</Words>
  <Characters>122164</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HEORES</dc:creator>
  <cp:keywords/>
  <dc:description/>
  <cp:lastModifiedBy>orech</cp:lastModifiedBy>
  <cp:revision>20</cp:revision>
  <cp:lastPrinted>2021-02-05T07:13:00Z</cp:lastPrinted>
  <dcterms:created xsi:type="dcterms:W3CDTF">2020-12-28T04:52:00Z</dcterms:created>
  <dcterms:modified xsi:type="dcterms:W3CDTF">2021-05-24T19:24:00Z</dcterms:modified>
</cp:coreProperties>
</file>